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CB717" w14:textId="77777777" w:rsidR="00932212" w:rsidRDefault="00000000">
      <w:pPr>
        <w:jc w:val="center"/>
        <w:rPr>
          <w:rFonts w:ascii="Calibri" w:eastAsia="Calibri" w:hAnsi="Calibri" w:cs="Calibri"/>
          <w:b/>
          <w:sz w:val="24"/>
          <w:szCs w:val="24"/>
        </w:rPr>
      </w:pPr>
      <w:r>
        <w:rPr>
          <w:rFonts w:ascii="Calibri" w:eastAsia="Calibri" w:hAnsi="Calibri" w:cs="Calibri"/>
          <w:b/>
          <w:sz w:val="24"/>
          <w:szCs w:val="24"/>
        </w:rPr>
        <w:t xml:space="preserve">DEI Informed Dialogues </w:t>
      </w:r>
      <w:proofErr w:type="spellStart"/>
      <w:r>
        <w:rPr>
          <w:rFonts w:ascii="Calibri" w:eastAsia="Calibri" w:hAnsi="Calibri" w:cs="Calibri"/>
          <w:b/>
          <w:sz w:val="24"/>
          <w:szCs w:val="24"/>
        </w:rPr>
        <w:t>Microcredential</w:t>
      </w:r>
      <w:proofErr w:type="spellEnd"/>
      <w:r>
        <w:rPr>
          <w:rFonts w:ascii="Calibri" w:eastAsia="Calibri" w:hAnsi="Calibri" w:cs="Calibri"/>
          <w:b/>
          <w:sz w:val="24"/>
          <w:szCs w:val="24"/>
        </w:rPr>
        <w:t xml:space="preserve"> Portfolio</w:t>
      </w:r>
    </w:p>
    <w:p w14:paraId="5FA8D894" w14:textId="77777777" w:rsidR="00932212" w:rsidRDefault="00932212">
      <w:pPr>
        <w:jc w:val="center"/>
        <w:rPr>
          <w:rFonts w:ascii="Calibri" w:eastAsia="Calibri" w:hAnsi="Calibri" w:cs="Calibri"/>
          <w:b/>
          <w:sz w:val="24"/>
          <w:szCs w:val="24"/>
        </w:rPr>
      </w:pPr>
    </w:p>
    <w:p w14:paraId="6B897CD4" w14:textId="77777777" w:rsidR="00932212" w:rsidRDefault="00000000">
      <w:pPr>
        <w:jc w:val="center"/>
        <w:rPr>
          <w:rFonts w:ascii="Calibri" w:eastAsia="Calibri" w:hAnsi="Calibri" w:cs="Calibri"/>
          <w:b/>
          <w:sz w:val="24"/>
          <w:szCs w:val="24"/>
        </w:rPr>
      </w:pPr>
      <w:r>
        <w:rPr>
          <w:rFonts w:ascii="Calibri" w:eastAsia="Calibri" w:hAnsi="Calibri" w:cs="Calibri"/>
          <w:b/>
          <w:sz w:val="24"/>
          <w:szCs w:val="24"/>
        </w:rPr>
        <w:t>Christy Go</w:t>
      </w:r>
    </w:p>
    <w:p w14:paraId="1486D3C5" w14:textId="77777777" w:rsidR="00932212" w:rsidRDefault="00000000">
      <w:pPr>
        <w:jc w:val="center"/>
        <w:rPr>
          <w:rFonts w:ascii="Calibri" w:eastAsia="Calibri" w:hAnsi="Calibri" w:cs="Calibri"/>
          <w:b/>
          <w:sz w:val="24"/>
          <w:szCs w:val="24"/>
        </w:rPr>
      </w:pPr>
      <w:r>
        <w:rPr>
          <w:rFonts w:ascii="Calibri" w:eastAsia="Calibri" w:hAnsi="Calibri" w:cs="Calibri"/>
          <w:b/>
          <w:sz w:val="24"/>
          <w:szCs w:val="24"/>
        </w:rPr>
        <w:t>PhD student in Music Education</w:t>
      </w:r>
    </w:p>
    <w:p w14:paraId="1376DEB2" w14:textId="77777777" w:rsidR="00932212" w:rsidRDefault="00000000">
      <w:pPr>
        <w:jc w:val="center"/>
        <w:rPr>
          <w:rFonts w:ascii="Calibri" w:eastAsia="Calibri" w:hAnsi="Calibri" w:cs="Calibri"/>
          <w:b/>
          <w:sz w:val="24"/>
          <w:szCs w:val="24"/>
        </w:rPr>
      </w:pPr>
      <w:r>
        <w:rPr>
          <w:rFonts w:ascii="Calibri" w:eastAsia="Calibri" w:hAnsi="Calibri" w:cs="Calibri"/>
          <w:b/>
          <w:sz w:val="24"/>
          <w:szCs w:val="24"/>
        </w:rPr>
        <w:t>University of Colorado Boulder</w:t>
      </w:r>
    </w:p>
    <w:p w14:paraId="0B07164C" w14:textId="77777777" w:rsidR="00932212" w:rsidRDefault="00000000">
      <w:pPr>
        <w:pStyle w:val="Heading1"/>
        <w:rPr>
          <w:rFonts w:ascii="Calibri" w:eastAsia="Calibri" w:hAnsi="Calibri" w:cs="Calibri"/>
          <w:b/>
          <w:sz w:val="30"/>
          <w:szCs w:val="30"/>
        </w:rPr>
      </w:pPr>
      <w:bookmarkStart w:id="0" w:name="_m7xmolp5hc50" w:colFirst="0" w:colLast="0"/>
      <w:bookmarkStart w:id="1" w:name="_f7avwrv5gosq" w:colFirst="0" w:colLast="0"/>
      <w:bookmarkEnd w:id="0"/>
      <w:bookmarkEnd w:id="1"/>
      <w:r>
        <w:rPr>
          <w:rFonts w:ascii="Calibri" w:eastAsia="Calibri" w:hAnsi="Calibri" w:cs="Calibri"/>
          <w:b/>
          <w:sz w:val="30"/>
          <w:szCs w:val="30"/>
        </w:rPr>
        <w:t>Personal Reflection</w:t>
      </w:r>
    </w:p>
    <w:p w14:paraId="29EF06A0" w14:textId="77777777" w:rsidR="00932212" w:rsidRDefault="00000000">
      <w:pPr>
        <w:rPr>
          <w:rFonts w:ascii="Calibri" w:eastAsia="Calibri" w:hAnsi="Calibri" w:cs="Calibri"/>
          <w:sz w:val="24"/>
          <w:szCs w:val="24"/>
        </w:rPr>
      </w:pPr>
      <w:r>
        <w:rPr>
          <w:rFonts w:ascii="Calibri" w:eastAsia="Calibri" w:hAnsi="Calibri" w:cs="Calibri"/>
          <w:sz w:val="24"/>
          <w:szCs w:val="24"/>
        </w:rPr>
        <w:tab/>
        <w:t xml:space="preserve">Participation in this </w:t>
      </w:r>
      <w:proofErr w:type="spellStart"/>
      <w:r>
        <w:rPr>
          <w:rFonts w:ascii="Calibri" w:eastAsia="Calibri" w:hAnsi="Calibri" w:cs="Calibri"/>
          <w:sz w:val="24"/>
          <w:szCs w:val="24"/>
        </w:rPr>
        <w:t>microcredential</w:t>
      </w:r>
      <w:proofErr w:type="spellEnd"/>
      <w:r>
        <w:rPr>
          <w:rFonts w:ascii="Calibri" w:eastAsia="Calibri" w:hAnsi="Calibri" w:cs="Calibri"/>
          <w:sz w:val="24"/>
          <w:szCs w:val="24"/>
        </w:rPr>
        <w:t xml:space="preserve"> program has really impressed upon me the power of words. In practicing dialogue and thinking about how to incorporate practices into my own teaching, it was incredible seeing how intentional re-wording of questions opens people up to share their thoughts, experiences, understandings and admit shortcomings, biases and assumptions. This program has shown me the immense possibilities of dialogue to empower historically marginalized populations in sharing their stories in ways to promote deeper understanding and empathy, inspire individuals to be more reflective and to be a vehicle for lasting social change. I appreciate this emphasis on curiosity, because it reframes discussions that turn defensive into goals of reaching further understanding and discovery. </w:t>
      </w:r>
    </w:p>
    <w:p w14:paraId="51DDF7A0" w14:textId="77777777" w:rsidR="00932212" w:rsidRDefault="00000000">
      <w:pPr>
        <w:rPr>
          <w:rFonts w:ascii="Calibri" w:eastAsia="Calibri" w:hAnsi="Calibri" w:cs="Calibri"/>
          <w:sz w:val="24"/>
          <w:szCs w:val="24"/>
        </w:rPr>
      </w:pPr>
      <w:r>
        <w:rPr>
          <w:rFonts w:ascii="Calibri" w:eastAsia="Calibri" w:hAnsi="Calibri" w:cs="Calibri"/>
          <w:sz w:val="24"/>
          <w:szCs w:val="24"/>
        </w:rPr>
        <w:tab/>
        <w:t xml:space="preserve">As a music educator, I have struggled with a curriculum and pedagogy that is constantly focused on Western classical music. There is still a lack of incorporation of diverse pedagogical techniques and underrepresented repertoire in music classrooms. Incorporation of diverse repertoire often ends up being a tokenized representation of countries and cultures with outdated songs that paint cultures as “frozen in time,” or only represent certain composers. The music curriculum largely does not represent our increasingly diverse classrooms and sends the message that the music that they enjoy and of their cultures is not valued in society. This continues to contribute to systemic racism and historically oppressive structures and </w:t>
      </w:r>
      <w:proofErr w:type="gramStart"/>
      <w:r>
        <w:rPr>
          <w:rFonts w:ascii="Calibri" w:eastAsia="Calibri" w:hAnsi="Calibri" w:cs="Calibri"/>
          <w:sz w:val="24"/>
          <w:szCs w:val="24"/>
        </w:rPr>
        <w:t>gatekeepers</w:t>
      </w:r>
      <w:proofErr w:type="gramEnd"/>
      <w:r>
        <w:rPr>
          <w:rFonts w:ascii="Calibri" w:eastAsia="Calibri" w:hAnsi="Calibri" w:cs="Calibri"/>
          <w:sz w:val="24"/>
          <w:szCs w:val="24"/>
        </w:rPr>
        <w:t xml:space="preserve"> music. Music can be a powerful vehicle for social change but is often not taught in a way that allows this to happen. The way we train pre-service music educators must account for the changing school demographic and expand to include ALL music and ways of learning music. </w:t>
      </w:r>
    </w:p>
    <w:p w14:paraId="4B718440" w14:textId="77777777" w:rsidR="00932212" w:rsidRDefault="00000000">
      <w:pPr>
        <w:rPr>
          <w:rFonts w:ascii="Calibri" w:eastAsia="Calibri" w:hAnsi="Calibri" w:cs="Calibri"/>
          <w:sz w:val="24"/>
          <w:szCs w:val="24"/>
        </w:rPr>
      </w:pPr>
      <w:r>
        <w:rPr>
          <w:rFonts w:ascii="Calibri" w:eastAsia="Calibri" w:hAnsi="Calibri" w:cs="Calibri"/>
          <w:sz w:val="24"/>
          <w:szCs w:val="24"/>
        </w:rPr>
        <w:tab/>
        <w:t xml:space="preserve">Engaging in DEI dialogues showed me a way to engage pre-service teachers in conversations about equity that would allow them to examine their own positionality, power and bias in a way that doesn’t elicit a defensive response. The emphasis on uplifting stories and narratives of historically marginalized populations drives home the importance of expanding how we teach and what we teach in music. How dialogue is facilitated also honors the views of all people with the goal of further understanding between individuals. Teaching in a predominantly white institution, it can be intimidating to broach these conversations as a person of color. I often have a fear that the onus for understanding will fall back on me and contribute to racial battle fatigue and </w:t>
      </w:r>
      <w:proofErr w:type="spellStart"/>
      <w:r>
        <w:rPr>
          <w:rFonts w:ascii="Calibri" w:eastAsia="Calibri" w:hAnsi="Calibri" w:cs="Calibri"/>
          <w:sz w:val="24"/>
          <w:szCs w:val="24"/>
        </w:rPr>
        <w:t>microagressions</w:t>
      </w:r>
      <w:proofErr w:type="spellEnd"/>
      <w:r>
        <w:rPr>
          <w:rFonts w:ascii="Calibri" w:eastAsia="Calibri" w:hAnsi="Calibri" w:cs="Calibri"/>
          <w:sz w:val="24"/>
          <w:szCs w:val="24"/>
        </w:rPr>
        <w:t xml:space="preserve"> that I experience. However, the practice </w:t>
      </w:r>
      <w:r>
        <w:rPr>
          <w:rFonts w:ascii="Calibri" w:eastAsia="Calibri" w:hAnsi="Calibri" w:cs="Calibri"/>
          <w:sz w:val="24"/>
          <w:szCs w:val="24"/>
        </w:rPr>
        <w:lastRenderedPageBreak/>
        <w:t xml:space="preserve">of dialogue is organized in a way where the facilitator also participates and guides conversations, taking away the traditional “teacher” “student” model. I think it’s important for pre-service teachers to experience dialogue with strategic questioning,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think critically about how they can integrate dialogic practices into their own classrooms in the future. </w:t>
      </w:r>
    </w:p>
    <w:p w14:paraId="5CEB5DE5" w14:textId="77777777" w:rsidR="00932212" w:rsidRDefault="00000000">
      <w:pPr>
        <w:rPr>
          <w:rFonts w:ascii="Calibri" w:eastAsia="Calibri" w:hAnsi="Calibri" w:cs="Calibri"/>
          <w:sz w:val="24"/>
          <w:szCs w:val="24"/>
        </w:rPr>
      </w:pPr>
      <w:r>
        <w:rPr>
          <w:rFonts w:ascii="Calibri" w:eastAsia="Calibri" w:hAnsi="Calibri" w:cs="Calibri"/>
          <w:sz w:val="24"/>
          <w:szCs w:val="24"/>
        </w:rPr>
        <w:tab/>
        <w:t xml:space="preserve">Because of this series of workshops, I feel more equipped to facilitate dialogues, understand how to craft intentional questions, guide students through intergroup, sustained and reflective dialogue and empower students to use these practices in their own teaching. I would be interested in learning more and spreading the knowledge about this practice. I think more dialogue is the key to promoting understanding for lasting social action. </w:t>
      </w:r>
    </w:p>
    <w:p w14:paraId="4C7E0171" w14:textId="77777777" w:rsidR="00932212" w:rsidRDefault="00932212">
      <w:pPr>
        <w:rPr>
          <w:rFonts w:ascii="Calibri" w:eastAsia="Calibri" w:hAnsi="Calibri" w:cs="Calibri"/>
          <w:sz w:val="24"/>
          <w:szCs w:val="24"/>
        </w:rPr>
      </w:pPr>
    </w:p>
    <w:p w14:paraId="190A316E" w14:textId="77777777" w:rsidR="00932212" w:rsidRDefault="00932212">
      <w:pPr>
        <w:rPr>
          <w:rFonts w:ascii="Calibri" w:eastAsia="Calibri" w:hAnsi="Calibri" w:cs="Calibri"/>
          <w:sz w:val="24"/>
          <w:szCs w:val="24"/>
        </w:rPr>
      </w:pPr>
    </w:p>
    <w:p w14:paraId="37171996" w14:textId="77777777" w:rsidR="00932212" w:rsidRDefault="00932212">
      <w:pPr>
        <w:rPr>
          <w:rFonts w:ascii="Calibri" w:eastAsia="Calibri" w:hAnsi="Calibri" w:cs="Calibri"/>
          <w:sz w:val="24"/>
          <w:szCs w:val="24"/>
        </w:rPr>
      </w:pPr>
    </w:p>
    <w:p w14:paraId="0C3D540E" w14:textId="77777777" w:rsidR="00932212" w:rsidRDefault="00932212">
      <w:pPr>
        <w:rPr>
          <w:rFonts w:ascii="Calibri" w:eastAsia="Calibri" w:hAnsi="Calibri" w:cs="Calibri"/>
          <w:sz w:val="24"/>
          <w:szCs w:val="24"/>
        </w:rPr>
      </w:pPr>
    </w:p>
    <w:p w14:paraId="27CE5848" w14:textId="77777777" w:rsidR="00932212" w:rsidRDefault="00932212">
      <w:pPr>
        <w:rPr>
          <w:rFonts w:ascii="Calibri" w:eastAsia="Calibri" w:hAnsi="Calibri" w:cs="Calibri"/>
          <w:sz w:val="24"/>
          <w:szCs w:val="24"/>
        </w:rPr>
      </w:pPr>
    </w:p>
    <w:sectPr w:rsidR="009322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auto"/>
    <w:pitch w:val="default"/>
    <w:embedRegular r:id="rId1" w:fontKey="{0CE8AD4D-7904-AF41-8CC8-4A37580AE62C}"/>
  </w:font>
  <w:font w:name="Noto Sans Symbols">
    <w:charset w:val="00"/>
    <w:family w:val="auto"/>
    <w:pitch w:val="default"/>
    <w:embedRegular r:id="rId2" w:fontKey="{BCEA4CF6-FF59-624F-A4CD-B03B2BAAF9CD}"/>
  </w:font>
  <w:font w:name="Arial">
    <w:panose1 w:val="020B0604020202020204"/>
    <w:charset w:val="00"/>
    <w:family w:val="swiss"/>
    <w:pitch w:val="variable"/>
    <w:sig w:usb0="E0002AFF" w:usb1="C0007843" w:usb2="00000009" w:usb3="00000000" w:csb0="000001FF" w:csb1="00000000"/>
    <w:embedRegular r:id="rId3" w:fontKey="{D3ED7D3C-10A7-0C46-B574-C58674765AAE}"/>
    <w:embedItalic r:id="rId4" w:fontKey="{49008608-6E13-1D48-A9E7-20D21DF4D266}"/>
  </w:font>
  <w:font w:name="Times New Roman">
    <w:panose1 w:val="02020603050405020304"/>
    <w:charset w:val="00"/>
    <w:family w:val="roman"/>
    <w:pitch w:val="variable"/>
    <w:sig w:usb0="E0002EFF" w:usb1="C000785B" w:usb2="00000009" w:usb3="00000000" w:csb0="000001FF" w:csb1="00000000"/>
    <w:embedRegular r:id="rId5" w:fontKey="{A7E7AFDC-5B14-614E-B96B-78E01900FDEB}"/>
  </w:font>
  <w:font w:name="Calibri">
    <w:panose1 w:val="020F0502020204030204"/>
    <w:charset w:val="00"/>
    <w:family w:val="swiss"/>
    <w:pitch w:val="variable"/>
    <w:sig w:usb0="E0002AFF" w:usb1="C000247B" w:usb2="00000009" w:usb3="00000000" w:csb0="000001FF" w:csb1="00000000"/>
    <w:embedRegular r:id="rId6" w:fontKey="{D558C2E9-22DA-614A-A366-F163DBAF81EA}"/>
    <w:embedBold r:id="rId7" w:fontKey="{959DF398-BB88-E24E-8E70-03E37BD3FECD}"/>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8" w:fontKey="{EB90B385-AFC0-044A-BE10-A66C338B0D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400C2"/>
    <w:multiLevelType w:val="multilevel"/>
    <w:tmpl w:val="A2841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ED337B"/>
    <w:multiLevelType w:val="multilevel"/>
    <w:tmpl w:val="4A96D5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AD0C46"/>
    <w:multiLevelType w:val="multilevel"/>
    <w:tmpl w:val="1DBAE7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D2491E"/>
    <w:multiLevelType w:val="multilevel"/>
    <w:tmpl w:val="7B7A6A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A61A03"/>
    <w:multiLevelType w:val="multilevel"/>
    <w:tmpl w:val="5BFC3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51463777">
    <w:abstractNumId w:val="1"/>
  </w:num>
  <w:num w:numId="2" w16cid:durableId="328756852">
    <w:abstractNumId w:val="4"/>
  </w:num>
  <w:num w:numId="3" w16cid:durableId="602569911">
    <w:abstractNumId w:val="3"/>
  </w:num>
  <w:num w:numId="4" w16cid:durableId="1903632409">
    <w:abstractNumId w:val="0"/>
  </w:num>
  <w:num w:numId="5" w16cid:durableId="1458990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12"/>
    <w:rsid w:val="007E2FD7"/>
    <w:rsid w:val="00932212"/>
    <w:rsid w:val="00FE7C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689934C"/>
  <w15:docId w15:val="{A5BD0BEA-01FC-B54F-955F-00AE8AD2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537</Words>
  <Characters>3067</Characters>
  <Application>Microsoft Office Word</Application>
  <DocSecurity>0</DocSecurity>
  <Lines>25</Lines>
  <Paragraphs>7</Paragraphs>
  <ScaleCrop>false</ScaleCrop>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2024-05-20T02:21:00Z</dcterms:created>
  <dcterms:modified xsi:type="dcterms:W3CDTF">2024-05-20T02:22:00Z</dcterms:modified>
</cp:coreProperties>
</file>