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8150E" w14:textId="77777777" w:rsidR="00285D6E" w:rsidRDefault="00285D6E" w:rsidP="00F537BE">
      <w:pPr>
        <w:spacing w:line="480" w:lineRule="auto"/>
        <w:rPr>
          <w:sz w:val="28"/>
        </w:rPr>
      </w:pPr>
    </w:p>
    <w:p w14:paraId="4249279E" w14:textId="77777777" w:rsidR="00C6340A" w:rsidRDefault="00C6340A" w:rsidP="00204030">
      <w:pPr>
        <w:spacing w:line="480" w:lineRule="auto"/>
        <w:jc w:val="center"/>
        <w:rPr>
          <w:sz w:val="28"/>
        </w:rPr>
      </w:pPr>
    </w:p>
    <w:p w14:paraId="532CB883" w14:textId="2C7C9411" w:rsidR="00285D6E" w:rsidRDefault="00C6340A" w:rsidP="00204030">
      <w:pPr>
        <w:spacing w:line="480" w:lineRule="auto"/>
        <w:jc w:val="center"/>
        <w:rPr>
          <w:rFonts w:ascii="Times New Roman" w:hAnsi="Times New Roman" w:cs="Times New Roman"/>
          <w:b/>
        </w:rPr>
      </w:pPr>
      <w:r>
        <w:rPr>
          <w:rFonts w:ascii="Times New Roman" w:hAnsi="Times New Roman" w:cs="Times New Roman"/>
          <w:b/>
        </w:rPr>
        <w:t>Adolescent Self-reported Executive Function as a Predictor of Subsequent Symptoms of Internalizing P</w:t>
      </w:r>
      <w:r w:rsidR="006E2205">
        <w:rPr>
          <w:rFonts w:ascii="Times New Roman" w:hAnsi="Times New Roman" w:cs="Times New Roman"/>
          <w:b/>
        </w:rPr>
        <w:t xml:space="preserve">sychopathology </w:t>
      </w:r>
    </w:p>
    <w:p w14:paraId="4E6F8FCF" w14:textId="77777777" w:rsidR="00285D6E" w:rsidRDefault="00285D6E" w:rsidP="00285D6E">
      <w:pPr>
        <w:jc w:val="center"/>
        <w:rPr>
          <w:rFonts w:ascii="Times New Roman" w:hAnsi="Times New Roman" w:cs="Times New Roman"/>
          <w:b/>
        </w:rPr>
      </w:pPr>
    </w:p>
    <w:p w14:paraId="3C1C2D4A" w14:textId="77777777" w:rsidR="00D77845" w:rsidRDefault="00D77845" w:rsidP="00F537BE">
      <w:pPr>
        <w:rPr>
          <w:rFonts w:ascii="Times New Roman" w:hAnsi="Times New Roman" w:cs="Times New Roman"/>
        </w:rPr>
      </w:pPr>
    </w:p>
    <w:p w14:paraId="200243BB" w14:textId="77777777" w:rsidR="00D77845" w:rsidRDefault="00D77845" w:rsidP="00285D6E">
      <w:pPr>
        <w:jc w:val="center"/>
        <w:rPr>
          <w:rFonts w:ascii="Times New Roman" w:hAnsi="Times New Roman" w:cs="Times New Roman"/>
        </w:rPr>
      </w:pPr>
    </w:p>
    <w:p w14:paraId="11ED1A3A" w14:textId="77777777" w:rsidR="00D77845" w:rsidRDefault="00D77845" w:rsidP="00285D6E">
      <w:pPr>
        <w:jc w:val="center"/>
        <w:rPr>
          <w:rFonts w:ascii="Times New Roman" w:hAnsi="Times New Roman" w:cs="Times New Roman"/>
        </w:rPr>
      </w:pPr>
    </w:p>
    <w:p w14:paraId="5013ECE0" w14:textId="49109DB2" w:rsidR="00D77845" w:rsidRDefault="001910EE" w:rsidP="00285D6E">
      <w:pPr>
        <w:jc w:val="center"/>
        <w:rPr>
          <w:rFonts w:ascii="Times New Roman" w:hAnsi="Times New Roman" w:cs="Times New Roman"/>
        </w:rPr>
      </w:pPr>
      <w:r>
        <w:rPr>
          <w:rFonts w:ascii="Times New Roman" w:hAnsi="Times New Roman" w:cs="Times New Roman"/>
        </w:rPr>
        <w:t>B</w:t>
      </w:r>
      <w:r w:rsidR="0098023A">
        <w:rPr>
          <w:rFonts w:ascii="Times New Roman" w:hAnsi="Times New Roman" w:cs="Times New Roman"/>
        </w:rPr>
        <w:t>y</w:t>
      </w:r>
    </w:p>
    <w:p w14:paraId="58FFAFD3" w14:textId="77777777" w:rsidR="001910EE" w:rsidRDefault="001910EE" w:rsidP="00285D6E">
      <w:pPr>
        <w:jc w:val="center"/>
        <w:rPr>
          <w:rFonts w:ascii="Times New Roman" w:hAnsi="Times New Roman" w:cs="Times New Roman"/>
        </w:rPr>
      </w:pPr>
    </w:p>
    <w:p w14:paraId="28ECCFCB" w14:textId="77777777" w:rsidR="00285D6E" w:rsidRDefault="00285D6E" w:rsidP="00285D6E">
      <w:pPr>
        <w:jc w:val="center"/>
        <w:rPr>
          <w:rFonts w:ascii="Times New Roman" w:hAnsi="Times New Roman" w:cs="Times New Roman"/>
        </w:rPr>
      </w:pPr>
      <w:r>
        <w:rPr>
          <w:rFonts w:ascii="Times New Roman" w:hAnsi="Times New Roman" w:cs="Times New Roman"/>
        </w:rPr>
        <w:t>Moriah Major</w:t>
      </w:r>
    </w:p>
    <w:p w14:paraId="1FEC5F30" w14:textId="77777777" w:rsidR="00285D6E" w:rsidRDefault="00285D6E" w:rsidP="00285D6E">
      <w:pPr>
        <w:jc w:val="center"/>
        <w:rPr>
          <w:rFonts w:ascii="Times New Roman" w:hAnsi="Times New Roman" w:cs="Times New Roman"/>
        </w:rPr>
      </w:pPr>
    </w:p>
    <w:p w14:paraId="0D967CEF" w14:textId="77777777" w:rsidR="0098023A" w:rsidRDefault="00C6340A" w:rsidP="00C6340A">
      <w:pPr>
        <w:jc w:val="center"/>
        <w:rPr>
          <w:rFonts w:ascii="Times New Roman" w:hAnsi="Times New Roman" w:cs="Times New Roman"/>
        </w:rPr>
      </w:pPr>
      <w:r>
        <w:rPr>
          <w:rFonts w:ascii="Times New Roman" w:hAnsi="Times New Roman" w:cs="Times New Roman"/>
        </w:rPr>
        <w:t xml:space="preserve">Department </w:t>
      </w:r>
      <w:r w:rsidR="0098023A">
        <w:rPr>
          <w:rFonts w:ascii="Times New Roman" w:hAnsi="Times New Roman" w:cs="Times New Roman"/>
        </w:rPr>
        <w:t>of Psychology and Neuroscience</w:t>
      </w:r>
    </w:p>
    <w:p w14:paraId="7AC10C16" w14:textId="77777777" w:rsidR="0098023A" w:rsidRDefault="0098023A" w:rsidP="00C6340A">
      <w:pPr>
        <w:jc w:val="center"/>
        <w:rPr>
          <w:rFonts w:ascii="Times New Roman" w:hAnsi="Times New Roman" w:cs="Times New Roman"/>
        </w:rPr>
      </w:pPr>
    </w:p>
    <w:p w14:paraId="4A0C7001" w14:textId="6143A295" w:rsidR="00285D6E" w:rsidRDefault="00C6340A" w:rsidP="00C6340A">
      <w:pPr>
        <w:jc w:val="center"/>
        <w:rPr>
          <w:rFonts w:ascii="Times New Roman" w:hAnsi="Times New Roman" w:cs="Times New Roman"/>
        </w:rPr>
      </w:pPr>
      <w:r>
        <w:rPr>
          <w:rFonts w:ascii="Times New Roman" w:hAnsi="Times New Roman" w:cs="Times New Roman"/>
        </w:rPr>
        <w:t xml:space="preserve">University of Colorado </w:t>
      </w:r>
      <w:r w:rsidR="00285D6E">
        <w:rPr>
          <w:rFonts w:ascii="Times New Roman" w:hAnsi="Times New Roman" w:cs="Times New Roman"/>
        </w:rPr>
        <w:t>Boulder</w:t>
      </w:r>
    </w:p>
    <w:p w14:paraId="5A31BFB6" w14:textId="77777777" w:rsidR="00285D6E" w:rsidRDefault="00285D6E" w:rsidP="00285D6E">
      <w:pPr>
        <w:jc w:val="center"/>
        <w:rPr>
          <w:rFonts w:ascii="Times New Roman" w:hAnsi="Times New Roman" w:cs="Times New Roman"/>
        </w:rPr>
      </w:pPr>
    </w:p>
    <w:p w14:paraId="5AF99FA7" w14:textId="356EA6A8" w:rsidR="0098023A" w:rsidRDefault="0098023A" w:rsidP="00285D6E">
      <w:pPr>
        <w:jc w:val="center"/>
        <w:rPr>
          <w:rFonts w:ascii="Times New Roman" w:hAnsi="Times New Roman" w:cs="Times New Roman"/>
        </w:rPr>
      </w:pPr>
      <w:r>
        <w:rPr>
          <w:rFonts w:ascii="Times New Roman" w:hAnsi="Times New Roman" w:cs="Times New Roman"/>
        </w:rPr>
        <w:t>Boulder, Colorado 80309</w:t>
      </w:r>
    </w:p>
    <w:p w14:paraId="7BA9E911" w14:textId="77777777" w:rsidR="00285D6E" w:rsidRDefault="00285D6E" w:rsidP="00285D6E">
      <w:pPr>
        <w:jc w:val="center"/>
        <w:rPr>
          <w:rFonts w:ascii="Times New Roman" w:hAnsi="Times New Roman" w:cs="Times New Roman"/>
        </w:rPr>
      </w:pPr>
    </w:p>
    <w:p w14:paraId="405F2697" w14:textId="77777777" w:rsidR="00285D6E" w:rsidRDefault="00285D6E" w:rsidP="00285D6E">
      <w:pPr>
        <w:jc w:val="center"/>
        <w:rPr>
          <w:rFonts w:ascii="Times New Roman" w:hAnsi="Times New Roman" w:cs="Times New Roman"/>
        </w:rPr>
      </w:pPr>
    </w:p>
    <w:p w14:paraId="1D583A9C" w14:textId="77777777" w:rsidR="00285D6E" w:rsidRDefault="00285D6E" w:rsidP="00285D6E">
      <w:pPr>
        <w:jc w:val="center"/>
        <w:rPr>
          <w:rFonts w:ascii="Times New Roman" w:hAnsi="Times New Roman" w:cs="Times New Roman"/>
        </w:rPr>
      </w:pPr>
    </w:p>
    <w:p w14:paraId="12708F60" w14:textId="77777777" w:rsidR="00F537BE" w:rsidRDefault="00F537BE" w:rsidP="00285D6E">
      <w:pPr>
        <w:jc w:val="center"/>
        <w:rPr>
          <w:rFonts w:ascii="Times New Roman" w:hAnsi="Times New Roman" w:cs="Times New Roman"/>
        </w:rPr>
      </w:pPr>
    </w:p>
    <w:p w14:paraId="033910EC" w14:textId="77777777" w:rsidR="00F537BE" w:rsidRDefault="00F537BE" w:rsidP="00285D6E">
      <w:pPr>
        <w:jc w:val="center"/>
        <w:rPr>
          <w:rFonts w:ascii="Times New Roman" w:hAnsi="Times New Roman" w:cs="Times New Roman"/>
        </w:rPr>
      </w:pPr>
    </w:p>
    <w:p w14:paraId="5CCD3EA6" w14:textId="77777777" w:rsidR="00285D6E" w:rsidRDefault="00285D6E" w:rsidP="00285D6E">
      <w:pPr>
        <w:jc w:val="center"/>
        <w:rPr>
          <w:rFonts w:ascii="Times New Roman" w:hAnsi="Times New Roman" w:cs="Times New Roman"/>
        </w:rPr>
      </w:pPr>
    </w:p>
    <w:p w14:paraId="48E94730" w14:textId="3B174F33" w:rsidR="00285D6E" w:rsidRDefault="0098023A" w:rsidP="00285D6E">
      <w:pPr>
        <w:jc w:val="center"/>
        <w:rPr>
          <w:rFonts w:ascii="Times New Roman" w:hAnsi="Times New Roman" w:cs="Times New Roman"/>
        </w:rPr>
      </w:pPr>
      <w:r>
        <w:rPr>
          <w:rFonts w:ascii="Times New Roman" w:hAnsi="Times New Roman" w:cs="Times New Roman"/>
        </w:rPr>
        <w:t xml:space="preserve">Honors Thesis </w:t>
      </w:r>
      <w:r w:rsidR="00285D6E">
        <w:rPr>
          <w:rFonts w:ascii="Times New Roman" w:hAnsi="Times New Roman" w:cs="Times New Roman"/>
        </w:rPr>
        <w:t xml:space="preserve">Defense Date: </w:t>
      </w:r>
      <w:r w:rsidR="00F537BE">
        <w:rPr>
          <w:rFonts w:ascii="Times New Roman" w:hAnsi="Times New Roman" w:cs="Times New Roman"/>
        </w:rPr>
        <w:t xml:space="preserve">Monday, </w:t>
      </w:r>
      <w:r w:rsidR="00285D6E">
        <w:rPr>
          <w:rFonts w:ascii="Times New Roman" w:hAnsi="Times New Roman" w:cs="Times New Roman"/>
        </w:rPr>
        <w:t>November 2</w:t>
      </w:r>
      <w:r w:rsidR="00285D6E" w:rsidRPr="00304E57">
        <w:rPr>
          <w:rFonts w:ascii="Times New Roman" w:hAnsi="Times New Roman" w:cs="Times New Roman"/>
          <w:vertAlign w:val="superscript"/>
        </w:rPr>
        <w:t>nd</w:t>
      </w:r>
      <w:r w:rsidR="00285D6E">
        <w:rPr>
          <w:rFonts w:ascii="Times New Roman" w:hAnsi="Times New Roman" w:cs="Times New Roman"/>
        </w:rPr>
        <w:t>, 2020</w:t>
      </w:r>
    </w:p>
    <w:p w14:paraId="08463052" w14:textId="77777777" w:rsidR="00F537BE" w:rsidRDefault="00F537BE" w:rsidP="00285D6E">
      <w:pPr>
        <w:jc w:val="center"/>
        <w:rPr>
          <w:rFonts w:ascii="Times New Roman" w:hAnsi="Times New Roman" w:cs="Times New Roman"/>
        </w:rPr>
      </w:pPr>
    </w:p>
    <w:p w14:paraId="07B876A2" w14:textId="77777777" w:rsidR="00F537BE" w:rsidRDefault="00F537BE" w:rsidP="00285D6E">
      <w:pPr>
        <w:jc w:val="center"/>
        <w:rPr>
          <w:rFonts w:ascii="Times New Roman" w:hAnsi="Times New Roman" w:cs="Times New Roman"/>
        </w:rPr>
      </w:pPr>
    </w:p>
    <w:p w14:paraId="4AABEB35" w14:textId="406B3F99" w:rsidR="00F537BE" w:rsidRDefault="00F537BE" w:rsidP="00285D6E">
      <w:pPr>
        <w:jc w:val="center"/>
        <w:rPr>
          <w:rFonts w:ascii="Times New Roman" w:hAnsi="Times New Roman" w:cs="Times New Roman"/>
        </w:rPr>
      </w:pPr>
      <w:r>
        <w:rPr>
          <w:rFonts w:ascii="Times New Roman" w:hAnsi="Times New Roman" w:cs="Times New Roman"/>
        </w:rPr>
        <w:t xml:space="preserve">Honors Thesis Advisor: Marie </w:t>
      </w:r>
      <w:proofErr w:type="spellStart"/>
      <w:r>
        <w:rPr>
          <w:rFonts w:ascii="Times New Roman" w:hAnsi="Times New Roman" w:cs="Times New Roman"/>
        </w:rPr>
        <w:t>Banich</w:t>
      </w:r>
      <w:proofErr w:type="spellEnd"/>
    </w:p>
    <w:p w14:paraId="385CD0F5" w14:textId="77777777" w:rsidR="00285D6E" w:rsidRDefault="00285D6E" w:rsidP="00285D6E">
      <w:pPr>
        <w:jc w:val="center"/>
        <w:rPr>
          <w:rFonts w:ascii="Times New Roman" w:hAnsi="Times New Roman" w:cs="Times New Roman"/>
        </w:rPr>
      </w:pPr>
    </w:p>
    <w:p w14:paraId="5BC91CA5" w14:textId="77777777" w:rsidR="00285D6E" w:rsidRDefault="00285D6E" w:rsidP="00285D6E">
      <w:pPr>
        <w:jc w:val="center"/>
        <w:rPr>
          <w:rFonts w:ascii="Times New Roman" w:hAnsi="Times New Roman" w:cs="Times New Roman"/>
        </w:rPr>
      </w:pPr>
    </w:p>
    <w:p w14:paraId="4D5CD762" w14:textId="77777777" w:rsidR="00285D6E" w:rsidRDefault="00285D6E" w:rsidP="00285D6E">
      <w:pPr>
        <w:jc w:val="center"/>
        <w:rPr>
          <w:rFonts w:ascii="Times New Roman" w:hAnsi="Times New Roman" w:cs="Times New Roman"/>
        </w:rPr>
      </w:pPr>
    </w:p>
    <w:p w14:paraId="7DBFA496" w14:textId="52DA0373" w:rsidR="00285D6E" w:rsidRDefault="00260184" w:rsidP="00285D6E">
      <w:pPr>
        <w:jc w:val="center"/>
        <w:rPr>
          <w:rFonts w:ascii="Times New Roman" w:hAnsi="Times New Roman" w:cs="Times New Roman"/>
        </w:rPr>
      </w:pPr>
      <w:r>
        <w:rPr>
          <w:rFonts w:ascii="Times New Roman" w:hAnsi="Times New Roman" w:cs="Times New Roman"/>
        </w:rPr>
        <w:t xml:space="preserve"> Defense </w:t>
      </w:r>
      <w:r w:rsidR="00285D6E">
        <w:rPr>
          <w:rFonts w:ascii="Times New Roman" w:hAnsi="Times New Roman" w:cs="Times New Roman"/>
        </w:rPr>
        <w:t>Committee:</w:t>
      </w:r>
    </w:p>
    <w:p w14:paraId="3C1A1477" w14:textId="77777777" w:rsidR="00285D6E" w:rsidRDefault="00285D6E" w:rsidP="00285D6E">
      <w:pPr>
        <w:jc w:val="center"/>
        <w:rPr>
          <w:rFonts w:ascii="Times New Roman" w:hAnsi="Times New Roman" w:cs="Times New Roman"/>
        </w:rPr>
      </w:pPr>
    </w:p>
    <w:p w14:paraId="4F8FEA61" w14:textId="08E50857" w:rsidR="00285D6E" w:rsidRDefault="00C6340A" w:rsidP="00285D6E">
      <w:pPr>
        <w:jc w:val="center"/>
        <w:rPr>
          <w:rFonts w:ascii="Times New Roman" w:hAnsi="Times New Roman" w:cs="Times New Roman"/>
        </w:rPr>
      </w:pPr>
      <w:r>
        <w:rPr>
          <w:rFonts w:ascii="Times New Roman" w:hAnsi="Times New Roman" w:cs="Times New Roman"/>
        </w:rPr>
        <w:t xml:space="preserve">Dr. </w:t>
      </w:r>
      <w:r w:rsidR="00285D6E">
        <w:rPr>
          <w:rFonts w:ascii="Times New Roman" w:hAnsi="Times New Roman" w:cs="Times New Roman"/>
        </w:rPr>
        <w:t>Marie Banich, Department of Psychology and Neuroscience</w:t>
      </w:r>
      <w:r w:rsidR="00F537BE">
        <w:rPr>
          <w:rFonts w:ascii="Times New Roman" w:hAnsi="Times New Roman" w:cs="Times New Roman"/>
        </w:rPr>
        <w:t>, Thesis Advisor</w:t>
      </w:r>
    </w:p>
    <w:p w14:paraId="5F1F5A36" w14:textId="77777777" w:rsidR="00285D6E" w:rsidRDefault="00285D6E" w:rsidP="00285D6E">
      <w:pPr>
        <w:jc w:val="center"/>
        <w:rPr>
          <w:rFonts w:ascii="Times New Roman" w:hAnsi="Times New Roman" w:cs="Times New Roman"/>
        </w:rPr>
      </w:pPr>
    </w:p>
    <w:p w14:paraId="50D4B4B0" w14:textId="557DB843" w:rsidR="00285D6E" w:rsidRDefault="00285D6E" w:rsidP="00285D6E">
      <w:pPr>
        <w:jc w:val="center"/>
        <w:rPr>
          <w:rFonts w:ascii="Times New Roman" w:hAnsi="Times New Roman" w:cs="Times New Roman"/>
        </w:rPr>
      </w:pPr>
      <w:r>
        <w:rPr>
          <w:rFonts w:ascii="Times New Roman" w:hAnsi="Times New Roman" w:cs="Times New Roman"/>
        </w:rPr>
        <w:t>Dr. Heidi Day, Department of Psychology and Neuroscience</w:t>
      </w:r>
      <w:r w:rsidR="00F537BE">
        <w:rPr>
          <w:rFonts w:ascii="Times New Roman" w:hAnsi="Times New Roman" w:cs="Times New Roman"/>
        </w:rPr>
        <w:t>, Honors Council Representative</w:t>
      </w:r>
    </w:p>
    <w:p w14:paraId="0B24B36F" w14:textId="77777777" w:rsidR="00285D6E" w:rsidRDefault="00285D6E" w:rsidP="00285D6E">
      <w:pPr>
        <w:jc w:val="center"/>
        <w:rPr>
          <w:rFonts w:ascii="Times New Roman" w:hAnsi="Times New Roman" w:cs="Times New Roman"/>
        </w:rPr>
      </w:pPr>
    </w:p>
    <w:p w14:paraId="1A046798" w14:textId="5312C731" w:rsidR="00285D6E" w:rsidRPr="00304E57" w:rsidRDefault="00285D6E" w:rsidP="00285D6E">
      <w:pPr>
        <w:jc w:val="center"/>
        <w:rPr>
          <w:rFonts w:ascii="Times New Roman" w:hAnsi="Times New Roman" w:cs="Times New Roman"/>
        </w:rPr>
      </w:pPr>
      <w:r>
        <w:rPr>
          <w:rFonts w:ascii="Times New Roman" w:hAnsi="Times New Roman" w:cs="Times New Roman"/>
        </w:rPr>
        <w:t>Dr. Emily Harrington, Department of English</w:t>
      </w:r>
      <w:r w:rsidR="00F537BE">
        <w:rPr>
          <w:rFonts w:ascii="Times New Roman" w:hAnsi="Times New Roman" w:cs="Times New Roman"/>
        </w:rPr>
        <w:t>, Outside Member</w:t>
      </w:r>
    </w:p>
    <w:p w14:paraId="3606E386" w14:textId="77777777" w:rsidR="00285D6E" w:rsidRDefault="00285D6E" w:rsidP="00285D6E">
      <w:pPr>
        <w:jc w:val="center"/>
        <w:rPr>
          <w:b/>
          <w:sz w:val="28"/>
        </w:rPr>
      </w:pPr>
    </w:p>
    <w:p w14:paraId="41535316" w14:textId="77777777" w:rsidR="00285D6E" w:rsidRDefault="00285D6E" w:rsidP="00285D6E">
      <w:pPr>
        <w:jc w:val="center"/>
        <w:rPr>
          <w:b/>
          <w:sz w:val="28"/>
        </w:rPr>
      </w:pPr>
    </w:p>
    <w:p w14:paraId="34A750CE" w14:textId="77777777" w:rsidR="00285D6E" w:rsidRDefault="00285D6E" w:rsidP="00285D6E">
      <w:pPr>
        <w:jc w:val="center"/>
        <w:rPr>
          <w:b/>
          <w:sz w:val="28"/>
        </w:rPr>
      </w:pPr>
    </w:p>
    <w:p w14:paraId="11D3B233" w14:textId="77777777" w:rsidR="00285D6E" w:rsidRDefault="00285D6E" w:rsidP="00285D6E">
      <w:pPr>
        <w:jc w:val="center"/>
        <w:rPr>
          <w:b/>
          <w:sz w:val="28"/>
        </w:rPr>
      </w:pPr>
    </w:p>
    <w:p w14:paraId="18AE0105" w14:textId="77777777" w:rsidR="00F96423" w:rsidRDefault="00F96423" w:rsidP="00C6340A">
      <w:pPr>
        <w:rPr>
          <w:b/>
          <w:sz w:val="28"/>
        </w:rPr>
      </w:pPr>
    </w:p>
    <w:p w14:paraId="780A3138" w14:textId="77777777" w:rsidR="00C6340A" w:rsidRDefault="00C6340A" w:rsidP="00C6340A">
      <w:pPr>
        <w:rPr>
          <w:b/>
        </w:rPr>
      </w:pPr>
    </w:p>
    <w:p w14:paraId="11E1E319" w14:textId="55A7928D" w:rsidR="00F96423" w:rsidRPr="00C6340A" w:rsidRDefault="00F96423" w:rsidP="00C6340A">
      <w:pPr>
        <w:spacing w:line="480" w:lineRule="auto"/>
        <w:jc w:val="center"/>
        <w:rPr>
          <w:rFonts w:ascii="Times New Roman" w:hAnsi="Times New Roman" w:cs="Times New Roman"/>
          <w:b/>
        </w:rPr>
      </w:pPr>
      <w:r w:rsidRPr="00C6340A">
        <w:rPr>
          <w:rFonts w:ascii="Times New Roman" w:hAnsi="Times New Roman" w:cs="Times New Roman"/>
          <w:b/>
        </w:rPr>
        <w:t>Abstract</w:t>
      </w:r>
    </w:p>
    <w:p w14:paraId="6C2B868F" w14:textId="35565357" w:rsidR="009D0E82" w:rsidRDefault="009D0E82" w:rsidP="00C6340A">
      <w:pPr>
        <w:spacing w:line="480" w:lineRule="auto"/>
        <w:rPr>
          <w:rFonts w:ascii="Times New Roman" w:eastAsia="Times New Roman" w:hAnsi="Times New Roman" w:cs="Times New Roman"/>
        </w:rPr>
      </w:pPr>
      <w:r w:rsidRPr="00F405B6">
        <w:rPr>
          <w:rFonts w:ascii="Times New Roman" w:eastAsia="Times New Roman" w:hAnsi="Times New Roman" w:cs="Times New Roman"/>
          <w:bCs/>
        </w:rPr>
        <w:t xml:space="preserve">Lower levels of executive function have been associated with several domains of </w:t>
      </w:r>
      <w:r w:rsidR="001A291D" w:rsidRPr="00F405B6">
        <w:rPr>
          <w:rFonts w:ascii="Times New Roman" w:eastAsia="Times New Roman" w:hAnsi="Times New Roman" w:cs="Times New Roman"/>
          <w:bCs/>
        </w:rPr>
        <w:t xml:space="preserve">internalizing </w:t>
      </w:r>
      <w:r w:rsidRPr="00F405B6">
        <w:rPr>
          <w:rFonts w:ascii="Times New Roman" w:eastAsia="Times New Roman" w:hAnsi="Times New Roman" w:cs="Times New Roman"/>
          <w:bCs/>
        </w:rPr>
        <w:t>psychopathology. Executive function (EF) is a compilation of cognitive control processes, which enable self-regulation and goal-directed behaviors (Banich, 2009). Such processes play a fundamental role in an individual’s ability to make decisions, evaluate situations, and flexibly assimilate to novel life occurrences. Internalizing psychopathology is an umbrella term that refers to psychopathology syndromes with prominent dimensions of depression, worry, and fear (Banich et al., 2020).</w:t>
      </w:r>
      <w:r w:rsidR="001A291D" w:rsidRPr="00F405B6">
        <w:rPr>
          <w:rFonts w:ascii="Times New Roman" w:eastAsia="Times New Roman" w:hAnsi="Times New Roman" w:cs="Times New Roman"/>
          <w:bCs/>
        </w:rPr>
        <w:t xml:space="preserve"> </w:t>
      </w:r>
      <w:r w:rsidRPr="00F405B6">
        <w:rPr>
          <w:rFonts w:ascii="Times New Roman" w:eastAsia="Times New Roman" w:hAnsi="Times New Roman" w:cs="Times New Roman"/>
        </w:rPr>
        <w:t>Research assessing adult psychopathology has found that adults with major depression</w:t>
      </w:r>
      <w:r w:rsidR="00041633" w:rsidRPr="00F405B6">
        <w:rPr>
          <w:rFonts w:ascii="Times New Roman" w:eastAsia="Times New Roman" w:hAnsi="Times New Roman" w:cs="Times New Roman"/>
        </w:rPr>
        <w:t xml:space="preserve"> and anxiety </w:t>
      </w:r>
      <w:r w:rsidRPr="00F405B6">
        <w:rPr>
          <w:rFonts w:ascii="Times New Roman" w:eastAsia="Times New Roman" w:hAnsi="Times New Roman" w:cs="Times New Roman"/>
        </w:rPr>
        <w:t>exhibit decreased levels of executive function in a multitude of behavioral areas</w:t>
      </w:r>
      <w:r w:rsidR="00041633" w:rsidRPr="00F405B6">
        <w:rPr>
          <w:rFonts w:ascii="Times New Roman" w:eastAsia="Times New Roman" w:hAnsi="Times New Roman" w:cs="Times New Roman"/>
        </w:rPr>
        <w:t xml:space="preserve">. </w:t>
      </w:r>
      <w:r w:rsidRPr="00F405B6">
        <w:rPr>
          <w:rFonts w:ascii="Times New Roman" w:eastAsia="Times New Roman" w:hAnsi="Times New Roman" w:cs="Times New Roman"/>
        </w:rPr>
        <w:t>While all of these findings are important, it is not clearly understood if the research findings can be applied to adolescents.</w:t>
      </w:r>
      <w:r w:rsidR="001A291D" w:rsidRPr="00F405B6">
        <w:rPr>
          <w:rFonts w:ascii="Times New Roman" w:eastAsia="Times New Roman" w:hAnsi="Times New Roman" w:cs="Times New Roman"/>
        </w:rPr>
        <w:t xml:space="preserve"> T</w:t>
      </w:r>
      <w:r w:rsidRPr="00F405B6">
        <w:rPr>
          <w:rFonts w:ascii="Times New Roman" w:eastAsia="Times New Roman" w:hAnsi="Times New Roman" w:cs="Times New Roman"/>
        </w:rPr>
        <w:t>his study assess</w:t>
      </w:r>
      <w:r w:rsidR="001A291D" w:rsidRPr="00F405B6">
        <w:rPr>
          <w:rFonts w:ascii="Times New Roman" w:eastAsia="Times New Roman" w:hAnsi="Times New Roman" w:cs="Times New Roman"/>
        </w:rPr>
        <w:t>es</w:t>
      </w:r>
      <w:r w:rsidRPr="00F405B6">
        <w:rPr>
          <w:rFonts w:ascii="Times New Roman" w:eastAsia="Times New Roman" w:hAnsi="Times New Roman" w:cs="Times New Roman"/>
        </w:rPr>
        <w:t xml:space="preserve"> whether either parent-reported or adolescent self-reported EF at an initial time point can predict subsequent symptoms of internalizing psychopathology, and whether that provides additional information above and beyond prior levels of psychopathology. </w:t>
      </w:r>
      <w:r w:rsidR="001A291D" w:rsidRPr="00F405B6">
        <w:rPr>
          <w:rFonts w:ascii="Times New Roman" w:eastAsia="Times New Roman" w:hAnsi="Times New Roman" w:cs="Times New Roman"/>
        </w:rPr>
        <w:t>W</w:t>
      </w:r>
      <w:r w:rsidRPr="00F405B6">
        <w:rPr>
          <w:rFonts w:ascii="Times New Roman" w:eastAsia="Times New Roman" w:hAnsi="Times New Roman" w:cs="Times New Roman"/>
        </w:rPr>
        <w:t>e have taken a bifactor modeling approach in order to assess the common and unique aspects of internalizing psychopathology symptoms a</w:t>
      </w:r>
      <w:r w:rsidR="001A291D" w:rsidRPr="00F405B6">
        <w:rPr>
          <w:rFonts w:ascii="Times New Roman" w:eastAsia="Times New Roman" w:hAnsi="Times New Roman" w:cs="Times New Roman"/>
        </w:rPr>
        <w:t xml:space="preserve">s they relate to adolescent EF </w:t>
      </w:r>
      <w:r w:rsidRPr="00F405B6">
        <w:rPr>
          <w:rFonts w:ascii="Times New Roman" w:eastAsia="Times New Roman" w:hAnsi="Times New Roman" w:cs="Times New Roman"/>
        </w:rPr>
        <w:t xml:space="preserve">(Banich et al., 2020). </w:t>
      </w:r>
      <w:r w:rsidR="001A291D" w:rsidRPr="00F405B6">
        <w:rPr>
          <w:rFonts w:ascii="Times New Roman" w:eastAsia="Times New Roman" w:hAnsi="Times New Roman" w:cs="Times New Roman"/>
        </w:rPr>
        <w:t xml:space="preserve">In addition to the latent variable factor scores, we also included the ASEBA </w:t>
      </w:r>
      <w:r w:rsidR="001A291D" w:rsidRPr="00F405B6">
        <w:rPr>
          <w:rFonts w:ascii="Times New Roman" w:hAnsi="Times New Roman" w:cs="Times New Roman"/>
        </w:rPr>
        <w:t>(</w:t>
      </w:r>
      <w:r w:rsidR="001A291D" w:rsidRPr="00F405B6">
        <w:rPr>
          <w:rFonts w:ascii="Times New Roman" w:eastAsia="Times New Roman" w:hAnsi="Times New Roman" w:cs="Times New Roman"/>
        </w:rPr>
        <w:t xml:space="preserve">Achenbach System of Empirically Based Assessment) composite scores in our study as a clinical measurement of psychopathology. We concluded that </w:t>
      </w:r>
      <w:r w:rsidR="001A291D" w:rsidRPr="00F405B6">
        <w:rPr>
          <w:rFonts w:ascii="Times New Roman" w:eastAsia="Times New Roman" w:hAnsi="Times New Roman" w:cs="Times New Roman"/>
          <w:color w:val="111111"/>
        </w:rPr>
        <w:t xml:space="preserve">adolescent self-reported BRIEF GEC scores </w:t>
      </w:r>
      <w:proofErr w:type="gramStart"/>
      <w:r w:rsidR="001A291D" w:rsidRPr="00F405B6">
        <w:rPr>
          <w:rFonts w:ascii="Times New Roman" w:eastAsia="Times New Roman" w:hAnsi="Times New Roman" w:cs="Times New Roman"/>
          <w:color w:val="111111"/>
        </w:rPr>
        <w:t>can</w:t>
      </w:r>
      <w:proofErr w:type="gramEnd"/>
      <w:r w:rsidR="001A291D" w:rsidRPr="00F405B6">
        <w:rPr>
          <w:rFonts w:ascii="Times New Roman" w:eastAsia="Times New Roman" w:hAnsi="Times New Roman" w:cs="Times New Roman"/>
          <w:color w:val="111111"/>
        </w:rPr>
        <w:t xml:space="preserve"> predict future common internalizing and low positive affect-specific psychopathology symptoms while accounting for baseline psychopathology</w:t>
      </w:r>
      <w:r w:rsidR="001A291D">
        <w:rPr>
          <w:rFonts w:ascii="inherit" w:eastAsia="Times New Roman" w:hAnsi="inherit" w:cs="Times New Roman"/>
          <w:color w:val="111111"/>
        </w:rPr>
        <w:t>.</w:t>
      </w:r>
    </w:p>
    <w:p w14:paraId="3D7C47F2" w14:textId="12E812F2" w:rsidR="009D0E82" w:rsidRDefault="009D0E82" w:rsidP="009D0E82">
      <w:pPr>
        <w:rPr>
          <w:b/>
          <w:sz w:val="28"/>
        </w:rPr>
      </w:pPr>
    </w:p>
    <w:p w14:paraId="0F80A787" w14:textId="77777777" w:rsidR="00F96423" w:rsidRPr="009D0E82" w:rsidRDefault="00F96423" w:rsidP="00285D6E">
      <w:pPr>
        <w:jc w:val="center"/>
      </w:pPr>
    </w:p>
    <w:p w14:paraId="5F0FE50B" w14:textId="77777777" w:rsidR="00285D6E" w:rsidRDefault="00285D6E" w:rsidP="00285D6E">
      <w:pPr>
        <w:rPr>
          <w:sz w:val="28"/>
        </w:rPr>
      </w:pPr>
    </w:p>
    <w:p w14:paraId="7FD2C06B" w14:textId="77777777" w:rsidR="00285D6E" w:rsidRDefault="00285D6E" w:rsidP="00A81D1A">
      <w:pPr>
        <w:jc w:val="center"/>
        <w:rPr>
          <w:sz w:val="28"/>
        </w:rPr>
      </w:pPr>
    </w:p>
    <w:p w14:paraId="64EFD005" w14:textId="77777777" w:rsidR="00C6340A" w:rsidRDefault="00C6340A" w:rsidP="00C6340A">
      <w:pPr>
        <w:spacing w:line="480" w:lineRule="auto"/>
        <w:jc w:val="center"/>
        <w:rPr>
          <w:sz w:val="28"/>
        </w:rPr>
      </w:pPr>
    </w:p>
    <w:p w14:paraId="3F4AE64E" w14:textId="37721D80" w:rsidR="00F537BE" w:rsidRPr="00F537BE" w:rsidRDefault="00F537BE" w:rsidP="00F405B6">
      <w:pPr>
        <w:spacing w:line="480" w:lineRule="auto"/>
        <w:ind w:firstLine="720"/>
        <w:jc w:val="center"/>
        <w:rPr>
          <w:rFonts w:ascii="Times New Roman" w:hAnsi="Times New Roman" w:cs="Times New Roman"/>
          <w:b/>
        </w:rPr>
      </w:pPr>
      <w:r>
        <w:rPr>
          <w:rFonts w:ascii="Times New Roman" w:hAnsi="Times New Roman" w:cs="Times New Roman"/>
          <w:b/>
        </w:rPr>
        <w:t>Introduction</w:t>
      </w:r>
    </w:p>
    <w:p w14:paraId="769EDA19" w14:textId="322818F1" w:rsidR="00C46F26" w:rsidRPr="00563ED9" w:rsidRDefault="00A81D1A" w:rsidP="00C6340A">
      <w:pPr>
        <w:spacing w:line="480" w:lineRule="auto"/>
        <w:ind w:firstLine="720"/>
        <w:rPr>
          <w:rFonts w:ascii="Times New Roman" w:eastAsia="Times New Roman" w:hAnsi="Times New Roman" w:cs="Times New Roman"/>
          <w:bCs/>
        </w:rPr>
      </w:pPr>
      <w:r w:rsidRPr="00563ED9">
        <w:rPr>
          <w:rFonts w:ascii="Times New Roman" w:hAnsi="Times New Roman" w:cs="Times New Roman"/>
        </w:rPr>
        <w:t xml:space="preserve">The goal of this thesis is to examine the relationship and directionality between adolescent executive function and </w:t>
      </w:r>
      <w:r w:rsidR="00CD26A6">
        <w:rPr>
          <w:rFonts w:ascii="Times New Roman" w:hAnsi="Times New Roman" w:cs="Times New Roman"/>
        </w:rPr>
        <w:t xml:space="preserve">symptoms of </w:t>
      </w:r>
      <w:r w:rsidRPr="00563ED9">
        <w:rPr>
          <w:rFonts w:ascii="Times New Roman" w:hAnsi="Times New Roman" w:cs="Times New Roman"/>
        </w:rPr>
        <w:t>internalizing psychopathology.</w:t>
      </w:r>
      <w:r w:rsidR="00C46F26">
        <w:rPr>
          <w:rFonts w:ascii="Times New Roman" w:hAnsi="Times New Roman" w:cs="Times New Roman"/>
        </w:rPr>
        <w:t xml:space="preserve"> </w:t>
      </w:r>
      <w:r w:rsidR="00C46F26" w:rsidRPr="00563ED9">
        <w:rPr>
          <w:rFonts w:ascii="Times New Roman" w:eastAsia="Times New Roman" w:hAnsi="Times New Roman" w:cs="Times New Roman"/>
          <w:bCs/>
        </w:rPr>
        <w:t xml:space="preserve">Executive function (EF) is a compilation of cognitive control processes, which enable self-regulation and goal-directed behaviors (Banich, 2009). Such processes play a fundamental role in an individual’s ability to make decisions, evaluate situations, and </w:t>
      </w:r>
      <w:r w:rsidR="004744C3">
        <w:rPr>
          <w:rFonts w:ascii="Times New Roman" w:eastAsia="Times New Roman" w:hAnsi="Times New Roman" w:cs="Times New Roman"/>
          <w:bCs/>
        </w:rPr>
        <w:t xml:space="preserve">flexibly </w:t>
      </w:r>
      <w:r w:rsidR="00C46F26" w:rsidRPr="00563ED9">
        <w:rPr>
          <w:rFonts w:ascii="Times New Roman" w:eastAsia="Times New Roman" w:hAnsi="Times New Roman" w:cs="Times New Roman"/>
          <w:bCs/>
        </w:rPr>
        <w:t xml:space="preserve">assimilate to novel life occurrences. </w:t>
      </w:r>
      <w:r w:rsidR="00453507">
        <w:rPr>
          <w:rFonts w:ascii="Times New Roman" w:eastAsia="Times New Roman" w:hAnsi="Times New Roman" w:cs="Times New Roman"/>
          <w:bCs/>
        </w:rPr>
        <w:t>Internalizing psychopathology is an umbrella term that refers to psychopathology syndromes with prominent dimensions of depression, worr</w:t>
      </w:r>
      <w:r w:rsidR="00C21232">
        <w:rPr>
          <w:rFonts w:ascii="Times New Roman" w:eastAsia="Times New Roman" w:hAnsi="Times New Roman" w:cs="Times New Roman"/>
          <w:bCs/>
        </w:rPr>
        <w:t>y, and fear (</w:t>
      </w:r>
      <w:r w:rsidR="00406B7F">
        <w:rPr>
          <w:rFonts w:ascii="Times New Roman" w:eastAsia="Times New Roman" w:hAnsi="Times New Roman" w:cs="Times New Roman"/>
          <w:bCs/>
        </w:rPr>
        <w:t>Banich et al., 2020</w:t>
      </w:r>
      <w:r w:rsidR="00C21232">
        <w:rPr>
          <w:rFonts w:ascii="Times New Roman" w:eastAsia="Times New Roman" w:hAnsi="Times New Roman" w:cs="Times New Roman"/>
          <w:bCs/>
        </w:rPr>
        <w:t>).</w:t>
      </w:r>
    </w:p>
    <w:p w14:paraId="5C39199B" w14:textId="387B86C5" w:rsidR="00A81D1A" w:rsidRPr="00563ED9" w:rsidRDefault="008D2B8D" w:rsidP="00A81D1A">
      <w:pPr>
        <w:spacing w:line="480" w:lineRule="auto"/>
        <w:ind w:firstLine="720"/>
        <w:rPr>
          <w:rFonts w:ascii="Times New Roman" w:eastAsia="Times New Roman" w:hAnsi="Times New Roman" w:cs="Times New Roman"/>
        </w:rPr>
      </w:pPr>
      <w:r>
        <w:rPr>
          <w:rFonts w:ascii="Times New Roman" w:eastAsia="Times New Roman" w:hAnsi="Times New Roman" w:cs="Times New Roman"/>
          <w:bCs/>
        </w:rPr>
        <w:t>Lower levels of</w:t>
      </w:r>
      <w:r w:rsidR="00A81D1A" w:rsidRPr="00563ED9">
        <w:rPr>
          <w:rFonts w:ascii="Times New Roman" w:eastAsia="Times New Roman" w:hAnsi="Times New Roman" w:cs="Times New Roman"/>
          <w:bCs/>
        </w:rPr>
        <w:t xml:space="preserve"> executive function have been associated with several domains of psychopathology. </w:t>
      </w:r>
      <w:r w:rsidR="00A81D1A" w:rsidRPr="00563ED9">
        <w:rPr>
          <w:rFonts w:ascii="Times New Roman" w:eastAsia="Times New Roman" w:hAnsi="Times New Roman" w:cs="Times New Roman"/>
        </w:rPr>
        <w:t xml:space="preserve">Research assessing adult psychopathology has found that adults with major depression exhibit </w:t>
      </w:r>
      <w:r>
        <w:rPr>
          <w:rFonts w:ascii="Times New Roman" w:eastAsia="Times New Roman" w:hAnsi="Times New Roman" w:cs="Times New Roman"/>
        </w:rPr>
        <w:t>decreased levels of executive function</w:t>
      </w:r>
      <w:r w:rsidR="00A81D1A" w:rsidRPr="00563ED9">
        <w:rPr>
          <w:rFonts w:ascii="Times New Roman" w:eastAsia="Times New Roman" w:hAnsi="Times New Roman" w:cs="Times New Roman"/>
        </w:rPr>
        <w:t xml:space="preserve"> in a </w:t>
      </w:r>
      <w:r w:rsidR="00383B7D">
        <w:rPr>
          <w:rFonts w:ascii="Times New Roman" w:eastAsia="Times New Roman" w:hAnsi="Times New Roman" w:cs="Times New Roman"/>
        </w:rPr>
        <w:t>multitude of behavioral areas: switching between tasks</w:t>
      </w:r>
      <w:r w:rsidR="00A81D1A" w:rsidRPr="00563ED9">
        <w:rPr>
          <w:rFonts w:ascii="Times New Roman" w:eastAsia="Times New Roman" w:hAnsi="Times New Roman" w:cs="Times New Roman"/>
        </w:rPr>
        <w:t xml:space="preserve"> (</w:t>
      </w:r>
      <w:r w:rsidR="00383B7D">
        <w:rPr>
          <w:rFonts w:ascii="Times New Roman" w:eastAsia="Times New Roman" w:hAnsi="Times New Roman" w:cs="Times New Roman"/>
        </w:rPr>
        <w:t>Snyder et al., 2015</w:t>
      </w:r>
      <w:r w:rsidR="00A81D1A" w:rsidRPr="00563ED9">
        <w:rPr>
          <w:rFonts w:ascii="Times New Roman" w:eastAsia="Times New Roman" w:hAnsi="Times New Roman" w:cs="Times New Roman"/>
        </w:rPr>
        <w:t>), behavioral inhibition (Murphy et al., 1999), fluid decision making (Murphy et a</w:t>
      </w:r>
      <w:r w:rsidR="000A462D">
        <w:rPr>
          <w:rFonts w:ascii="Times New Roman" w:eastAsia="Times New Roman" w:hAnsi="Times New Roman" w:cs="Times New Roman"/>
        </w:rPr>
        <w:t>l., 2001), and planning (Beats et al.</w:t>
      </w:r>
      <w:r w:rsidR="00A81D1A" w:rsidRPr="00563ED9">
        <w:rPr>
          <w:rFonts w:ascii="Times New Roman" w:eastAsia="Times New Roman" w:hAnsi="Times New Roman" w:cs="Times New Roman"/>
        </w:rPr>
        <w:t>, 1996). In a s</w:t>
      </w:r>
      <w:r w:rsidR="006251F6">
        <w:rPr>
          <w:rFonts w:ascii="Times New Roman" w:eastAsia="Times New Roman" w:hAnsi="Times New Roman" w:cs="Times New Roman"/>
        </w:rPr>
        <w:t xml:space="preserve">tudy completed by Bradbury et al. </w:t>
      </w:r>
      <w:r w:rsidR="00A81D1A" w:rsidRPr="00563ED9">
        <w:rPr>
          <w:rFonts w:ascii="Times New Roman" w:eastAsia="Times New Roman" w:hAnsi="Times New Roman" w:cs="Times New Roman"/>
        </w:rPr>
        <w:t xml:space="preserve">(2011) adults with anxiety disorders also struggled with cognitive flexibility. </w:t>
      </w:r>
      <w:r w:rsidR="009C0FE6" w:rsidRPr="00563ED9">
        <w:rPr>
          <w:rFonts w:ascii="Times New Roman" w:eastAsia="Times New Roman" w:hAnsi="Times New Roman" w:cs="Times New Roman"/>
        </w:rPr>
        <w:t xml:space="preserve">In general, most studies have focused on </w:t>
      </w:r>
      <w:r w:rsidR="00383B7D">
        <w:rPr>
          <w:rFonts w:ascii="Times New Roman" w:eastAsia="Times New Roman" w:hAnsi="Times New Roman" w:cs="Times New Roman"/>
        </w:rPr>
        <w:t>reduced levels of EF</w:t>
      </w:r>
      <w:r w:rsidR="009C0FE6" w:rsidRPr="00563ED9">
        <w:rPr>
          <w:rFonts w:ascii="Times New Roman" w:eastAsia="Times New Roman" w:hAnsi="Times New Roman" w:cs="Times New Roman"/>
        </w:rPr>
        <w:t xml:space="preserve"> in </w:t>
      </w:r>
      <w:r w:rsidR="009C0FE6" w:rsidRPr="006251F6">
        <w:rPr>
          <w:rFonts w:ascii="Times New Roman" w:eastAsia="Times New Roman" w:hAnsi="Times New Roman" w:cs="Times New Roman"/>
        </w:rPr>
        <w:t>adult</w:t>
      </w:r>
      <w:r w:rsidR="00E91ECB" w:rsidRPr="006251F6">
        <w:rPr>
          <w:rFonts w:ascii="Times New Roman" w:eastAsia="Times New Roman" w:hAnsi="Times New Roman" w:cs="Times New Roman"/>
        </w:rPr>
        <w:t xml:space="preserve">s with </w:t>
      </w:r>
      <w:r w:rsidR="009C0FE6" w:rsidRPr="006251F6">
        <w:rPr>
          <w:rFonts w:ascii="Times New Roman" w:eastAsia="Times New Roman" w:hAnsi="Times New Roman" w:cs="Times New Roman"/>
        </w:rPr>
        <w:t>depression</w:t>
      </w:r>
      <w:r w:rsidR="003D7411">
        <w:rPr>
          <w:rFonts w:ascii="Times New Roman" w:eastAsia="Times New Roman" w:hAnsi="Times New Roman" w:cs="Times New Roman"/>
        </w:rPr>
        <w:t xml:space="preserve"> and anxiety (Castaneda</w:t>
      </w:r>
      <w:r w:rsidR="009C0FE6" w:rsidRPr="00563ED9">
        <w:rPr>
          <w:rFonts w:ascii="Times New Roman" w:eastAsia="Times New Roman" w:hAnsi="Times New Roman" w:cs="Times New Roman"/>
        </w:rPr>
        <w:t xml:space="preserve"> </w:t>
      </w:r>
      <w:r w:rsidR="006251F6">
        <w:rPr>
          <w:rFonts w:ascii="Times New Roman" w:eastAsia="Times New Roman" w:hAnsi="Times New Roman" w:cs="Times New Roman"/>
        </w:rPr>
        <w:t>et al.</w:t>
      </w:r>
      <w:r w:rsidR="009C0FE6" w:rsidRPr="00563ED9">
        <w:rPr>
          <w:rFonts w:ascii="Times New Roman" w:eastAsia="Times New Roman" w:hAnsi="Times New Roman" w:cs="Times New Roman"/>
        </w:rPr>
        <w:t>, 2008).</w:t>
      </w:r>
      <w:r w:rsidR="009C0FE6">
        <w:rPr>
          <w:rFonts w:ascii="Times New Roman" w:eastAsia="Times New Roman" w:hAnsi="Times New Roman" w:cs="Times New Roman"/>
        </w:rPr>
        <w:t xml:space="preserve"> </w:t>
      </w:r>
      <w:r w:rsidR="00A81D1A" w:rsidRPr="00563ED9">
        <w:rPr>
          <w:rFonts w:ascii="Times New Roman" w:eastAsia="Times New Roman" w:hAnsi="Times New Roman" w:cs="Times New Roman"/>
        </w:rPr>
        <w:t xml:space="preserve">While all of these findings are important, it is not clearly understood if the research findings can be applied to adolescents. </w:t>
      </w:r>
    </w:p>
    <w:p w14:paraId="15983A29" w14:textId="771077D7" w:rsidR="00A81D1A" w:rsidRDefault="00A81D1A" w:rsidP="00A81D1A">
      <w:pPr>
        <w:spacing w:line="480" w:lineRule="auto"/>
        <w:ind w:firstLine="720"/>
        <w:rPr>
          <w:rFonts w:ascii="Times New Roman" w:eastAsia="Times New Roman" w:hAnsi="Times New Roman" w:cs="Times New Roman"/>
        </w:rPr>
      </w:pPr>
      <w:r w:rsidRPr="00563ED9">
        <w:rPr>
          <w:rFonts w:ascii="Times New Roman" w:eastAsia="Times New Roman" w:hAnsi="Times New Roman" w:cs="Times New Roman"/>
        </w:rPr>
        <w:t xml:space="preserve"> Adolescence is a crucial time period of brain development. Several brain regions implicated in executive function undergo significant change (Han et al., 2016).</w:t>
      </w:r>
      <w:r w:rsidR="002F3C39">
        <w:rPr>
          <w:rFonts w:ascii="Times New Roman" w:eastAsia="Times New Roman" w:hAnsi="Times New Roman" w:cs="Times New Roman"/>
        </w:rPr>
        <w:t xml:space="preserve"> For instance, the dorsal lateral prefrontal cortex (DLPFC) is a brain region linked to impulse inhibition, planning, and understanding the implication of </w:t>
      </w:r>
      <w:r w:rsidR="008D2B8D">
        <w:rPr>
          <w:rFonts w:ascii="Times New Roman" w:eastAsia="Times New Roman" w:hAnsi="Times New Roman" w:cs="Times New Roman"/>
        </w:rPr>
        <w:t xml:space="preserve">one’s </w:t>
      </w:r>
      <w:r w:rsidR="002F3C39">
        <w:rPr>
          <w:rFonts w:ascii="Times New Roman" w:eastAsia="Times New Roman" w:hAnsi="Times New Roman" w:cs="Times New Roman"/>
        </w:rPr>
        <w:t>decisions</w:t>
      </w:r>
      <w:r w:rsidR="007467B4">
        <w:rPr>
          <w:rFonts w:ascii="Times New Roman" w:eastAsia="Times New Roman" w:hAnsi="Times New Roman" w:cs="Times New Roman"/>
        </w:rPr>
        <w:t xml:space="preserve"> </w:t>
      </w:r>
      <w:r w:rsidR="002F3C39">
        <w:rPr>
          <w:rFonts w:ascii="Times New Roman" w:eastAsia="Times New Roman" w:hAnsi="Times New Roman" w:cs="Times New Roman"/>
        </w:rPr>
        <w:t>(</w:t>
      </w:r>
      <w:proofErr w:type="spellStart"/>
      <w:r w:rsidR="002F3C39">
        <w:rPr>
          <w:rFonts w:ascii="Times New Roman" w:eastAsia="Times New Roman" w:hAnsi="Times New Roman" w:cs="Times New Roman"/>
        </w:rPr>
        <w:t>Giedd</w:t>
      </w:r>
      <w:proofErr w:type="spellEnd"/>
      <w:r w:rsidR="002F3C39">
        <w:rPr>
          <w:rFonts w:ascii="Times New Roman" w:eastAsia="Times New Roman" w:hAnsi="Times New Roman" w:cs="Times New Roman"/>
        </w:rPr>
        <w:t>, 2004).</w:t>
      </w:r>
      <w:r w:rsidRPr="00563ED9">
        <w:rPr>
          <w:rFonts w:ascii="Times New Roman" w:eastAsia="Times New Roman" w:hAnsi="Times New Roman" w:cs="Times New Roman"/>
        </w:rPr>
        <w:t xml:space="preserve"> Several researchers have speculated that </w:t>
      </w:r>
      <w:r w:rsidR="00512465">
        <w:rPr>
          <w:rFonts w:ascii="Times New Roman" w:eastAsia="Times New Roman" w:hAnsi="Times New Roman" w:cs="Times New Roman"/>
        </w:rPr>
        <w:t>greater</w:t>
      </w:r>
      <w:r w:rsidR="002518AE">
        <w:rPr>
          <w:rFonts w:ascii="Times New Roman" w:eastAsia="Times New Roman" w:hAnsi="Times New Roman" w:cs="Times New Roman"/>
        </w:rPr>
        <w:t xml:space="preserve"> developed EF </w:t>
      </w:r>
      <w:r w:rsidRPr="00563ED9">
        <w:rPr>
          <w:rFonts w:ascii="Times New Roman" w:eastAsia="Times New Roman" w:hAnsi="Times New Roman" w:cs="Times New Roman"/>
        </w:rPr>
        <w:t>allow</w:t>
      </w:r>
      <w:r w:rsidR="002F3C39">
        <w:rPr>
          <w:rFonts w:ascii="Times New Roman" w:eastAsia="Times New Roman" w:hAnsi="Times New Roman" w:cs="Times New Roman"/>
        </w:rPr>
        <w:t>s</w:t>
      </w:r>
      <w:r w:rsidRPr="00563ED9">
        <w:rPr>
          <w:rFonts w:ascii="Times New Roman" w:eastAsia="Times New Roman" w:hAnsi="Times New Roman" w:cs="Times New Roman"/>
        </w:rPr>
        <w:t xml:space="preserve"> </w:t>
      </w:r>
      <w:r w:rsidR="00574A35">
        <w:rPr>
          <w:rFonts w:ascii="Times New Roman" w:eastAsia="Times New Roman" w:hAnsi="Times New Roman" w:cs="Times New Roman"/>
        </w:rPr>
        <w:t xml:space="preserve">some </w:t>
      </w:r>
      <w:r w:rsidRPr="00563ED9">
        <w:rPr>
          <w:rFonts w:ascii="Times New Roman" w:eastAsia="Times New Roman" w:hAnsi="Times New Roman" w:cs="Times New Roman"/>
        </w:rPr>
        <w:t xml:space="preserve">adolescents </w:t>
      </w:r>
      <w:r w:rsidR="00512465">
        <w:rPr>
          <w:rFonts w:ascii="Times New Roman" w:eastAsia="Times New Roman" w:hAnsi="Times New Roman" w:cs="Times New Roman"/>
        </w:rPr>
        <w:t>to have more</w:t>
      </w:r>
      <w:r w:rsidR="00574A35">
        <w:rPr>
          <w:rFonts w:ascii="Times New Roman" w:eastAsia="Times New Roman" w:hAnsi="Times New Roman" w:cs="Times New Roman"/>
        </w:rPr>
        <w:t xml:space="preserve"> </w:t>
      </w:r>
      <w:r w:rsidRPr="00563ED9">
        <w:rPr>
          <w:rFonts w:ascii="Times New Roman" w:eastAsia="Times New Roman" w:hAnsi="Times New Roman" w:cs="Times New Roman"/>
        </w:rPr>
        <w:t xml:space="preserve">emotional regulation </w:t>
      </w:r>
      <w:r w:rsidRPr="00563ED9">
        <w:rPr>
          <w:rFonts w:ascii="Times New Roman" w:eastAsia="Times New Roman" w:hAnsi="Times New Roman" w:cs="Times New Roman"/>
        </w:rPr>
        <w:lastRenderedPageBreak/>
        <w:t xml:space="preserve">and cognitive flexibility </w:t>
      </w:r>
      <w:r w:rsidR="004744C3">
        <w:rPr>
          <w:rFonts w:ascii="Times New Roman" w:eastAsia="Times New Roman" w:hAnsi="Times New Roman" w:cs="Times New Roman"/>
        </w:rPr>
        <w:t>than adolescents with reduced levels of EF</w:t>
      </w:r>
      <w:r w:rsidR="00666A92">
        <w:rPr>
          <w:rFonts w:ascii="Times New Roman" w:eastAsia="Times New Roman" w:hAnsi="Times New Roman" w:cs="Times New Roman"/>
        </w:rPr>
        <w:t xml:space="preserve"> </w:t>
      </w:r>
      <w:r w:rsidR="006F7E05">
        <w:rPr>
          <w:rFonts w:ascii="Times New Roman" w:eastAsia="Times New Roman" w:hAnsi="Times New Roman" w:cs="Times New Roman"/>
        </w:rPr>
        <w:t xml:space="preserve">(Martel et al., </w:t>
      </w:r>
      <w:r w:rsidRPr="00563ED9">
        <w:rPr>
          <w:rFonts w:ascii="Times New Roman" w:eastAsia="Times New Roman" w:hAnsi="Times New Roman" w:cs="Times New Roman"/>
        </w:rPr>
        <w:t xml:space="preserve">2007). By extension, researchers have seen evidence that more effective EF might boost adolescents’ ability to employ </w:t>
      </w:r>
      <w:r w:rsidR="002F3C39" w:rsidRPr="00563ED9">
        <w:rPr>
          <w:rFonts w:ascii="Times New Roman" w:eastAsia="Times New Roman" w:hAnsi="Times New Roman" w:cs="Times New Roman"/>
        </w:rPr>
        <w:t>successful</w:t>
      </w:r>
      <w:r w:rsidRPr="00563ED9">
        <w:rPr>
          <w:rFonts w:ascii="Times New Roman" w:eastAsia="Times New Roman" w:hAnsi="Times New Roman" w:cs="Times New Roman"/>
        </w:rPr>
        <w:t xml:space="preserve"> coping skills to combat internalizing difficulties</w:t>
      </w:r>
      <w:r w:rsidR="002F3C39" w:rsidRPr="002F3C39">
        <w:rPr>
          <w:rFonts w:ascii="Times New Roman" w:eastAsia="Times New Roman" w:hAnsi="Times New Roman" w:cs="Times New Roman"/>
        </w:rPr>
        <w:t xml:space="preserve"> </w:t>
      </w:r>
      <w:r w:rsidR="002F3C39" w:rsidRPr="00563ED9">
        <w:rPr>
          <w:rFonts w:ascii="Times New Roman" w:eastAsia="Times New Roman" w:hAnsi="Times New Roman" w:cs="Times New Roman"/>
        </w:rPr>
        <w:t>(Martel</w:t>
      </w:r>
      <w:r w:rsidR="006F7E05">
        <w:rPr>
          <w:rFonts w:ascii="Times New Roman" w:eastAsia="Times New Roman" w:hAnsi="Times New Roman" w:cs="Times New Roman"/>
        </w:rPr>
        <w:t xml:space="preserve"> et al.</w:t>
      </w:r>
      <w:r w:rsidR="002F3C39" w:rsidRPr="00563ED9">
        <w:rPr>
          <w:rFonts w:ascii="Times New Roman" w:eastAsia="Times New Roman" w:hAnsi="Times New Roman" w:cs="Times New Roman"/>
        </w:rPr>
        <w:t>, 2007)</w:t>
      </w:r>
      <w:r w:rsidR="007467B4">
        <w:rPr>
          <w:rFonts w:ascii="Times New Roman" w:eastAsia="Times New Roman" w:hAnsi="Times New Roman" w:cs="Times New Roman"/>
        </w:rPr>
        <w:t>.</w:t>
      </w:r>
      <w:r w:rsidRPr="00563ED9">
        <w:rPr>
          <w:rFonts w:ascii="Times New Roman" w:eastAsia="Times New Roman" w:hAnsi="Times New Roman" w:cs="Times New Roman"/>
        </w:rPr>
        <w:t xml:space="preserve"> </w:t>
      </w:r>
      <w:r w:rsidR="004316AC">
        <w:rPr>
          <w:rFonts w:ascii="Times New Roman" w:eastAsia="Times New Roman" w:hAnsi="Times New Roman" w:cs="Times New Roman"/>
        </w:rPr>
        <w:t>Alternatively, another study suggests depr</w:t>
      </w:r>
      <w:r w:rsidR="00512465">
        <w:rPr>
          <w:rFonts w:ascii="Times New Roman" w:eastAsia="Times New Roman" w:hAnsi="Times New Roman" w:cs="Times New Roman"/>
        </w:rPr>
        <w:t>ession may play a role in reduced</w:t>
      </w:r>
      <w:r w:rsidR="004316AC">
        <w:rPr>
          <w:rFonts w:ascii="Times New Roman" w:eastAsia="Times New Roman" w:hAnsi="Times New Roman" w:cs="Times New Roman"/>
        </w:rPr>
        <w:t xml:space="preserve"> EF fu</w:t>
      </w:r>
      <w:r w:rsidR="00512465">
        <w:rPr>
          <w:rFonts w:ascii="Times New Roman" w:eastAsia="Times New Roman" w:hAnsi="Times New Roman" w:cs="Times New Roman"/>
        </w:rPr>
        <w:t xml:space="preserve">nctions such as inhibition </w:t>
      </w:r>
      <w:r w:rsidR="004316AC">
        <w:rPr>
          <w:rFonts w:ascii="Times New Roman" w:eastAsia="Times New Roman" w:hAnsi="Times New Roman" w:cs="Times New Roman"/>
        </w:rPr>
        <w:t>(</w:t>
      </w:r>
      <w:proofErr w:type="spellStart"/>
      <w:r w:rsidR="004316AC">
        <w:rPr>
          <w:rFonts w:ascii="Times New Roman" w:eastAsia="Times New Roman" w:hAnsi="Times New Roman" w:cs="Times New Roman"/>
        </w:rPr>
        <w:t>Bredemeier</w:t>
      </w:r>
      <w:proofErr w:type="spellEnd"/>
      <w:r w:rsidR="004316AC">
        <w:rPr>
          <w:rFonts w:ascii="Times New Roman" w:eastAsia="Times New Roman" w:hAnsi="Times New Roman" w:cs="Times New Roman"/>
        </w:rPr>
        <w:t>, 2016).</w:t>
      </w:r>
    </w:p>
    <w:p w14:paraId="13DF3AE4" w14:textId="548C81F0" w:rsidR="00C9175D" w:rsidRPr="00563ED9" w:rsidRDefault="00C9175D" w:rsidP="00C9175D">
      <w:pPr>
        <w:spacing w:line="480" w:lineRule="auto"/>
        <w:ind w:firstLine="720"/>
        <w:rPr>
          <w:rFonts w:ascii="Times New Roman" w:eastAsia="Times New Roman" w:hAnsi="Times New Roman" w:cs="Times New Roman"/>
        </w:rPr>
      </w:pPr>
      <w:r>
        <w:rPr>
          <w:rFonts w:ascii="Times New Roman" w:eastAsia="Times New Roman" w:hAnsi="Times New Roman" w:cs="Times New Roman"/>
        </w:rPr>
        <w:t>While some research suggests that reduced EF is a by-product of higher levels of internalizing symptoms, one can also evaluate if reduced EF might be a risk factor for subsequent psychopathology. In a population of children with autism spectrum disorder (ASD) and attention deficit hyperactivity disorder (ADHD), parent-reported EF scores predicted subsequent levels of psychopathology one</w:t>
      </w:r>
      <w:r w:rsidR="00A73D1B">
        <w:rPr>
          <w:rFonts w:ascii="Times New Roman" w:eastAsia="Times New Roman" w:hAnsi="Times New Roman" w:cs="Times New Roman"/>
        </w:rPr>
        <w:t xml:space="preserve"> month</w:t>
      </w:r>
      <w:r>
        <w:rPr>
          <w:rFonts w:ascii="Times New Roman" w:eastAsia="Times New Roman" w:hAnsi="Times New Roman" w:cs="Times New Roman"/>
        </w:rPr>
        <w:t xml:space="preserve"> later (Lawson et al., 2015). Specifically, children with ASD who possessed greater inflexibility predicted higher levels of anxiety and depression. Children with ADHD possessed greater difficulties controlling inhibition, which predicted subsequent aggression (linked to externalizing psychopathology). In </w:t>
      </w:r>
      <w:r w:rsidR="006C60D7">
        <w:rPr>
          <w:rFonts w:ascii="Times New Roman" w:eastAsia="Times New Roman" w:hAnsi="Times New Roman" w:cs="Times New Roman"/>
        </w:rPr>
        <w:t>a</w:t>
      </w:r>
      <w:r>
        <w:rPr>
          <w:rFonts w:ascii="Times New Roman" w:eastAsia="Times New Roman" w:hAnsi="Times New Roman" w:cs="Times New Roman"/>
        </w:rPr>
        <w:t xml:space="preserve"> </w:t>
      </w:r>
      <w:r w:rsidR="008D397F">
        <w:rPr>
          <w:rFonts w:ascii="Times New Roman" w:eastAsia="Times New Roman" w:hAnsi="Times New Roman" w:cs="Times New Roman"/>
        </w:rPr>
        <w:t>group of adults with ADHD, lower levels of</w:t>
      </w:r>
      <w:r w:rsidR="006C60D7">
        <w:rPr>
          <w:rFonts w:ascii="Times New Roman" w:eastAsia="Times New Roman" w:hAnsi="Times New Roman" w:cs="Times New Roman"/>
        </w:rPr>
        <w:t xml:space="preserve"> EF</w:t>
      </w:r>
      <w:r>
        <w:rPr>
          <w:rFonts w:ascii="Times New Roman" w:eastAsia="Times New Roman" w:hAnsi="Times New Roman" w:cs="Times New Roman"/>
        </w:rPr>
        <w:t xml:space="preserve"> significantly predicted current and lifetime depression as measured by</w:t>
      </w:r>
      <w:r w:rsidR="00560B97">
        <w:rPr>
          <w:rFonts w:ascii="Times New Roman" w:eastAsia="Times New Roman" w:hAnsi="Times New Roman" w:cs="Times New Roman"/>
        </w:rPr>
        <w:t xml:space="preserve"> the</w:t>
      </w:r>
      <w:r>
        <w:rPr>
          <w:rFonts w:ascii="Times New Roman" w:eastAsia="Times New Roman" w:hAnsi="Times New Roman" w:cs="Times New Roman"/>
        </w:rPr>
        <w:t xml:space="preserve"> </w:t>
      </w:r>
      <w:r w:rsidR="00E91ECB">
        <w:rPr>
          <w:rFonts w:ascii="Times New Roman" w:eastAsia="Times New Roman" w:hAnsi="Times New Roman" w:cs="Times New Roman"/>
        </w:rPr>
        <w:t xml:space="preserve">Structured Clinical Interview </w:t>
      </w:r>
      <w:r>
        <w:rPr>
          <w:rFonts w:ascii="Times New Roman" w:eastAsia="Times New Roman" w:hAnsi="Times New Roman" w:cs="Times New Roman"/>
        </w:rPr>
        <w:t>for DSM-IV disorders (SCID)</w:t>
      </w:r>
      <w:r w:rsidR="00E91ECB">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Knouse</w:t>
      </w:r>
      <w:proofErr w:type="spellEnd"/>
      <w:r>
        <w:rPr>
          <w:rFonts w:ascii="Times New Roman" w:eastAsia="Times New Roman" w:hAnsi="Times New Roman" w:cs="Times New Roman"/>
        </w:rPr>
        <w:t xml:space="preserve"> et al., 2013). </w:t>
      </w:r>
    </w:p>
    <w:p w14:paraId="3C5B71EA" w14:textId="28B42EC2" w:rsidR="00505E97" w:rsidRDefault="00AD1FDD" w:rsidP="00AD1FDD">
      <w:pPr>
        <w:spacing w:line="480" w:lineRule="auto"/>
        <w:ind w:firstLine="720"/>
        <w:rPr>
          <w:rFonts w:ascii="Times New Roman" w:eastAsia="Times New Roman" w:hAnsi="Times New Roman" w:cs="Times New Roman"/>
        </w:rPr>
      </w:pPr>
      <w:r w:rsidRPr="00563ED9">
        <w:rPr>
          <w:rFonts w:ascii="Times New Roman" w:eastAsia="Times New Roman" w:hAnsi="Times New Roman" w:cs="Times New Roman"/>
        </w:rPr>
        <w:t xml:space="preserve">Previous research has focused on assessing adolescent executive function with performance based behavioral tasks that have low ecological validity (Han et al., 2016; Favre et al., 2008). While </w:t>
      </w:r>
      <w:r w:rsidR="004C7191">
        <w:rPr>
          <w:rFonts w:ascii="Times New Roman" w:eastAsia="Times New Roman" w:hAnsi="Times New Roman" w:cs="Times New Roman"/>
        </w:rPr>
        <w:t xml:space="preserve">two such tests, </w:t>
      </w:r>
      <w:r w:rsidRPr="00563ED9">
        <w:rPr>
          <w:rFonts w:ascii="Times New Roman" w:eastAsia="Times New Roman" w:hAnsi="Times New Roman" w:cs="Times New Roman"/>
        </w:rPr>
        <w:t>the W</w:t>
      </w:r>
      <w:r w:rsidR="004C7191">
        <w:rPr>
          <w:rFonts w:ascii="Times New Roman" w:eastAsia="Times New Roman" w:hAnsi="Times New Roman" w:cs="Times New Roman"/>
        </w:rPr>
        <w:t xml:space="preserve">isconsin </w:t>
      </w:r>
      <w:r w:rsidRPr="00563ED9">
        <w:rPr>
          <w:rFonts w:ascii="Times New Roman" w:eastAsia="Times New Roman" w:hAnsi="Times New Roman" w:cs="Times New Roman"/>
        </w:rPr>
        <w:t>C</w:t>
      </w:r>
      <w:r w:rsidR="004C7191">
        <w:rPr>
          <w:rFonts w:ascii="Times New Roman" w:eastAsia="Times New Roman" w:hAnsi="Times New Roman" w:cs="Times New Roman"/>
        </w:rPr>
        <w:t xml:space="preserve">ard </w:t>
      </w:r>
      <w:r w:rsidRPr="00563ED9">
        <w:rPr>
          <w:rFonts w:ascii="Times New Roman" w:eastAsia="Times New Roman" w:hAnsi="Times New Roman" w:cs="Times New Roman"/>
        </w:rPr>
        <w:t>S</w:t>
      </w:r>
      <w:r w:rsidR="004C7191">
        <w:rPr>
          <w:rFonts w:ascii="Times New Roman" w:eastAsia="Times New Roman" w:hAnsi="Times New Roman" w:cs="Times New Roman"/>
        </w:rPr>
        <w:t xml:space="preserve">orting </w:t>
      </w:r>
      <w:r w:rsidRPr="00563ED9">
        <w:rPr>
          <w:rFonts w:ascii="Times New Roman" w:eastAsia="Times New Roman" w:hAnsi="Times New Roman" w:cs="Times New Roman"/>
        </w:rPr>
        <w:t>T</w:t>
      </w:r>
      <w:r w:rsidR="004C7191">
        <w:rPr>
          <w:rFonts w:ascii="Times New Roman" w:eastAsia="Times New Roman" w:hAnsi="Times New Roman" w:cs="Times New Roman"/>
        </w:rPr>
        <w:t>ask (WCST)</w:t>
      </w:r>
      <w:r w:rsidRPr="00563ED9">
        <w:rPr>
          <w:rFonts w:ascii="Times New Roman" w:eastAsia="Times New Roman" w:hAnsi="Times New Roman" w:cs="Times New Roman"/>
        </w:rPr>
        <w:t xml:space="preserve"> and Trail Making Test</w:t>
      </w:r>
      <w:r w:rsidR="004C7191">
        <w:rPr>
          <w:rFonts w:ascii="Times New Roman" w:eastAsia="Times New Roman" w:hAnsi="Times New Roman" w:cs="Times New Roman"/>
        </w:rPr>
        <w:t>,</w:t>
      </w:r>
      <w:r w:rsidRPr="00563ED9">
        <w:rPr>
          <w:rFonts w:ascii="Times New Roman" w:eastAsia="Times New Roman" w:hAnsi="Times New Roman" w:cs="Times New Roman"/>
        </w:rPr>
        <w:t xml:space="preserve"> assess executive function, they do so in a controlled environment and don’t encapsulate EF processes that are employed in everyday situations</w:t>
      </w:r>
      <w:r w:rsidR="00505E97">
        <w:rPr>
          <w:rFonts w:ascii="Times New Roman" w:eastAsia="Times New Roman" w:hAnsi="Times New Roman" w:cs="Times New Roman"/>
        </w:rPr>
        <w:t>. A vital component of EF is being able to flexibly adapt to a situation</w:t>
      </w:r>
      <w:r w:rsidR="004C7191">
        <w:rPr>
          <w:rFonts w:ascii="Times New Roman" w:eastAsia="Times New Roman" w:hAnsi="Times New Roman" w:cs="Times New Roman"/>
        </w:rPr>
        <w:t xml:space="preserve">; </w:t>
      </w:r>
      <w:r w:rsidR="00505E97">
        <w:rPr>
          <w:rFonts w:ascii="Times New Roman" w:eastAsia="Times New Roman" w:hAnsi="Times New Roman" w:cs="Times New Roman"/>
        </w:rPr>
        <w:t>however, standardized test</w:t>
      </w:r>
      <w:r w:rsidR="005E7C7F">
        <w:rPr>
          <w:rFonts w:ascii="Times New Roman" w:eastAsia="Times New Roman" w:hAnsi="Times New Roman" w:cs="Times New Roman"/>
        </w:rPr>
        <w:t>s, such as the WCST,</w:t>
      </w:r>
      <w:r w:rsidR="00505E97">
        <w:rPr>
          <w:rFonts w:ascii="Times New Roman" w:eastAsia="Times New Roman" w:hAnsi="Times New Roman" w:cs="Times New Roman"/>
        </w:rPr>
        <w:t xml:space="preserve"> explicitly instruct an individual what to do. Therefore, the aforementioned tasks cannot capture </w:t>
      </w:r>
      <w:r w:rsidR="005321A1">
        <w:rPr>
          <w:rFonts w:ascii="Times New Roman" w:eastAsia="Times New Roman" w:hAnsi="Times New Roman" w:cs="Times New Roman"/>
        </w:rPr>
        <w:t xml:space="preserve">the flexible </w:t>
      </w:r>
      <w:r w:rsidR="005321A1">
        <w:rPr>
          <w:rFonts w:ascii="Times New Roman" w:eastAsia="Times New Roman" w:hAnsi="Times New Roman" w:cs="Times New Roman"/>
        </w:rPr>
        <w:lastRenderedPageBreak/>
        <w:t>component of EF that is frequently</w:t>
      </w:r>
      <w:r w:rsidR="00E323A8">
        <w:rPr>
          <w:rFonts w:ascii="Times New Roman" w:eastAsia="Times New Roman" w:hAnsi="Times New Roman" w:cs="Times New Roman"/>
        </w:rPr>
        <w:t xml:space="preserve"> at work</w:t>
      </w:r>
      <w:r w:rsidR="00505E97">
        <w:rPr>
          <w:rFonts w:ascii="Times New Roman" w:eastAsia="Times New Roman" w:hAnsi="Times New Roman" w:cs="Times New Roman"/>
        </w:rPr>
        <w:t xml:space="preserve">. </w:t>
      </w:r>
      <w:r w:rsidR="00040BC7">
        <w:rPr>
          <w:rFonts w:ascii="Times New Roman" w:eastAsia="Times New Roman" w:hAnsi="Times New Roman" w:cs="Times New Roman"/>
        </w:rPr>
        <w:t>In addition, the research that has measured</w:t>
      </w:r>
      <w:r w:rsidR="00040BC7" w:rsidRPr="00563ED9">
        <w:rPr>
          <w:rFonts w:ascii="Times New Roman" w:eastAsia="Times New Roman" w:hAnsi="Times New Roman" w:cs="Times New Roman"/>
        </w:rPr>
        <w:t xml:space="preserve"> adolescent EF</w:t>
      </w:r>
      <w:r w:rsidR="00040BC7">
        <w:rPr>
          <w:rFonts w:ascii="Times New Roman" w:eastAsia="Times New Roman" w:hAnsi="Times New Roman" w:cs="Times New Roman"/>
        </w:rPr>
        <w:t xml:space="preserve"> through behavioral tasks has not found definitive relationships with</w:t>
      </w:r>
      <w:r w:rsidR="00040BC7" w:rsidRPr="00563ED9">
        <w:rPr>
          <w:rFonts w:ascii="Times New Roman" w:eastAsia="Times New Roman" w:hAnsi="Times New Roman" w:cs="Times New Roman"/>
        </w:rPr>
        <w:t xml:space="preserve"> internalizing psychopathology </w:t>
      </w:r>
      <w:r w:rsidR="00040BC7">
        <w:rPr>
          <w:rFonts w:ascii="Times New Roman" w:eastAsia="Times New Roman" w:hAnsi="Times New Roman" w:cs="Times New Roman"/>
        </w:rPr>
        <w:t>(Han et al., 2016)</w:t>
      </w:r>
      <w:r w:rsidR="00040BC7" w:rsidRPr="00563ED9">
        <w:rPr>
          <w:rFonts w:ascii="Times New Roman" w:eastAsia="Times New Roman" w:hAnsi="Times New Roman" w:cs="Times New Roman"/>
        </w:rPr>
        <w:t xml:space="preserve">. For instance, </w:t>
      </w:r>
      <w:r w:rsidR="000914F2">
        <w:rPr>
          <w:rFonts w:ascii="Times New Roman" w:eastAsia="Times New Roman" w:hAnsi="Times New Roman" w:cs="Times New Roman"/>
        </w:rPr>
        <w:t xml:space="preserve">some </w:t>
      </w:r>
      <w:r w:rsidR="00040BC7" w:rsidRPr="00563ED9">
        <w:rPr>
          <w:rFonts w:ascii="Times New Roman" w:eastAsia="Times New Roman" w:hAnsi="Times New Roman" w:cs="Times New Roman"/>
        </w:rPr>
        <w:t>previous studi</w:t>
      </w:r>
      <w:r w:rsidR="00040BC7">
        <w:rPr>
          <w:rFonts w:ascii="Times New Roman" w:eastAsia="Times New Roman" w:hAnsi="Times New Roman" w:cs="Times New Roman"/>
        </w:rPr>
        <w:t>es comprised of adolescents diagnosed with Major Depressive Disorder (MDD)</w:t>
      </w:r>
      <w:r w:rsidR="00040BC7" w:rsidRPr="00563ED9">
        <w:rPr>
          <w:rFonts w:ascii="Times New Roman" w:eastAsia="Times New Roman" w:hAnsi="Times New Roman" w:cs="Times New Roman"/>
        </w:rPr>
        <w:t xml:space="preserve"> </w:t>
      </w:r>
      <w:r w:rsidR="000914F2">
        <w:rPr>
          <w:rFonts w:ascii="Times New Roman" w:eastAsia="Times New Roman" w:hAnsi="Times New Roman" w:cs="Times New Roman"/>
        </w:rPr>
        <w:t xml:space="preserve">indicated that they have </w:t>
      </w:r>
      <w:r w:rsidR="00040BC7" w:rsidRPr="00563ED9">
        <w:rPr>
          <w:rFonts w:ascii="Times New Roman" w:eastAsia="Times New Roman" w:hAnsi="Times New Roman" w:cs="Times New Roman"/>
        </w:rPr>
        <w:t xml:space="preserve">impaired performance on popular </w:t>
      </w:r>
      <w:r w:rsidR="00040BC7">
        <w:rPr>
          <w:rFonts w:ascii="Times New Roman" w:eastAsia="Times New Roman" w:hAnsi="Times New Roman" w:cs="Times New Roman"/>
        </w:rPr>
        <w:t>behavioral task</w:t>
      </w:r>
      <w:r w:rsidR="00040BC7" w:rsidRPr="00563ED9">
        <w:rPr>
          <w:rFonts w:ascii="Times New Roman" w:eastAsia="Times New Roman" w:hAnsi="Times New Roman" w:cs="Times New Roman"/>
        </w:rPr>
        <w:t xml:space="preserve"> measurements of EF, such as the Wisconsin Card Sor</w:t>
      </w:r>
      <w:r w:rsidR="00040BC7">
        <w:rPr>
          <w:rFonts w:ascii="Times New Roman" w:eastAsia="Times New Roman" w:hAnsi="Times New Roman" w:cs="Times New Roman"/>
        </w:rPr>
        <w:t>t</w:t>
      </w:r>
      <w:r w:rsidR="00040BC7" w:rsidRPr="00563ED9">
        <w:rPr>
          <w:rFonts w:ascii="Times New Roman" w:eastAsia="Times New Roman" w:hAnsi="Times New Roman" w:cs="Times New Roman"/>
        </w:rPr>
        <w:t xml:space="preserve">ing Task (WCST) (Han et al., 2016). </w:t>
      </w:r>
      <w:r w:rsidR="000914F2">
        <w:rPr>
          <w:rFonts w:ascii="Times New Roman" w:eastAsia="Times New Roman" w:hAnsi="Times New Roman" w:cs="Times New Roman"/>
        </w:rPr>
        <w:t>Yet c</w:t>
      </w:r>
      <w:r w:rsidR="000914F2" w:rsidRPr="00563ED9">
        <w:rPr>
          <w:rFonts w:ascii="Times New Roman" w:eastAsia="Times New Roman" w:hAnsi="Times New Roman" w:cs="Times New Roman"/>
        </w:rPr>
        <w:t>onversely</w:t>
      </w:r>
      <w:r w:rsidR="00040BC7" w:rsidRPr="00563ED9">
        <w:rPr>
          <w:rFonts w:ascii="Times New Roman" w:eastAsia="Times New Roman" w:hAnsi="Times New Roman" w:cs="Times New Roman"/>
        </w:rPr>
        <w:t xml:space="preserve">, Favre et al. (2008) documented </w:t>
      </w:r>
      <w:r w:rsidR="000914F2">
        <w:rPr>
          <w:rFonts w:ascii="Times New Roman" w:eastAsia="Times New Roman" w:hAnsi="Times New Roman" w:cs="Times New Roman"/>
        </w:rPr>
        <w:t xml:space="preserve">that </w:t>
      </w:r>
      <w:r w:rsidR="00040BC7" w:rsidRPr="00563ED9">
        <w:rPr>
          <w:rFonts w:ascii="Times New Roman" w:eastAsia="Times New Roman" w:hAnsi="Times New Roman" w:cs="Times New Roman"/>
        </w:rPr>
        <w:t>children and adolescents diagnosed with MDD were not impaired on the WCST or the Trail Making Test.</w:t>
      </w:r>
    </w:p>
    <w:p w14:paraId="510B4B85" w14:textId="3601A650" w:rsidR="00840E14" w:rsidRDefault="002B3F20" w:rsidP="00840E14">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Alternatively, another means of examining EF is through self-report.  One popular measure is the</w:t>
      </w:r>
      <w:r w:rsidRPr="00563ED9">
        <w:rPr>
          <w:rFonts w:ascii="Times New Roman" w:eastAsia="Times New Roman" w:hAnsi="Times New Roman" w:cs="Times New Roman"/>
        </w:rPr>
        <w:t xml:space="preserve"> Behavioral Rating Inventory of Executive Function (BRIEF). The BRIEF </w:t>
      </w:r>
      <w:r>
        <w:rPr>
          <w:rFonts w:ascii="Times New Roman" w:eastAsia="Times New Roman" w:hAnsi="Times New Roman" w:cs="Times New Roman"/>
        </w:rPr>
        <w:t>is a</w:t>
      </w:r>
      <w:r w:rsidRPr="00563ED9">
        <w:rPr>
          <w:rFonts w:ascii="Times New Roman" w:eastAsia="Times New Roman" w:hAnsi="Times New Roman" w:cs="Times New Roman"/>
        </w:rPr>
        <w:t xml:space="preserve"> m</w:t>
      </w:r>
      <w:r>
        <w:rPr>
          <w:rFonts w:ascii="Times New Roman" w:eastAsia="Times New Roman" w:hAnsi="Times New Roman" w:cs="Times New Roman"/>
        </w:rPr>
        <w:t>easurement of EF</w:t>
      </w:r>
      <w:r w:rsidRPr="00563ED9">
        <w:rPr>
          <w:rFonts w:ascii="Times New Roman" w:eastAsia="Times New Roman" w:hAnsi="Times New Roman" w:cs="Times New Roman"/>
        </w:rPr>
        <w:t xml:space="preserve"> that contains a parent report and youth self-report for children between 11-18 years old</w:t>
      </w:r>
      <w:r>
        <w:rPr>
          <w:rFonts w:ascii="Times New Roman" w:eastAsia="Times New Roman" w:hAnsi="Times New Roman" w:cs="Times New Roman"/>
        </w:rPr>
        <w:t xml:space="preserve"> (</w:t>
      </w:r>
      <w:proofErr w:type="spellStart"/>
      <w:r w:rsidRPr="00563ED9">
        <w:rPr>
          <w:rFonts w:ascii="Times New Roman" w:eastAsia="Times New Roman" w:hAnsi="Times New Roman" w:cs="Times New Roman"/>
        </w:rPr>
        <w:t>Gioia</w:t>
      </w:r>
      <w:proofErr w:type="spellEnd"/>
      <w:r>
        <w:rPr>
          <w:rFonts w:ascii="Times New Roman" w:eastAsia="Times New Roman" w:hAnsi="Times New Roman" w:cs="Times New Roman"/>
        </w:rPr>
        <w:t xml:space="preserve"> et al.</w:t>
      </w:r>
      <w:r w:rsidRPr="00563ED9">
        <w:rPr>
          <w:rFonts w:ascii="Times New Roman" w:eastAsia="Times New Roman" w:hAnsi="Times New Roman" w:cs="Times New Roman"/>
        </w:rPr>
        <w:t xml:space="preserve">, 2000). </w:t>
      </w:r>
      <w:r>
        <w:rPr>
          <w:rFonts w:ascii="Times New Roman" w:eastAsia="Times New Roman" w:hAnsi="Times New Roman" w:cs="Times New Roman"/>
        </w:rPr>
        <w:t>The inventory measures several aspects of EF such as emotional control (ex. “I overreact to small problem</w:t>
      </w:r>
      <w:r w:rsidR="00417CA5">
        <w:rPr>
          <w:rFonts w:ascii="Times New Roman" w:eastAsia="Times New Roman" w:hAnsi="Times New Roman" w:cs="Times New Roman"/>
        </w:rPr>
        <w:t>s</w:t>
      </w:r>
      <w:r>
        <w:rPr>
          <w:rFonts w:ascii="Times New Roman" w:eastAsia="Times New Roman" w:hAnsi="Times New Roman" w:cs="Times New Roman"/>
        </w:rPr>
        <w:t>”), planning (ex. “I don’t think ahead about possible problems”), and shifting (ex. “I have trouble changing from one activity to another”) (</w:t>
      </w:r>
      <w:proofErr w:type="spellStart"/>
      <w:r w:rsidRPr="00563ED9">
        <w:rPr>
          <w:rFonts w:ascii="Times New Roman" w:eastAsia="Times New Roman" w:hAnsi="Times New Roman" w:cs="Times New Roman"/>
        </w:rPr>
        <w:t>Gi</w:t>
      </w:r>
      <w:r>
        <w:rPr>
          <w:rFonts w:ascii="Times New Roman" w:eastAsia="Times New Roman" w:hAnsi="Times New Roman" w:cs="Times New Roman"/>
        </w:rPr>
        <w:t>oia</w:t>
      </w:r>
      <w:proofErr w:type="spellEnd"/>
      <w:r>
        <w:rPr>
          <w:rFonts w:ascii="Times New Roman" w:eastAsia="Times New Roman" w:hAnsi="Times New Roman" w:cs="Times New Roman"/>
        </w:rPr>
        <w:t xml:space="preserve"> et al.</w:t>
      </w:r>
      <w:r w:rsidRPr="00563ED9">
        <w:rPr>
          <w:rFonts w:ascii="Times New Roman" w:eastAsia="Times New Roman" w:hAnsi="Times New Roman" w:cs="Times New Roman"/>
        </w:rPr>
        <w:t xml:space="preserve">, 2000). </w:t>
      </w:r>
      <w:r>
        <w:rPr>
          <w:rFonts w:ascii="Times New Roman" w:eastAsia="Times New Roman" w:hAnsi="Times New Roman" w:cs="Times New Roman"/>
        </w:rPr>
        <w:t xml:space="preserve"> </w:t>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sidR="00E323A8">
        <w:rPr>
          <w:rFonts w:ascii="Times New Roman" w:eastAsia="Times New Roman" w:hAnsi="Times New Roman" w:cs="Times New Roman"/>
        </w:rPr>
        <w:t>Low</w:t>
      </w:r>
      <w:r w:rsidR="00AF1C6C">
        <w:rPr>
          <w:rFonts w:ascii="Times New Roman" w:eastAsia="Times New Roman" w:hAnsi="Times New Roman" w:cs="Times New Roman"/>
        </w:rPr>
        <w:t>er levels of EF, as measured by the BRIEF, have previously been linked to greater anxiety symptoms</w:t>
      </w:r>
      <w:r w:rsidR="00085305">
        <w:rPr>
          <w:rFonts w:ascii="Times New Roman" w:eastAsia="Times New Roman" w:hAnsi="Times New Roman" w:cs="Times New Roman"/>
        </w:rPr>
        <w:t xml:space="preserve"> in adult women</w:t>
      </w:r>
      <w:r w:rsidR="00840E14">
        <w:rPr>
          <w:rFonts w:ascii="Times New Roman" w:eastAsia="Times New Roman" w:hAnsi="Times New Roman" w:cs="Times New Roman"/>
        </w:rPr>
        <w:t xml:space="preserve"> (</w:t>
      </w:r>
      <w:proofErr w:type="spellStart"/>
      <w:r w:rsidR="00840E14">
        <w:rPr>
          <w:rFonts w:ascii="Times New Roman" w:eastAsia="Times New Roman" w:hAnsi="Times New Roman" w:cs="Times New Roman"/>
        </w:rPr>
        <w:t>Abbing</w:t>
      </w:r>
      <w:proofErr w:type="spellEnd"/>
      <w:r w:rsidR="00840E14">
        <w:rPr>
          <w:rFonts w:ascii="Times New Roman" w:eastAsia="Times New Roman" w:hAnsi="Times New Roman" w:cs="Times New Roman"/>
        </w:rPr>
        <w:t xml:space="preserve"> et al., 2019).</w:t>
      </w:r>
      <w:r w:rsidR="00AF1C6C">
        <w:rPr>
          <w:rFonts w:ascii="Times New Roman" w:eastAsia="Times New Roman" w:hAnsi="Times New Roman" w:cs="Times New Roman"/>
        </w:rPr>
        <w:t xml:space="preserve"> </w:t>
      </w:r>
      <w:r w:rsidR="00B93949">
        <w:rPr>
          <w:rFonts w:ascii="Times New Roman" w:eastAsia="Times New Roman" w:hAnsi="Times New Roman" w:cs="Times New Roman"/>
        </w:rPr>
        <w:t xml:space="preserve">In addition, another study </w:t>
      </w:r>
      <w:r w:rsidR="00C916EC">
        <w:rPr>
          <w:rFonts w:ascii="Times New Roman" w:eastAsia="Times New Roman" w:hAnsi="Times New Roman" w:cs="Times New Roman"/>
        </w:rPr>
        <w:t xml:space="preserve">assessing children and adolescents (5-18 years old) </w:t>
      </w:r>
      <w:r w:rsidR="00B93949">
        <w:rPr>
          <w:rFonts w:ascii="Times New Roman" w:eastAsia="Times New Roman" w:hAnsi="Times New Roman" w:cs="Times New Roman"/>
        </w:rPr>
        <w:t>found greater EF impairment was associated with depression across parent-reported and self-reported BR</w:t>
      </w:r>
      <w:r w:rsidR="00C916EC">
        <w:rPr>
          <w:rFonts w:ascii="Times New Roman" w:eastAsia="Times New Roman" w:hAnsi="Times New Roman" w:cs="Times New Roman"/>
        </w:rPr>
        <w:t xml:space="preserve">IEF scores </w:t>
      </w:r>
      <w:r w:rsidR="00B93949">
        <w:rPr>
          <w:rFonts w:ascii="Times New Roman" w:eastAsia="Times New Roman" w:hAnsi="Times New Roman" w:cs="Times New Roman"/>
        </w:rPr>
        <w:t>(Kavanaugh et al., 2019).</w:t>
      </w:r>
      <w:r w:rsidR="00C0379E">
        <w:rPr>
          <w:rFonts w:ascii="Times New Roman" w:eastAsia="Times New Roman" w:hAnsi="Times New Roman" w:cs="Times New Roman"/>
        </w:rPr>
        <w:t xml:space="preserve"> Finally, </w:t>
      </w:r>
      <w:r w:rsidR="00417CA5">
        <w:rPr>
          <w:rFonts w:ascii="Times New Roman" w:eastAsia="Times New Roman" w:hAnsi="Times New Roman" w:cs="Times New Roman"/>
        </w:rPr>
        <w:t xml:space="preserve">in </w:t>
      </w:r>
      <w:r w:rsidR="00C0379E">
        <w:rPr>
          <w:rFonts w:ascii="Times New Roman" w:eastAsia="Times New Roman" w:hAnsi="Times New Roman" w:cs="Times New Roman"/>
        </w:rPr>
        <w:t>a community sample of youth (aged 13-22 years)</w:t>
      </w:r>
      <w:r w:rsidR="00C9175D">
        <w:rPr>
          <w:rFonts w:ascii="Times New Roman" w:eastAsia="Times New Roman" w:hAnsi="Times New Roman" w:cs="Times New Roman"/>
        </w:rPr>
        <w:t xml:space="preserve"> self-</w:t>
      </w:r>
      <w:r w:rsidR="00632A52">
        <w:rPr>
          <w:rFonts w:ascii="Times New Roman" w:eastAsia="Times New Roman" w:hAnsi="Times New Roman" w:cs="Times New Roman"/>
        </w:rPr>
        <w:t>reported BRIEF scores indicate lower EF is</w:t>
      </w:r>
      <w:r w:rsidR="00A23944">
        <w:rPr>
          <w:rFonts w:ascii="Times New Roman" w:eastAsia="Times New Roman" w:hAnsi="Times New Roman" w:cs="Times New Roman"/>
        </w:rPr>
        <w:t xml:space="preserve"> associated</w:t>
      </w:r>
      <w:r w:rsidR="00C9175D">
        <w:rPr>
          <w:rFonts w:ascii="Times New Roman" w:eastAsia="Times New Roman" w:hAnsi="Times New Roman" w:cs="Times New Roman"/>
        </w:rPr>
        <w:t xml:space="preserve"> with </w:t>
      </w:r>
      <w:r w:rsidR="00A23944">
        <w:rPr>
          <w:rFonts w:ascii="Times New Roman" w:eastAsia="Times New Roman" w:hAnsi="Times New Roman" w:cs="Times New Roman"/>
        </w:rPr>
        <w:t xml:space="preserve">higher levels of </w:t>
      </w:r>
      <w:r w:rsidR="00C9175D">
        <w:rPr>
          <w:rFonts w:ascii="Times New Roman" w:eastAsia="Times New Roman" w:hAnsi="Times New Roman" w:cs="Times New Roman"/>
        </w:rPr>
        <w:t>depression and anxiety</w:t>
      </w:r>
      <w:r w:rsidR="00632A52">
        <w:rPr>
          <w:rFonts w:ascii="Times New Roman" w:eastAsia="Times New Roman" w:hAnsi="Times New Roman" w:cs="Times New Roman"/>
        </w:rPr>
        <w:t xml:space="preserve"> compared to adolescents with normal EF levels</w:t>
      </w:r>
      <w:r w:rsidR="00C9175D">
        <w:rPr>
          <w:rFonts w:ascii="Times New Roman" w:eastAsia="Times New Roman" w:hAnsi="Times New Roman" w:cs="Times New Roman"/>
        </w:rPr>
        <w:t xml:space="preserve"> (Snyder et al., 2020).</w:t>
      </w:r>
    </w:p>
    <w:p w14:paraId="0FD4F9E6" w14:textId="01CBACDE" w:rsidR="002B3F20" w:rsidRPr="00AD1FDD" w:rsidRDefault="00CE606F" w:rsidP="002B3F20">
      <w:pPr>
        <w:spacing w:line="480" w:lineRule="auto"/>
        <w:ind w:firstLine="720"/>
        <w:rPr>
          <w:rFonts w:ascii="Times New Roman" w:hAnsi="Times New Roman" w:cs="Times New Roman"/>
        </w:rPr>
      </w:pPr>
      <w:r>
        <w:rPr>
          <w:rFonts w:ascii="Times New Roman" w:eastAsia="Times New Roman" w:hAnsi="Times New Roman" w:cs="Times New Roman"/>
        </w:rPr>
        <w:t xml:space="preserve">The </w:t>
      </w:r>
      <w:r w:rsidR="00A94539">
        <w:rPr>
          <w:rFonts w:ascii="Times New Roman" w:eastAsia="Times New Roman" w:hAnsi="Times New Roman" w:cs="Times New Roman"/>
        </w:rPr>
        <w:t>main focus of this study wa</w:t>
      </w:r>
      <w:r w:rsidR="00A23944">
        <w:rPr>
          <w:rFonts w:ascii="Times New Roman" w:eastAsia="Times New Roman" w:hAnsi="Times New Roman" w:cs="Times New Roman"/>
        </w:rPr>
        <w:t>s to assess whether either</w:t>
      </w:r>
      <w:r w:rsidR="002B3F20">
        <w:rPr>
          <w:rFonts w:ascii="Times New Roman" w:eastAsia="Times New Roman" w:hAnsi="Times New Roman" w:cs="Times New Roman"/>
        </w:rPr>
        <w:t xml:space="preserve"> parent-reported or adolesc</w:t>
      </w:r>
      <w:r w:rsidR="00A23944">
        <w:rPr>
          <w:rFonts w:ascii="Times New Roman" w:eastAsia="Times New Roman" w:hAnsi="Times New Roman" w:cs="Times New Roman"/>
        </w:rPr>
        <w:t>ent self-reported</w:t>
      </w:r>
      <w:r w:rsidR="00632A52">
        <w:rPr>
          <w:rFonts w:ascii="Times New Roman" w:eastAsia="Times New Roman" w:hAnsi="Times New Roman" w:cs="Times New Roman"/>
        </w:rPr>
        <w:t xml:space="preserve"> EF at an initial time point in a nonclinical population could</w:t>
      </w:r>
      <w:r w:rsidR="00A23944">
        <w:rPr>
          <w:rFonts w:ascii="Times New Roman" w:eastAsia="Times New Roman" w:hAnsi="Times New Roman" w:cs="Times New Roman"/>
        </w:rPr>
        <w:t xml:space="preserve"> predict</w:t>
      </w:r>
      <w:r w:rsidR="002B3F20">
        <w:rPr>
          <w:rFonts w:ascii="Times New Roman" w:eastAsia="Times New Roman" w:hAnsi="Times New Roman" w:cs="Times New Roman"/>
        </w:rPr>
        <w:t xml:space="preserve"> subsequent </w:t>
      </w:r>
      <w:r w:rsidR="002B3F20">
        <w:rPr>
          <w:rFonts w:ascii="Times New Roman" w:eastAsia="Times New Roman" w:hAnsi="Times New Roman" w:cs="Times New Roman"/>
        </w:rPr>
        <w:lastRenderedPageBreak/>
        <w:t xml:space="preserve">symptoms of internalizing psychopathology, and whether that provides additional information above and beyond prior levels of psychopathology. </w:t>
      </w:r>
      <w:r w:rsidR="002B3F20" w:rsidRPr="00563ED9">
        <w:rPr>
          <w:rFonts w:ascii="Times New Roman" w:eastAsia="Times New Roman" w:hAnsi="Times New Roman" w:cs="Times New Roman"/>
        </w:rPr>
        <w:t xml:space="preserve">While </w:t>
      </w:r>
      <w:r w:rsidR="00E1745A">
        <w:rPr>
          <w:rFonts w:ascii="Times New Roman" w:eastAsia="Times New Roman" w:hAnsi="Times New Roman" w:cs="Times New Roman"/>
        </w:rPr>
        <w:t xml:space="preserve">most </w:t>
      </w:r>
      <w:r w:rsidR="002B3F20" w:rsidRPr="00563ED9">
        <w:rPr>
          <w:rFonts w:ascii="Times New Roman" w:eastAsia="Times New Roman" w:hAnsi="Times New Roman" w:cs="Times New Roman"/>
        </w:rPr>
        <w:t>previous research hasn’t used the adolescent and parent reported BRIEF scores to assess internal psychopathology</w:t>
      </w:r>
      <w:r w:rsidR="00F71D05">
        <w:rPr>
          <w:rFonts w:ascii="Times New Roman" w:eastAsia="Times New Roman" w:hAnsi="Times New Roman" w:cs="Times New Roman"/>
        </w:rPr>
        <w:t xml:space="preserve"> in a nonclinical population</w:t>
      </w:r>
      <w:r w:rsidR="002B3F20" w:rsidRPr="00563ED9">
        <w:rPr>
          <w:rFonts w:ascii="Times New Roman" w:eastAsia="Times New Roman" w:hAnsi="Times New Roman" w:cs="Times New Roman"/>
        </w:rPr>
        <w:t>, researchers have</w:t>
      </w:r>
      <w:r w:rsidR="002B3F20">
        <w:rPr>
          <w:rFonts w:ascii="Times New Roman" w:eastAsia="Times New Roman" w:hAnsi="Times New Roman" w:cs="Times New Roman"/>
        </w:rPr>
        <w:t xml:space="preserve"> generally</w:t>
      </w:r>
      <w:r w:rsidR="002B3F20" w:rsidRPr="00563ED9">
        <w:rPr>
          <w:rFonts w:ascii="Times New Roman" w:eastAsia="Times New Roman" w:hAnsi="Times New Roman" w:cs="Times New Roman"/>
        </w:rPr>
        <w:t xml:space="preserve"> found parent reports to be more reliable in predicting </w:t>
      </w:r>
      <w:r w:rsidR="00A23944">
        <w:rPr>
          <w:rFonts w:ascii="Times New Roman" w:eastAsia="Times New Roman" w:hAnsi="Times New Roman" w:cs="Times New Roman"/>
        </w:rPr>
        <w:t xml:space="preserve">current </w:t>
      </w:r>
      <w:r w:rsidR="006F7E05">
        <w:rPr>
          <w:rFonts w:ascii="Times New Roman" w:eastAsia="Times New Roman" w:hAnsi="Times New Roman" w:cs="Times New Roman"/>
        </w:rPr>
        <w:t>(</w:t>
      </w:r>
      <w:proofErr w:type="spellStart"/>
      <w:r w:rsidR="006F7E05">
        <w:rPr>
          <w:rFonts w:ascii="Times New Roman" w:eastAsia="Times New Roman" w:hAnsi="Times New Roman" w:cs="Times New Roman"/>
        </w:rPr>
        <w:t>Loeber</w:t>
      </w:r>
      <w:proofErr w:type="spellEnd"/>
      <w:r w:rsidR="006F7E05">
        <w:rPr>
          <w:rFonts w:ascii="Times New Roman" w:eastAsia="Times New Roman" w:hAnsi="Times New Roman" w:cs="Times New Roman"/>
        </w:rPr>
        <w:t xml:space="preserve"> et al.</w:t>
      </w:r>
      <w:r w:rsidR="00A23944" w:rsidRPr="00563ED9">
        <w:rPr>
          <w:rFonts w:ascii="Times New Roman" w:eastAsia="Times New Roman" w:hAnsi="Times New Roman" w:cs="Times New Roman"/>
        </w:rPr>
        <w:t>, 1990</w:t>
      </w:r>
      <w:r w:rsidR="00A23944">
        <w:rPr>
          <w:rFonts w:ascii="Times New Roman" w:eastAsia="Times New Roman" w:hAnsi="Times New Roman" w:cs="Times New Roman"/>
        </w:rPr>
        <w:t xml:space="preserve">) and </w:t>
      </w:r>
      <w:r w:rsidR="001775B3">
        <w:rPr>
          <w:rFonts w:ascii="Times New Roman" w:eastAsia="Times New Roman" w:hAnsi="Times New Roman" w:cs="Times New Roman"/>
        </w:rPr>
        <w:t xml:space="preserve">subsequent levels of </w:t>
      </w:r>
      <w:r w:rsidR="002B3F20" w:rsidRPr="00563ED9">
        <w:rPr>
          <w:rFonts w:ascii="Times New Roman" w:eastAsia="Times New Roman" w:hAnsi="Times New Roman" w:cs="Times New Roman"/>
        </w:rPr>
        <w:t>childhood psychopathology</w:t>
      </w:r>
      <w:r w:rsidR="00A23944">
        <w:rPr>
          <w:rFonts w:ascii="Times New Roman" w:eastAsia="Times New Roman" w:hAnsi="Times New Roman" w:cs="Times New Roman"/>
        </w:rPr>
        <w:t xml:space="preserve"> (</w:t>
      </w:r>
      <w:r w:rsidR="00F71D05">
        <w:rPr>
          <w:rFonts w:ascii="Times New Roman" w:eastAsia="Times New Roman" w:hAnsi="Times New Roman" w:cs="Times New Roman"/>
        </w:rPr>
        <w:t>Lawson et al., 2015</w:t>
      </w:r>
      <w:r w:rsidR="002B3F20" w:rsidRPr="00563ED9">
        <w:rPr>
          <w:rFonts w:ascii="Times New Roman" w:eastAsia="Times New Roman" w:hAnsi="Times New Roman" w:cs="Times New Roman"/>
        </w:rPr>
        <w:t>). Therefore, it was predicted that parent reported BRIEF scores would be mor</w:t>
      </w:r>
      <w:r w:rsidR="002B3F20">
        <w:rPr>
          <w:rFonts w:ascii="Times New Roman" w:eastAsia="Times New Roman" w:hAnsi="Times New Roman" w:cs="Times New Roman"/>
        </w:rPr>
        <w:t>e accurate in predicting future</w:t>
      </w:r>
      <w:r w:rsidR="002B3F20" w:rsidRPr="00563ED9">
        <w:rPr>
          <w:rFonts w:ascii="Times New Roman" w:eastAsia="Times New Roman" w:hAnsi="Times New Roman" w:cs="Times New Roman"/>
        </w:rPr>
        <w:t xml:space="preserve"> adolescent internal psychopathology symptoms</w:t>
      </w:r>
      <w:r w:rsidR="001775B3">
        <w:rPr>
          <w:rFonts w:ascii="Times New Roman" w:eastAsia="Times New Roman" w:hAnsi="Times New Roman" w:cs="Times New Roman"/>
        </w:rPr>
        <w:t xml:space="preserve"> than adolescent self-report</w:t>
      </w:r>
      <w:r w:rsidR="00560B97">
        <w:rPr>
          <w:rFonts w:ascii="Times New Roman" w:eastAsia="Times New Roman" w:hAnsi="Times New Roman" w:cs="Times New Roman"/>
        </w:rPr>
        <w:t>s</w:t>
      </w:r>
      <w:r w:rsidR="002B3F20" w:rsidRPr="00563ED9">
        <w:rPr>
          <w:rFonts w:ascii="Times New Roman" w:eastAsia="Times New Roman" w:hAnsi="Times New Roman" w:cs="Times New Roman"/>
        </w:rPr>
        <w:t xml:space="preserve">. </w:t>
      </w:r>
    </w:p>
    <w:p w14:paraId="67A83D74" w14:textId="09EBF4F3" w:rsidR="00FB327E" w:rsidRDefault="00582BF1" w:rsidP="00AD1FDD">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In addition,</w:t>
      </w:r>
      <w:r w:rsidR="00FB327E">
        <w:rPr>
          <w:rFonts w:ascii="Times New Roman" w:eastAsia="Times New Roman" w:hAnsi="Times New Roman" w:cs="Times New Roman"/>
        </w:rPr>
        <w:t xml:space="preserve"> </w:t>
      </w:r>
      <w:r>
        <w:rPr>
          <w:rFonts w:ascii="Times New Roman" w:eastAsia="Times New Roman" w:hAnsi="Times New Roman" w:cs="Times New Roman"/>
        </w:rPr>
        <w:t>we</w:t>
      </w:r>
      <w:r w:rsidR="00FB327E">
        <w:rPr>
          <w:rFonts w:ascii="Times New Roman" w:eastAsia="Times New Roman" w:hAnsi="Times New Roman" w:cs="Times New Roman"/>
        </w:rPr>
        <w:t xml:space="preserve"> investigate</w:t>
      </w:r>
      <w:r w:rsidR="00CE606F">
        <w:rPr>
          <w:rFonts w:ascii="Times New Roman" w:eastAsia="Times New Roman" w:hAnsi="Times New Roman" w:cs="Times New Roman"/>
        </w:rPr>
        <w:t>d</w:t>
      </w:r>
      <w:r w:rsidR="00FB327E">
        <w:rPr>
          <w:rFonts w:ascii="Times New Roman" w:eastAsia="Times New Roman" w:hAnsi="Times New Roman" w:cs="Times New Roman"/>
        </w:rPr>
        <w:t xml:space="preserve"> whether there are differences </w:t>
      </w:r>
      <w:r w:rsidR="00AD1FDD" w:rsidRPr="00563ED9">
        <w:rPr>
          <w:rFonts w:ascii="Times New Roman" w:eastAsia="Times New Roman" w:hAnsi="Times New Roman" w:cs="Times New Roman"/>
        </w:rPr>
        <w:t>present in parent-adolescent BRIEF score a</w:t>
      </w:r>
      <w:r w:rsidR="00FB327E">
        <w:rPr>
          <w:rFonts w:ascii="Times New Roman" w:eastAsia="Times New Roman" w:hAnsi="Times New Roman" w:cs="Times New Roman"/>
        </w:rPr>
        <w:t>greement over time. The present study took place over a tw</w:t>
      </w:r>
      <w:r w:rsidR="00CE606F">
        <w:rPr>
          <w:rFonts w:ascii="Times New Roman" w:eastAsia="Times New Roman" w:hAnsi="Times New Roman" w:cs="Times New Roman"/>
        </w:rPr>
        <w:t>o year time period, which allowed</w:t>
      </w:r>
      <w:r w:rsidR="00FB327E">
        <w:rPr>
          <w:rFonts w:ascii="Times New Roman" w:eastAsia="Times New Roman" w:hAnsi="Times New Roman" w:cs="Times New Roman"/>
        </w:rPr>
        <w:t xml:space="preserve"> us to evaluate parent and adolescent BRIEF score agreement at two separate time points.</w:t>
      </w:r>
      <w:r w:rsidR="00AD1FDD" w:rsidRPr="00563ED9">
        <w:rPr>
          <w:rFonts w:ascii="Times New Roman" w:eastAsia="Times New Roman" w:hAnsi="Times New Roman" w:cs="Times New Roman"/>
        </w:rPr>
        <w:t xml:space="preserve"> </w:t>
      </w:r>
      <w:r>
        <w:rPr>
          <w:rFonts w:ascii="Times New Roman" w:eastAsia="Times New Roman" w:hAnsi="Times New Roman" w:cs="Times New Roman"/>
        </w:rPr>
        <w:t>Since adolescent brain development is taking pl</w:t>
      </w:r>
      <w:r w:rsidR="00785414">
        <w:rPr>
          <w:rFonts w:ascii="Times New Roman" w:eastAsia="Times New Roman" w:hAnsi="Times New Roman" w:cs="Times New Roman"/>
        </w:rPr>
        <w:t xml:space="preserve">ace </w:t>
      </w:r>
      <w:r w:rsidR="00785414" w:rsidRPr="000D0E15">
        <w:rPr>
          <w:rFonts w:ascii="Times New Roman" w:eastAsia="Times New Roman" w:hAnsi="Times New Roman" w:cs="Times New Roman"/>
        </w:rPr>
        <w:t>over the two years</w:t>
      </w:r>
      <w:r w:rsidRPr="000D0E15">
        <w:rPr>
          <w:rFonts w:ascii="Times New Roman" w:eastAsia="Times New Roman" w:hAnsi="Times New Roman" w:cs="Times New Roman"/>
        </w:rPr>
        <w:t>, we expected</w:t>
      </w:r>
      <w:r w:rsidR="000D0E15">
        <w:rPr>
          <w:rFonts w:ascii="Times New Roman" w:eastAsia="Times New Roman" w:hAnsi="Times New Roman" w:cs="Times New Roman"/>
        </w:rPr>
        <w:t xml:space="preserve"> adolescent </w:t>
      </w:r>
      <w:r w:rsidR="00A004B9">
        <w:rPr>
          <w:rFonts w:ascii="Times New Roman" w:eastAsia="Times New Roman" w:hAnsi="Times New Roman" w:cs="Times New Roman"/>
        </w:rPr>
        <w:t xml:space="preserve">levels of </w:t>
      </w:r>
      <w:r w:rsidR="000D0E15">
        <w:rPr>
          <w:rFonts w:ascii="Times New Roman" w:eastAsia="Times New Roman" w:hAnsi="Times New Roman" w:cs="Times New Roman"/>
        </w:rPr>
        <w:t xml:space="preserve">EF to improve during </w:t>
      </w:r>
      <w:r w:rsidRPr="000D0E15">
        <w:rPr>
          <w:rFonts w:ascii="Times New Roman" w:eastAsia="Times New Roman" w:hAnsi="Times New Roman" w:cs="Times New Roman"/>
        </w:rPr>
        <w:t>the study.</w:t>
      </w:r>
      <w:r>
        <w:rPr>
          <w:rFonts w:ascii="Times New Roman" w:eastAsia="Times New Roman" w:hAnsi="Times New Roman" w:cs="Times New Roman"/>
        </w:rPr>
        <w:t xml:space="preserve"> </w:t>
      </w:r>
      <w:r w:rsidR="00F82BBF">
        <w:rPr>
          <w:rFonts w:ascii="Times New Roman" w:eastAsia="Times New Roman" w:hAnsi="Times New Roman" w:cs="Times New Roman"/>
        </w:rPr>
        <w:t xml:space="preserve"> </w:t>
      </w:r>
    </w:p>
    <w:p w14:paraId="7E24B66C" w14:textId="77777777" w:rsidR="00A73793" w:rsidRDefault="00A73793" w:rsidP="009B3035">
      <w:pPr>
        <w:spacing w:line="480" w:lineRule="auto"/>
        <w:ind w:firstLine="720"/>
        <w:rPr>
          <w:rFonts w:ascii="Times New Roman" w:eastAsia="Times New Roman" w:hAnsi="Times New Roman" w:cs="Times New Roman"/>
        </w:rPr>
      </w:pPr>
      <w:r>
        <w:rPr>
          <w:rFonts w:ascii="Times New Roman" w:eastAsia="Times New Roman" w:hAnsi="Times New Roman" w:cs="Times New Roman"/>
        </w:rPr>
        <w:t>D</w:t>
      </w:r>
      <w:r w:rsidR="009A5C29">
        <w:rPr>
          <w:rFonts w:ascii="Times New Roman" w:eastAsia="Times New Roman" w:hAnsi="Times New Roman" w:cs="Times New Roman"/>
        </w:rPr>
        <w:t>epression and anxiety are</w:t>
      </w:r>
      <w:r w:rsidR="00A81D1A" w:rsidRPr="00563ED9">
        <w:rPr>
          <w:rFonts w:ascii="Times New Roman" w:eastAsia="Times New Roman" w:hAnsi="Times New Roman" w:cs="Times New Roman"/>
        </w:rPr>
        <w:t xml:space="preserve"> known to be highly comorbid (Kessler et al., 2008). Therefore it is unclear which aspects of cognitive control are associated with general overlapping symptoms present in internalizing psychopathology as opposed to specific dimensions of depression (low positive affect, loss of interest) and anxiety (anxious arousal, anxious apprehension) (Banich et al., 2020). Many researchers are now conceptualizing psychopathology as latent dimensions that rep</w:t>
      </w:r>
      <w:r w:rsidR="00D32C30">
        <w:rPr>
          <w:rFonts w:ascii="Times New Roman" w:eastAsia="Times New Roman" w:hAnsi="Times New Roman" w:cs="Times New Roman"/>
        </w:rPr>
        <w:t>resent symptoms</w:t>
      </w:r>
      <w:r w:rsidR="009B3035">
        <w:rPr>
          <w:rFonts w:ascii="Times New Roman" w:eastAsia="Times New Roman" w:hAnsi="Times New Roman" w:cs="Times New Roman"/>
        </w:rPr>
        <w:t xml:space="preserve"> across a </w:t>
      </w:r>
      <w:r w:rsidR="0055539D">
        <w:rPr>
          <w:rFonts w:ascii="Times New Roman" w:eastAsia="Times New Roman" w:hAnsi="Times New Roman" w:cs="Times New Roman"/>
        </w:rPr>
        <w:t>continuum</w:t>
      </w:r>
      <w:r w:rsidR="00D32C30">
        <w:rPr>
          <w:rFonts w:ascii="Times New Roman" w:eastAsia="Times New Roman" w:hAnsi="Times New Roman" w:cs="Times New Roman"/>
        </w:rPr>
        <w:t>. In this study,</w:t>
      </w:r>
      <w:r w:rsidR="00A81D1A" w:rsidRPr="00563ED9">
        <w:rPr>
          <w:rFonts w:ascii="Times New Roman" w:eastAsia="Times New Roman" w:hAnsi="Times New Roman" w:cs="Times New Roman"/>
        </w:rPr>
        <w:t xml:space="preserve"> we have taken a bifactor modeling approach in order to assess the common and unique aspects of internalizing psychopathology symptoms as they relate to adolescent EF. This bifactor model parses depression and anxiety symptom covariance into a common factor (common internalizing factor), which captures what is similar amongst symptoms</w:t>
      </w:r>
      <w:r w:rsidR="001775B3">
        <w:rPr>
          <w:rFonts w:ascii="Times New Roman" w:eastAsia="Times New Roman" w:hAnsi="Times New Roman" w:cs="Times New Roman"/>
        </w:rPr>
        <w:t xml:space="preserve"> across depression and anxiety</w:t>
      </w:r>
      <w:r w:rsidR="00F71D05">
        <w:rPr>
          <w:rFonts w:ascii="Times New Roman" w:eastAsia="Times New Roman" w:hAnsi="Times New Roman" w:cs="Times New Roman"/>
        </w:rPr>
        <w:t xml:space="preserve"> (e.g.,</w:t>
      </w:r>
      <w:r w:rsidR="009B3035">
        <w:rPr>
          <w:rFonts w:ascii="Times New Roman" w:eastAsia="Times New Roman" w:hAnsi="Times New Roman" w:cs="Times New Roman"/>
        </w:rPr>
        <w:t xml:space="preserve"> negative affect)</w:t>
      </w:r>
      <w:r w:rsidR="00A81D1A" w:rsidRPr="00563ED9">
        <w:rPr>
          <w:rFonts w:ascii="Times New Roman" w:eastAsia="Times New Roman" w:hAnsi="Times New Roman" w:cs="Times New Roman"/>
        </w:rPr>
        <w:t xml:space="preserve">. In addition, the model parses unique variance that is accounted for by </w:t>
      </w:r>
      <w:r w:rsidR="001775B3">
        <w:rPr>
          <w:rFonts w:ascii="Times New Roman" w:eastAsia="Times New Roman" w:hAnsi="Times New Roman" w:cs="Times New Roman"/>
        </w:rPr>
        <w:t xml:space="preserve">other </w:t>
      </w:r>
      <w:r w:rsidR="001775B3">
        <w:rPr>
          <w:rFonts w:ascii="Times New Roman" w:eastAsia="Times New Roman" w:hAnsi="Times New Roman" w:cs="Times New Roman"/>
        </w:rPr>
        <w:lastRenderedPageBreak/>
        <w:t xml:space="preserve">factors above and beyond this common factor: </w:t>
      </w:r>
      <w:r w:rsidR="00A81D1A" w:rsidRPr="00563ED9">
        <w:rPr>
          <w:rFonts w:ascii="Times New Roman" w:eastAsia="Times New Roman" w:hAnsi="Times New Roman" w:cs="Times New Roman"/>
        </w:rPr>
        <w:t>low positive affe</w:t>
      </w:r>
      <w:r w:rsidR="00C74398">
        <w:rPr>
          <w:rFonts w:ascii="Times New Roman" w:eastAsia="Times New Roman" w:hAnsi="Times New Roman" w:cs="Times New Roman"/>
        </w:rPr>
        <w:t>ct (LPA</w:t>
      </w:r>
      <w:r w:rsidR="006941F3">
        <w:rPr>
          <w:rFonts w:ascii="Times New Roman" w:eastAsia="Times New Roman" w:hAnsi="Times New Roman" w:cs="Times New Roman"/>
        </w:rPr>
        <w:t>;</w:t>
      </w:r>
      <w:r w:rsidR="00F22F70">
        <w:rPr>
          <w:rFonts w:ascii="Times New Roman" w:eastAsia="Times New Roman" w:hAnsi="Times New Roman" w:cs="Times New Roman"/>
        </w:rPr>
        <w:t xml:space="preserve"> </w:t>
      </w:r>
      <w:r w:rsidR="00C74398">
        <w:rPr>
          <w:rFonts w:ascii="Times New Roman" w:eastAsia="Times New Roman" w:hAnsi="Times New Roman" w:cs="Times New Roman"/>
        </w:rPr>
        <w:t xml:space="preserve">symptoms of </w:t>
      </w:r>
      <w:proofErr w:type="spellStart"/>
      <w:r w:rsidR="00C74398">
        <w:rPr>
          <w:rFonts w:ascii="Times New Roman" w:eastAsia="Times New Roman" w:hAnsi="Times New Roman" w:cs="Times New Roman"/>
        </w:rPr>
        <w:t>anhedonic</w:t>
      </w:r>
      <w:proofErr w:type="spellEnd"/>
      <w:r w:rsidR="00C74398">
        <w:rPr>
          <w:rFonts w:ascii="Times New Roman" w:eastAsia="Times New Roman" w:hAnsi="Times New Roman" w:cs="Times New Roman"/>
        </w:rPr>
        <w:t xml:space="preserve"> depression</w:t>
      </w:r>
      <w:r w:rsidR="006941F3">
        <w:rPr>
          <w:rFonts w:ascii="Times New Roman" w:eastAsia="Times New Roman" w:hAnsi="Times New Roman" w:cs="Times New Roman"/>
        </w:rPr>
        <w:t>, e.g., “</w:t>
      </w:r>
      <w:r w:rsidR="00F22F70">
        <w:rPr>
          <w:rFonts w:ascii="Times New Roman" w:eastAsia="Times New Roman" w:hAnsi="Times New Roman" w:cs="Times New Roman"/>
        </w:rPr>
        <w:t>I feel that nothing is enjoyable.”</w:t>
      </w:r>
      <w:r w:rsidR="00C74398">
        <w:rPr>
          <w:rFonts w:ascii="Times New Roman" w:eastAsia="Times New Roman" w:hAnsi="Times New Roman" w:cs="Times New Roman"/>
        </w:rPr>
        <w:t xml:space="preserve">), anxious arousal (AA; </w:t>
      </w:r>
      <w:r w:rsidR="006941F3">
        <w:rPr>
          <w:rFonts w:ascii="Times New Roman" w:eastAsia="Times New Roman" w:hAnsi="Times New Roman" w:cs="Times New Roman"/>
        </w:rPr>
        <w:t xml:space="preserve">symptoms of </w:t>
      </w:r>
      <w:r w:rsidR="00F22F70">
        <w:rPr>
          <w:rFonts w:ascii="Times New Roman" w:eastAsia="Times New Roman" w:hAnsi="Times New Roman" w:cs="Times New Roman"/>
        </w:rPr>
        <w:t>panic, e.g</w:t>
      </w:r>
      <w:r w:rsidR="00C74398">
        <w:rPr>
          <w:rFonts w:ascii="Times New Roman" w:eastAsia="Times New Roman" w:hAnsi="Times New Roman" w:cs="Times New Roman"/>
        </w:rPr>
        <w:t>.</w:t>
      </w:r>
      <w:r w:rsidR="006941F3">
        <w:rPr>
          <w:rFonts w:ascii="Times New Roman" w:eastAsia="Times New Roman" w:hAnsi="Times New Roman" w:cs="Times New Roman"/>
        </w:rPr>
        <w:t>,</w:t>
      </w:r>
      <w:r w:rsidR="00F71D05">
        <w:rPr>
          <w:rFonts w:ascii="Times New Roman" w:eastAsia="Times New Roman" w:hAnsi="Times New Roman" w:cs="Times New Roman"/>
        </w:rPr>
        <w:t xml:space="preserve"> “ My hands are</w:t>
      </w:r>
      <w:r w:rsidR="00C74398">
        <w:rPr>
          <w:rFonts w:ascii="Times New Roman" w:eastAsia="Times New Roman" w:hAnsi="Times New Roman" w:cs="Times New Roman"/>
        </w:rPr>
        <w:t xml:space="preserve"> shaky</w:t>
      </w:r>
      <w:r w:rsidR="00F71D05">
        <w:rPr>
          <w:rFonts w:ascii="Times New Roman" w:eastAsia="Times New Roman" w:hAnsi="Times New Roman" w:cs="Times New Roman"/>
        </w:rPr>
        <w:t>.</w:t>
      </w:r>
      <w:r w:rsidR="00C74398">
        <w:rPr>
          <w:rFonts w:ascii="Times New Roman" w:eastAsia="Times New Roman" w:hAnsi="Times New Roman" w:cs="Times New Roman"/>
        </w:rPr>
        <w:t>”</w:t>
      </w:r>
      <w:r w:rsidR="00A81D1A" w:rsidRPr="00563ED9">
        <w:rPr>
          <w:rFonts w:ascii="Times New Roman" w:eastAsia="Times New Roman" w:hAnsi="Times New Roman" w:cs="Times New Roman"/>
        </w:rPr>
        <w:t>), and an</w:t>
      </w:r>
      <w:r w:rsidR="00C74398">
        <w:rPr>
          <w:rFonts w:ascii="Times New Roman" w:eastAsia="Times New Roman" w:hAnsi="Times New Roman" w:cs="Times New Roman"/>
        </w:rPr>
        <w:t>xious apprehension (Worry; e</w:t>
      </w:r>
      <w:r w:rsidR="00594B12">
        <w:rPr>
          <w:rFonts w:ascii="Times New Roman" w:eastAsia="Times New Roman" w:hAnsi="Times New Roman" w:cs="Times New Roman"/>
        </w:rPr>
        <w:t>.g., “My worries overwhelm me.”</w:t>
      </w:r>
      <w:r w:rsidR="00CD71F5">
        <w:rPr>
          <w:rFonts w:ascii="Times New Roman" w:eastAsia="Times New Roman" w:hAnsi="Times New Roman" w:cs="Times New Roman"/>
        </w:rPr>
        <w:t>)</w:t>
      </w:r>
      <w:r w:rsidR="009B3035">
        <w:rPr>
          <w:rFonts w:ascii="Times New Roman" w:eastAsia="Times New Roman" w:hAnsi="Times New Roman" w:cs="Times New Roman"/>
        </w:rPr>
        <w:t xml:space="preserve"> </w:t>
      </w:r>
      <w:proofErr w:type="gramStart"/>
      <w:r w:rsidR="00BB0A34">
        <w:rPr>
          <w:rFonts w:ascii="Times New Roman" w:eastAsia="Times New Roman" w:hAnsi="Times New Roman" w:cs="Times New Roman"/>
        </w:rPr>
        <w:t>(Banich et al., 2020).</w:t>
      </w:r>
      <w:proofErr w:type="gramEnd"/>
      <w:r w:rsidR="00BB0A34">
        <w:rPr>
          <w:rFonts w:ascii="Times New Roman" w:eastAsia="Times New Roman" w:hAnsi="Times New Roman" w:cs="Times New Roman"/>
        </w:rPr>
        <w:t xml:space="preserve"> </w:t>
      </w:r>
    </w:p>
    <w:p w14:paraId="376CE43F" w14:textId="770B8DED" w:rsidR="00A73793" w:rsidRDefault="00A73793" w:rsidP="009B3035">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In addition to the latent variable factor scores, we also included the ASEBA </w:t>
      </w:r>
      <w:r>
        <w:t>(</w:t>
      </w:r>
      <w:r>
        <w:rPr>
          <w:rFonts w:eastAsia="Times New Roman" w:cs="Times New Roman"/>
        </w:rPr>
        <w:t>Achenbach System of Empirically Based Assessment)</w:t>
      </w:r>
      <w:r>
        <w:rPr>
          <w:rFonts w:ascii="Times New Roman" w:eastAsia="Times New Roman" w:hAnsi="Times New Roman" w:cs="Times New Roman"/>
        </w:rPr>
        <w:t xml:space="preserve"> composite scores in our study as a clinical measurement of psychopathology. </w:t>
      </w:r>
      <w:r>
        <w:t xml:space="preserve">The ASEBA checklists are a clinically standardized assessment of child/adolescent social, emotional, and behavioral competencies. </w:t>
      </w:r>
      <w:r w:rsidR="003E2811">
        <w:t xml:space="preserve">To see </w:t>
      </w:r>
      <w:r w:rsidR="00632A52">
        <w:t>if</w:t>
      </w:r>
      <w:r w:rsidR="003E2811">
        <w:t xml:space="preserve"> our factor scores are detecting clinically relevant features, we examined whether </w:t>
      </w:r>
      <w:r w:rsidR="00632A52">
        <w:t>t</w:t>
      </w:r>
      <w:r>
        <w:t>he ASEBA inter</w:t>
      </w:r>
      <w:r w:rsidR="003E2811">
        <w:t>nalizing composite scores</w:t>
      </w:r>
      <w:r>
        <w:t xml:space="preserve"> significantly correlate with our calculated factor scores. We also anticipate that </w:t>
      </w:r>
      <w:r w:rsidR="003E2811">
        <w:t xml:space="preserve">if </w:t>
      </w:r>
      <w:r>
        <w:t xml:space="preserve">our factor scores </w:t>
      </w:r>
      <w:r w:rsidR="003E2811">
        <w:t xml:space="preserve">are specific to internalizing psychopathology they </w:t>
      </w:r>
      <w:r>
        <w:t xml:space="preserve">will not have much of a relationship with ASEBA externalizing composite scores. </w:t>
      </w:r>
    </w:p>
    <w:p w14:paraId="4C049D11" w14:textId="6B740FE2" w:rsidR="00A81D1A" w:rsidRDefault="00A73793" w:rsidP="00A156F6">
      <w:pPr>
        <w:spacing w:line="480" w:lineRule="auto"/>
        <w:ind w:firstLine="720"/>
        <w:rPr>
          <w:rFonts w:ascii="Times New Roman" w:eastAsia="Times New Roman" w:hAnsi="Times New Roman" w:cs="Times New Roman"/>
        </w:rPr>
      </w:pPr>
      <w:r>
        <w:rPr>
          <w:rFonts w:ascii="Times New Roman" w:eastAsia="Times New Roman" w:hAnsi="Times New Roman" w:cs="Times New Roman"/>
        </w:rPr>
        <w:t>W</w:t>
      </w:r>
      <w:r w:rsidR="00443D6E">
        <w:rPr>
          <w:rFonts w:ascii="Times New Roman" w:eastAsia="Times New Roman" w:hAnsi="Times New Roman" w:cs="Times New Roman"/>
        </w:rPr>
        <w:t xml:space="preserve">e hypothesized that adolescent self-reported EF would have a relationship with </w:t>
      </w:r>
      <w:r w:rsidR="00F71D05">
        <w:rPr>
          <w:rFonts w:ascii="Times New Roman" w:eastAsia="Times New Roman" w:hAnsi="Times New Roman" w:cs="Times New Roman"/>
        </w:rPr>
        <w:t xml:space="preserve">the </w:t>
      </w:r>
      <w:r w:rsidR="00443D6E">
        <w:rPr>
          <w:rFonts w:ascii="Times New Roman" w:eastAsia="Times New Roman" w:hAnsi="Times New Roman" w:cs="Times New Roman"/>
        </w:rPr>
        <w:t>common internalizing</w:t>
      </w:r>
      <w:r w:rsidR="00F71D05">
        <w:rPr>
          <w:rFonts w:ascii="Times New Roman" w:eastAsia="Times New Roman" w:hAnsi="Times New Roman" w:cs="Times New Roman"/>
        </w:rPr>
        <w:t xml:space="preserve"> factor score</w:t>
      </w:r>
      <w:r w:rsidR="00BB5CE2">
        <w:rPr>
          <w:rFonts w:ascii="Times New Roman" w:eastAsia="Times New Roman" w:hAnsi="Times New Roman" w:cs="Times New Roman"/>
        </w:rPr>
        <w:t>s</w:t>
      </w:r>
      <w:r>
        <w:rPr>
          <w:rFonts w:ascii="Times New Roman" w:eastAsia="Times New Roman" w:hAnsi="Times New Roman" w:cs="Times New Roman"/>
        </w:rPr>
        <w:t xml:space="preserve"> given </w:t>
      </w:r>
      <w:r w:rsidR="00560B97">
        <w:rPr>
          <w:rFonts w:ascii="Times New Roman" w:eastAsia="Times New Roman" w:hAnsi="Times New Roman" w:cs="Times New Roman"/>
        </w:rPr>
        <w:t>that EF has been previously</w:t>
      </w:r>
      <w:r>
        <w:rPr>
          <w:rFonts w:ascii="Times New Roman" w:eastAsia="Times New Roman" w:hAnsi="Times New Roman" w:cs="Times New Roman"/>
        </w:rPr>
        <w:t xml:space="preserve"> related to both anxiety and depression</w:t>
      </w:r>
      <w:r w:rsidR="00443D6E">
        <w:rPr>
          <w:rFonts w:ascii="Times New Roman" w:eastAsia="Times New Roman" w:hAnsi="Times New Roman" w:cs="Times New Roman"/>
        </w:rPr>
        <w:t xml:space="preserve">. </w:t>
      </w:r>
      <w:r w:rsidR="00560B97" w:rsidRPr="00ED493F">
        <w:rPr>
          <w:rFonts w:ascii="Times New Roman" w:eastAsia="Times New Roman" w:hAnsi="Times New Roman" w:cs="Times New Roman"/>
        </w:rPr>
        <w:t xml:space="preserve">Based on previous </w:t>
      </w:r>
      <w:r w:rsidR="003E2811" w:rsidRPr="00ED493F">
        <w:rPr>
          <w:rFonts w:ascii="Times New Roman" w:eastAsia="Times New Roman" w:hAnsi="Times New Roman" w:cs="Times New Roman"/>
        </w:rPr>
        <w:t xml:space="preserve">neural imaging </w:t>
      </w:r>
      <w:r w:rsidR="00560B97" w:rsidRPr="00ED493F">
        <w:rPr>
          <w:rFonts w:ascii="Times New Roman" w:eastAsia="Times New Roman" w:hAnsi="Times New Roman" w:cs="Times New Roman"/>
        </w:rPr>
        <w:t>research</w:t>
      </w:r>
      <w:r w:rsidR="00E21DCF" w:rsidRPr="00ED493F">
        <w:rPr>
          <w:rFonts w:ascii="Times New Roman" w:eastAsia="Times New Roman" w:hAnsi="Times New Roman" w:cs="Times New Roman"/>
        </w:rPr>
        <w:t xml:space="preserve"> with our</w:t>
      </w:r>
      <w:r w:rsidR="003E2811" w:rsidRPr="00ED493F">
        <w:rPr>
          <w:rFonts w:ascii="Times New Roman" w:eastAsia="Times New Roman" w:hAnsi="Times New Roman" w:cs="Times New Roman"/>
        </w:rPr>
        <w:t xml:space="preserve"> parent sample that showed alteration in brain regions involved in executive function for those high in low positive affect</w:t>
      </w:r>
      <w:r w:rsidR="00560B97" w:rsidRPr="00ED493F">
        <w:rPr>
          <w:rFonts w:ascii="Times New Roman" w:eastAsia="Times New Roman" w:hAnsi="Times New Roman" w:cs="Times New Roman"/>
        </w:rPr>
        <w:t>, we</w:t>
      </w:r>
      <w:bookmarkStart w:id="0" w:name="_GoBack"/>
      <w:bookmarkEnd w:id="0"/>
      <w:r w:rsidR="00560B97">
        <w:rPr>
          <w:rFonts w:ascii="Times New Roman" w:eastAsia="Times New Roman" w:hAnsi="Times New Roman" w:cs="Times New Roman"/>
        </w:rPr>
        <w:t xml:space="preserve"> also hypothesized</w:t>
      </w:r>
      <w:r w:rsidR="00BB5CE2">
        <w:rPr>
          <w:rFonts w:ascii="Times New Roman" w:eastAsia="Times New Roman" w:hAnsi="Times New Roman" w:cs="Times New Roman"/>
        </w:rPr>
        <w:t xml:space="preserve"> that the specific dimension of low positive affect (LPA) would have a significant relationship with EF (Banich et al., 2020). </w:t>
      </w:r>
    </w:p>
    <w:p w14:paraId="680A796D" w14:textId="77777777" w:rsidR="00A81D1A" w:rsidRPr="00010B94" w:rsidRDefault="00A81D1A" w:rsidP="00A81D1A">
      <w:pPr>
        <w:spacing w:line="480" w:lineRule="auto"/>
        <w:jc w:val="center"/>
        <w:rPr>
          <w:rFonts w:ascii="Times New Roman" w:eastAsia="Times New Roman" w:hAnsi="Times New Roman" w:cs="Times New Roman"/>
          <w:b/>
        </w:rPr>
      </w:pPr>
      <w:r w:rsidRPr="00017985">
        <w:rPr>
          <w:rFonts w:ascii="Times New Roman" w:eastAsia="Times New Roman" w:hAnsi="Times New Roman" w:cs="Times New Roman"/>
          <w:b/>
        </w:rPr>
        <w:t>Methods</w:t>
      </w:r>
    </w:p>
    <w:p w14:paraId="023329D2" w14:textId="5E92374D" w:rsidR="00A81D1A" w:rsidRDefault="00E77F92" w:rsidP="002C5D52">
      <w:pPr>
        <w:spacing w:line="480" w:lineRule="auto"/>
        <w:ind w:firstLine="720"/>
      </w:pPr>
      <w:r>
        <w:t>The participants consisted</w:t>
      </w:r>
      <w:r w:rsidR="00621616">
        <w:t xml:space="preserve"> of 27 adolescent females (</w:t>
      </w:r>
      <w:r w:rsidR="002C5D52">
        <w:t>m</w:t>
      </w:r>
      <w:r w:rsidR="00A64546">
        <w:t xml:space="preserve">ean age = </w:t>
      </w:r>
      <w:proofErr w:type="gramStart"/>
      <w:r w:rsidR="00621616">
        <w:t>16.94</w:t>
      </w:r>
      <w:r w:rsidR="00CE606F">
        <w:t xml:space="preserve"> </w:t>
      </w:r>
      <w:r w:rsidR="00A64546">
        <w:t xml:space="preserve"> </w:t>
      </w:r>
      <w:proofErr w:type="spellStart"/>
      <w:r w:rsidR="00A64546">
        <w:t>s.d</w:t>
      </w:r>
      <w:proofErr w:type="gramEnd"/>
      <w:r w:rsidR="00A64546">
        <w:t>.</w:t>
      </w:r>
      <w:proofErr w:type="spellEnd"/>
      <w:r w:rsidR="00A64546">
        <w:t xml:space="preserve"> =</w:t>
      </w:r>
      <w:r w:rsidR="000B5ABC">
        <w:t xml:space="preserve"> 1.74</w:t>
      </w:r>
      <w:r w:rsidR="00A64546">
        <w:t xml:space="preserve"> </w:t>
      </w:r>
      <w:r>
        <w:t>), 26</w:t>
      </w:r>
      <w:r w:rsidR="00A81D1A">
        <w:t xml:space="preserve"> adolescent males </w:t>
      </w:r>
      <w:r w:rsidR="00621616">
        <w:t>(</w:t>
      </w:r>
      <w:r w:rsidR="00A64546">
        <w:t xml:space="preserve">mean age = </w:t>
      </w:r>
      <w:r w:rsidR="00621616">
        <w:t>16.88</w:t>
      </w:r>
      <w:r w:rsidR="00A64546">
        <w:t xml:space="preserve">, </w:t>
      </w:r>
      <w:proofErr w:type="spellStart"/>
      <w:r w:rsidR="00A64546">
        <w:t>s.d.</w:t>
      </w:r>
      <w:proofErr w:type="spellEnd"/>
      <w:r w:rsidR="00A64546">
        <w:t xml:space="preserve"> = </w:t>
      </w:r>
      <w:r w:rsidR="00CE606F">
        <w:t>1.45</w:t>
      </w:r>
      <w:r>
        <w:t>), and 53</w:t>
      </w:r>
      <w:r w:rsidR="00AD1FDD">
        <w:t xml:space="preserve"> adult women (</w:t>
      </w:r>
      <w:r w:rsidR="00A64546">
        <w:t xml:space="preserve">mean age = </w:t>
      </w:r>
      <w:r w:rsidR="00AD1FDD">
        <w:t>48.6</w:t>
      </w:r>
      <w:r w:rsidR="00A64546">
        <w:t xml:space="preserve">, </w:t>
      </w:r>
      <w:proofErr w:type="spellStart"/>
      <w:r w:rsidR="00A64546">
        <w:t>s.</w:t>
      </w:r>
      <w:r w:rsidR="00A64546" w:rsidRPr="00E21DCF">
        <w:t>d.</w:t>
      </w:r>
      <w:proofErr w:type="spellEnd"/>
      <w:r w:rsidR="00A64546" w:rsidRPr="00E21DCF">
        <w:t xml:space="preserve"> =</w:t>
      </w:r>
      <w:r w:rsidR="00E21DCF" w:rsidRPr="00E21DCF">
        <w:t xml:space="preserve"> 6.45</w:t>
      </w:r>
      <w:r w:rsidR="00A64546" w:rsidRPr="00E21DCF">
        <w:t xml:space="preserve"> </w:t>
      </w:r>
      <w:r w:rsidR="00A81D1A" w:rsidRPr="00E21DCF">
        <w:t>).</w:t>
      </w:r>
      <w:r w:rsidR="00A81D1A">
        <w:t xml:space="preserve">  Individuals were recruited based on their previous participation with the GEM </w:t>
      </w:r>
      <w:r w:rsidR="001775B3">
        <w:lastRenderedPageBreak/>
        <w:t xml:space="preserve">(Genes, Environment, and Mood) </w:t>
      </w:r>
      <w:r w:rsidR="00A64546">
        <w:t xml:space="preserve">study </w:t>
      </w:r>
      <w:r w:rsidR="00A81D1A">
        <w:t>at the University of Denver. The GEM study previously focused on genetics, psychopathology, and emotional processing in conjunction with adolescent development</w:t>
      </w:r>
      <w:r w:rsidR="009E21AD">
        <w:t xml:space="preserve"> </w:t>
      </w:r>
      <w:r w:rsidR="00785414">
        <w:t>(</w:t>
      </w:r>
      <w:proofErr w:type="spellStart"/>
      <w:r w:rsidR="00785414">
        <w:t>Hankin</w:t>
      </w:r>
      <w:proofErr w:type="spellEnd"/>
      <w:r w:rsidR="00785414">
        <w:t xml:space="preserve"> et al., 2015)</w:t>
      </w:r>
      <w:r w:rsidR="00A81D1A">
        <w:t xml:space="preserve">. English was the primary language spoken by each participant. All of the participants included in the following analysis completed four visits to the University of Colorado Boulder. The first visit consisted of computer-based behavioral tasks followed by paper questionnaires and a clinical interview. During the second appointment, participants spent approximately 2 hours and 15 minutes being scanned in an MRI. Two years later, all participants returned to complete two more visits that mirrored the protocol previously stated. Each participant over the age of 18 gave informed consent. Adolescent assent and parent permission were also obtained for participants under the age of 18. All participants were treated in accordance to the policies of the University of Colorado Institution Review Board. </w:t>
      </w:r>
    </w:p>
    <w:p w14:paraId="7FD812DC" w14:textId="1B022E69" w:rsidR="00A81D1A" w:rsidRPr="00363D55" w:rsidRDefault="00182DC8" w:rsidP="00A81D1A">
      <w:pPr>
        <w:spacing w:line="480" w:lineRule="auto"/>
        <w:rPr>
          <w:i/>
          <w:u w:val="single"/>
        </w:rPr>
      </w:pPr>
      <w:r w:rsidRPr="00E21DCF">
        <w:rPr>
          <w:i/>
          <w:u w:val="single"/>
        </w:rPr>
        <w:t xml:space="preserve">Assessment of </w:t>
      </w:r>
      <w:r w:rsidR="00A81D1A" w:rsidRPr="00E21DCF">
        <w:rPr>
          <w:i/>
          <w:u w:val="single"/>
        </w:rPr>
        <w:t>Executive Function</w:t>
      </w:r>
    </w:p>
    <w:p w14:paraId="7C5149AE" w14:textId="31670BC4" w:rsidR="00A05CD5" w:rsidRDefault="009E21AD" w:rsidP="002C5D52">
      <w:pPr>
        <w:spacing w:line="480" w:lineRule="auto"/>
        <w:ind w:firstLine="720"/>
      </w:pPr>
      <w:r>
        <w:rPr>
          <w:iCs/>
        </w:rPr>
        <w:t xml:space="preserve">We used the Behavior Rating Inventory of Executive Function (BRIEF) to assess </w:t>
      </w:r>
      <w:r w:rsidR="001F453D">
        <w:rPr>
          <w:iCs/>
        </w:rPr>
        <w:t>adolescent EF</w:t>
      </w:r>
      <w:r>
        <w:rPr>
          <w:iCs/>
        </w:rPr>
        <w:t>.</w:t>
      </w:r>
      <w:r w:rsidR="00B40A02">
        <w:rPr>
          <w:iCs/>
        </w:rPr>
        <w:t xml:space="preserve"> Two versions were administered:</w:t>
      </w:r>
      <w:r>
        <w:rPr>
          <w:iCs/>
        </w:rPr>
        <w:t xml:space="preserve"> one to the adolescents under the age of 18 (BRIEF-SR) and one to th</w:t>
      </w:r>
      <w:r w:rsidR="00732D40">
        <w:rPr>
          <w:iCs/>
        </w:rPr>
        <w:t xml:space="preserve">e parents or adolescents over the age of 18 (BRIEF-A).  </w:t>
      </w:r>
      <w:r w:rsidR="00732D40">
        <w:t xml:space="preserve">The BRIEF-SR is composed </w:t>
      </w:r>
      <w:r w:rsidR="00B40A02">
        <w:t xml:space="preserve">of </w:t>
      </w:r>
      <w:r w:rsidR="00732D40">
        <w:t>80 multiple choice items while the BRIEF-A is composed of 75 items.</w:t>
      </w:r>
      <w:r w:rsidR="00732D40">
        <w:rPr>
          <w:iCs/>
        </w:rPr>
        <w:t xml:space="preserve"> </w:t>
      </w:r>
      <w:r w:rsidR="00732D40">
        <w:t xml:space="preserve">For each question, the participant was asked to rate on a 3-point </w:t>
      </w:r>
      <w:r w:rsidR="00A05CD5">
        <w:t>L</w:t>
      </w:r>
      <w:r w:rsidR="00732D40">
        <w:t>ikert scale ranging from 1 (disagree) to 3 (agree)</w:t>
      </w:r>
      <w:r w:rsidR="00E21DCF">
        <w:t xml:space="preserve"> (</w:t>
      </w:r>
      <w:proofErr w:type="spellStart"/>
      <w:r w:rsidR="00E21DCF">
        <w:t>Gioia</w:t>
      </w:r>
      <w:proofErr w:type="spellEnd"/>
      <w:r w:rsidR="00E21DCF">
        <w:t xml:space="preserve"> et al., 2015)</w:t>
      </w:r>
      <w:r w:rsidR="00732D40">
        <w:t xml:space="preserve">. </w:t>
      </w:r>
    </w:p>
    <w:p w14:paraId="1FF87314" w14:textId="08DAD004" w:rsidR="00182DC8" w:rsidRPr="002C5D52" w:rsidRDefault="00732D40" w:rsidP="002C5D52">
      <w:pPr>
        <w:spacing w:line="480" w:lineRule="auto"/>
        <w:ind w:firstLine="720"/>
      </w:pPr>
      <w:r>
        <w:rPr>
          <w:iCs/>
        </w:rPr>
        <w:t xml:space="preserve">Both questionnaires are comprised of eight subscales: </w:t>
      </w:r>
      <w:r>
        <w:t xml:space="preserve">Inhibit, Shift, Emotional Control, Initiate, Working Memory, Plan/Organize, Organization of Materials, and Task Monitor.  These eight scales comprise two indices: The Behavioral Regulation Index (BRI) and the Metacognition Index (MI). The BRI captures a child’s ability to regulate and </w:t>
      </w:r>
      <w:r>
        <w:lastRenderedPageBreak/>
        <w:t xml:space="preserve">monitor behavior effectively. The index is comprised of </w:t>
      </w:r>
      <w:r w:rsidRPr="00563ED9">
        <w:t>inhibit, shift, and emotional control scales</w:t>
      </w:r>
      <w:r>
        <w:t>. The MI consists of initiate, working memory, planning, organization of materials, and monitoring subscales.</w:t>
      </w:r>
      <w:r w:rsidR="006B42C9">
        <w:t xml:space="preserve"> The MI captures an adolescent’s ability to effectively solve problems with planning and organization efforts.</w:t>
      </w:r>
      <w:r>
        <w:t xml:space="preserve"> The BRI and MI added together yields the Global Executive Composite score (GEC). Higher scores on all of </w:t>
      </w:r>
      <w:r w:rsidR="00B40A02">
        <w:t>the BRIEF scales suggest lower levels of executive function</w:t>
      </w:r>
      <w:r w:rsidR="00A05CD5">
        <w:t xml:space="preserve"> (i.e., greater difficult</w:t>
      </w:r>
      <w:r w:rsidR="0050620C">
        <w:t>y</w:t>
      </w:r>
      <w:r w:rsidR="00A05CD5">
        <w:t xml:space="preserve"> with executive function)</w:t>
      </w:r>
      <w:r>
        <w:t>. This questionnaire possesses high internal consistency in both clinical and standardized samples with alpha coefficients of .85 and .89 (</w:t>
      </w:r>
      <w:proofErr w:type="spellStart"/>
      <w:r>
        <w:t>Gioia</w:t>
      </w:r>
      <w:proofErr w:type="spellEnd"/>
      <w:r>
        <w:t xml:space="preserve"> et al., 2015).  For the purposes of this investigation, we focus on the GEC scores rather than the individual </w:t>
      </w:r>
      <w:r w:rsidR="00A05CD5">
        <w:t>sub</w:t>
      </w:r>
      <w:r>
        <w:t>scales.</w:t>
      </w:r>
    </w:p>
    <w:p w14:paraId="1A957298" w14:textId="419CF3DB" w:rsidR="00A81D1A" w:rsidRPr="003A4CED" w:rsidRDefault="00732D40" w:rsidP="00A81D1A">
      <w:pPr>
        <w:spacing w:line="480" w:lineRule="auto"/>
        <w:rPr>
          <w:b/>
          <w:u w:val="single"/>
        </w:rPr>
      </w:pPr>
      <w:r w:rsidRPr="003A4CED">
        <w:rPr>
          <w:rFonts w:eastAsia="Times New Roman" w:cs="Times New Roman"/>
          <w:b/>
          <w:i/>
          <w:u w:val="single"/>
        </w:rPr>
        <w:t>Achenbach System of Empirically Based Assessment</w:t>
      </w:r>
      <w:r w:rsidRPr="003A4CED">
        <w:rPr>
          <w:rFonts w:ascii="Times New Roman" w:eastAsia="Times New Roman" w:hAnsi="Times New Roman" w:cs="Times New Roman"/>
          <w:b/>
          <w:i/>
          <w:u w:val="single"/>
        </w:rPr>
        <w:t xml:space="preserve"> (</w:t>
      </w:r>
      <w:r w:rsidR="00A81D1A" w:rsidRPr="003A4CED">
        <w:rPr>
          <w:b/>
          <w:i/>
          <w:u w:val="single"/>
        </w:rPr>
        <w:t>ASEBA</w:t>
      </w:r>
      <w:r w:rsidRPr="003A4CED">
        <w:rPr>
          <w:b/>
          <w:i/>
          <w:u w:val="single"/>
        </w:rPr>
        <w:t>)</w:t>
      </w:r>
      <w:r w:rsidR="008A0948" w:rsidRPr="003A4CED">
        <w:rPr>
          <w:b/>
          <w:i/>
          <w:u w:val="single"/>
        </w:rPr>
        <w:t xml:space="preserve"> </w:t>
      </w:r>
      <w:r w:rsidR="00A81D1A" w:rsidRPr="003A4CED">
        <w:rPr>
          <w:b/>
          <w:i/>
          <w:u w:val="single"/>
        </w:rPr>
        <w:t>Measurements</w:t>
      </w:r>
      <w:r w:rsidR="00D448FC" w:rsidRPr="003A4CED">
        <w:rPr>
          <w:b/>
          <w:i/>
          <w:u w:val="single"/>
        </w:rPr>
        <w:t xml:space="preserve"> </w:t>
      </w:r>
      <w:r w:rsidR="00D448FC" w:rsidRPr="003A4CED">
        <w:rPr>
          <w:b/>
          <w:u w:val="single"/>
        </w:rPr>
        <w:t>(Achenbach, 1991)</w:t>
      </w:r>
    </w:p>
    <w:p w14:paraId="6BAA2D60" w14:textId="52C8DCAA" w:rsidR="00D3148C" w:rsidRPr="003A4CED" w:rsidRDefault="00D448FC" w:rsidP="003A4CED">
      <w:pPr>
        <w:spacing w:line="480" w:lineRule="auto"/>
        <w:ind w:firstLine="720"/>
        <w:rPr>
          <w:iCs/>
        </w:rPr>
      </w:pPr>
      <w:r>
        <w:rPr>
          <w:iCs/>
        </w:rPr>
        <w:t>We included the ASEB</w:t>
      </w:r>
      <w:r w:rsidR="00B40A02">
        <w:rPr>
          <w:iCs/>
        </w:rPr>
        <w:t>A in this study to get a clinical</w:t>
      </w:r>
      <w:r>
        <w:rPr>
          <w:iCs/>
        </w:rPr>
        <w:t xml:space="preserve"> measure of symptom levels for adolescent internalizing and externalizing psychopathology. </w:t>
      </w:r>
      <w:r w:rsidR="00487540">
        <w:rPr>
          <w:rFonts w:eastAsia="Times New Roman" w:cs="Times New Roman"/>
        </w:rPr>
        <w:t xml:space="preserve"> </w:t>
      </w:r>
    </w:p>
    <w:p w14:paraId="15812A4E" w14:textId="77777777" w:rsidR="00A81D1A" w:rsidRPr="00BE7193" w:rsidRDefault="00A81D1A" w:rsidP="00A81D1A">
      <w:pPr>
        <w:spacing w:line="480" w:lineRule="auto"/>
        <w:rPr>
          <w:i/>
          <w:u w:val="single"/>
        </w:rPr>
      </w:pPr>
      <w:r w:rsidRPr="00BE7193">
        <w:rPr>
          <w:i/>
          <w:u w:val="single"/>
        </w:rPr>
        <w:t>YSR/ASR</w:t>
      </w:r>
    </w:p>
    <w:p w14:paraId="4E8FB82E" w14:textId="7EC65207" w:rsidR="00D448FC" w:rsidRPr="00BE7193" w:rsidRDefault="00A81D1A" w:rsidP="00BE7193">
      <w:pPr>
        <w:spacing w:line="480" w:lineRule="auto"/>
        <w:ind w:firstLine="720"/>
      </w:pPr>
      <w:r>
        <w:t xml:space="preserve">The Youth Self-Report (YSR) and the Adult Self-Report (ASR) were both created by T.M. Achenbach and L.A. </w:t>
      </w:r>
      <w:proofErr w:type="gramStart"/>
      <w:r>
        <w:t>Rescorla .</w:t>
      </w:r>
      <w:proofErr w:type="gramEnd"/>
      <w:r>
        <w:t xml:space="preserve"> The questionnaires assess adaptive functioning problems and substance use. Adolescent participants under the age of 18 were asked to complete the YSR, while adolescent participants in the study over the age of 18 were asked to complete the ASR. Both scales are comprised of 126 items. The inventory generates eight separate subscales: </w:t>
      </w:r>
      <w:r>
        <w:rPr>
          <w:rFonts w:eastAsia="Times New Roman" w:cs="Times New Roman"/>
        </w:rPr>
        <w:t xml:space="preserve">Anxious/Depressed, Withdrawn Depressed, Rule Breaking Behavior, Somatic Complaints, Aggressive Behavior, Social Problems, Thought Problems, and Attention Problems. </w:t>
      </w:r>
      <w:r>
        <w:t xml:space="preserve">Participants were asked to use a 3-point </w:t>
      </w:r>
      <w:r w:rsidR="00A05CD5">
        <w:t>L</w:t>
      </w:r>
      <w:r>
        <w:t xml:space="preserve">ikert scale to report their response. The scale ranges from 0 (not true), 1 (somewhat or sometimes true), or 2(very </w:t>
      </w:r>
      <w:r>
        <w:lastRenderedPageBreak/>
        <w:t xml:space="preserve">true or often true). </w:t>
      </w:r>
      <w:r>
        <w:rPr>
          <w:rFonts w:eastAsia="Times New Roman" w:cs="Times New Roman"/>
        </w:rPr>
        <w:t xml:space="preserve"> </w:t>
      </w:r>
      <w:r w:rsidR="003A4CED">
        <w:rPr>
          <w:rFonts w:eastAsia="Times New Roman" w:cs="Times New Roman"/>
        </w:rPr>
        <w:t>As is suggested by the creators of the ASEBA</w:t>
      </w:r>
      <w:r w:rsidR="00E5405F">
        <w:t xml:space="preserve">, </w:t>
      </w:r>
      <w:r>
        <w:t>we summed the Aggressive Behavior and Rule-Breaking Behavior subscales</w:t>
      </w:r>
      <w:r w:rsidR="00C84451">
        <w:t xml:space="preserve"> to get an externalizing composite score</w:t>
      </w:r>
      <w:r>
        <w:t xml:space="preserve">. </w:t>
      </w:r>
      <w:r w:rsidR="00C84451">
        <w:t xml:space="preserve">Similarly, </w:t>
      </w:r>
      <w:r w:rsidR="00C84451">
        <w:rPr>
          <w:rFonts w:eastAsia="Times New Roman" w:cs="Times New Roman"/>
        </w:rPr>
        <w:t>an internalizing composite score w</w:t>
      </w:r>
      <w:r w:rsidR="00A814D4">
        <w:rPr>
          <w:rFonts w:eastAsia="Times New Roman" w:cs="Times New Roman"/>
        </w:rPr>
        <w:t xml:space="preserve">as calculated by summing the </w:t>
      </w:r>
      <w:r w:rsidR="00C84451">
        <w:rPr>
          <w:rFonts w:eastAsia="Times New Roman" w:cs="Times New Roman"/>
        </w:rPr>
        <w:t xml:space="preserve">Anxious/Depressed, Withdrawn/depressed, and Somatic Complaints subscales. </w:t>
      </w:r>
      <w:r>
        <w:t>The additive raw scores</w:t>
      </w:r>
      <w:r w:rsidR="00C84451">
        <w:t xml:space="preserve"> from both composite scales</w:t>
      </w:r>
      <w:r>
        <w:t xml:space="preserve"> were then converted to T-scores. Greater T-score values highlight more frequent or severe symptoms. </w:t>
      </w:r>
    </w:p>
    <w:p w14:paraId="29E8E2E9" w14:textId="1F863715" w:rsidR="00A81D1A" w:rsidRPr="003A4CED" w:rsidRDefault="00182DC8" w:rsidP="00A81D1A">
      <w:pPr>
        <w:spacing w:line="480" w:lineRule="auto"/>
        <w:rPr>
          <w:b/>
          <w:i/>
          <w:u w:val="single"/>
        </w:rPr>
      </w:pPr>
      <w:r w:rsidRPr="003A4CED">
        <w:rPr>
          <w:b/>
          <w:i/>
          <w:u w:val="single"/>
        </w:rPr>
        <w:t xml:space="preserve">Dimensional Assessment of </w:t>
      </w:r>
      <w:r w:rsidR="00A05CD5" w:rsidRPr="003A4CED">
        <w:rPr>
          <w:b/>
          <w:i/>
          <w:u w:val="single"/>
        </w:rPr>
        <w:t>Psychopathology</w:t>
      </w:r>
    </w:p>
    <w:p w14:paraId="4C67F95A" w14:textId="7A451791" w:rsidR="00182DC8" w:rsidRPr="00BE7193" w:rsidRDefault="00D448FC" w:rsidP="00BE7193">
      <w:pPr>
        <w:spacing w:line="480" w:lineRule="auto"/>
        <w:ind w:firstLine="720"/>
        <w:rPr>
          <w:rFonts w:eastAsia="Times New Roman" w:cs="Times New Roman"/>
          <w:iCs/>
        </w:rPr>
      </w:pPr>
      <w:r>
        <w:rPr>
          <w:rFonts w:eastAsia="Times New Roman" w:cs="Times New Roman"/>
          <w:iCs/>
        </w:rPr>
        <w:t>The following</w:t>
      </w:r>
      <w:r w:rsidR="00182DC8">
        <w:rPr>
          <w:rFonts w:eastAsia="Times New Roman" w:cs="Times New Roman"/>
          <w:iCs/>
        </w:rPr>
        <w:t xml:space="preserve"> que</w:t>
      </w:r>
      <w:r w:rsidR="00142A26">
        <w:rPr>
          <w:rFonts w:eastAsia="Times New Roman" w:cs="Times New Roman"/>
          <w:iCs/>
        </w:rPr>
        <w:t>stionnaires were administered</w:t>
      </w:r>
      <w:r w:rsidR="00182DC8">
        <w:rPr>
          <w:rFonts w:eastAsia="Times New Roman" w:cs="Times New Roman"/>
          <w:iCs/>
        </w:rPr>
        <w:t xml:space="preserve"> to determine</w:t>
      </w:r>
      <w:r w:rsidR="00142A26">
        <w:rPr>
          <w:rFonts w:eastAsia="Times New Roman" w:cs="Times New Roman"/>
          <w:iCs/>
        </w:rPr>
        <w:t xml:space="preserve"> the</w:t>
      </w:r>
      <w:r w:rsidR="00182DC8">
        <w:rPr>
          <w:rFonts w:eastAsia="Times New Roman" w:cs="Times New Roman"/>
          <w:iCs/>
        </w:rPr>
        <w:t xml:space="preserve"> level of symptoms common to depression and anxiety, as well as </w:t>
      </w:r>
      <w:r w:rsidR="00142A26">
        <w:rPr>
          <w:rFonts w:eastAsia="Times New Roman" w:cs="Times New Roman"/>
          <w:iCs/>
        </w:rPr>
        <w:t xml:space="preserve">specific symptoms </w:t>
      </w:r>
      <w:r w:rsidR="00BE6CB3">
        <w:rPr>
          <w:rFonts w:eastAsia="Times New Roman" w:cs="Times New Roman"/>
          <w:iCs/>
        </w:rPr>
        <w:t>related to</w:t>
      </w:r>
      <w:r w:rsidR="00142A26">
        <w:rPr>
          <w:rFonts w:eastAsia="Times New Roman" w:cs="Times New Roman"/>
          <w:iCs/>
        </w:rPr>
        <w:t xml:space="preserve"> low positive affect (</w:t>
      </w:r>
      <w:r w:rsidR="00182DC8">
        <w:rPr>
          <w:rFonts w:eastAsia="Times New Roman" w:cs="Times New Roman"/>
          <w:iCs/>
        </w:rPr>
        <w:t>LPA</w:t>
      </w:r>
      <w:r w:rsidR="00142A26">
        <w:rPr>
          <w:rFonts w:eastAsia="Times New Roman" w:cs="Times New Roman"/>
          <w:iCs/>
        </w:rPr>
        <w:t>)</w:t>
      </w:r>
      <w:r w:rsidR="00D3148C">
        <w:rPr>
          <w:rFonts w:eastAsia="Times New Roman" w:cs="Times New Roman"/>
          <w:iCs/>
        </w:rPr>
        <w:t>, a</w:t>
      </w:r>
      <w:r w:rsidR="00182DC8">
        <w:rPr>
          <w:rFonts w:eastAsia="Times New Roman" w:cs="Times New Roman"/>
          <w:iCs/>
        </w:rPr>
        <w:t>nxious apprehension (worry) and anxious arousal</w:t>
      </w:r>
      <w:r w:rsidR="00142A26">
        <w:rPr>
          <w:rFonts w:eastAsia="Times New Roman" w:cs="Times New Roman"/>
          <w:iCs/>
        </w:rPr>
        <w:t xml:space="preserve"> (AA)</w:t>
      </w:r>
      <w:r w:rsidR="00182DC8">
        <w:rPr>
          <w:rFonts w:eastAsia="Times New Roman" w:cs="Times New Roman"/>
          <w:iCs/>
        </w:rPr>
        <w:t xml:space="preserve">. </w:t>
      </w:r>
    </w:p>
    <w:p w14:paraId="6655DE8E" w14:textId="173E4EF6" w:rsidR="00A81D1A" w:rsidRPr="00BE7193" w:rsidRDefault="00A81D1A" w:rsidP="00A81D1A">
      <w:pPr>
        <w:spacing w:line="480" w:lineRule="auto"/>
        <w:rPr>
          <w:rFonts w:eastAsia="Times New Roman" w:cs="Times New Roman"/>
          <w:i/>
          <w:u w:val="single"/>
        </w:rPr>
      </w:pPr>
      <w:r w:rsidRPr="00BE7193">
        <w:rPr>
          <w:rFonts w:eastAsia="Times New Roman" w:cs="Times New Roman"/>
          <w:i/>
          <w:u w:val="single"/>
        </w:rPr>
        <w:t>Mood and Anxiety Symptoms Questionnaire (MASQ)</w:t>
      </w:r>
    </w:p>
    <w:p w14:paraId="6D4C321F" w14:textId="48ADD58D" w:rsidR="00A81D1A" w:rsidRDefault="00937C1D" w:rsidP="00BE7193">
      <w:pPr>
        <w:spacing w:line="480" w:lineRule="auto"/>
        <w:ind w:firstLine="720"/>
        <w:rPr>
          <w:rFonts w:eastAsia="Times New Roman" w:cs="Times New Roman"/>
        </w:rPr>
      </w:pPr>
      <w:r>
        <w:rPr>
          <w:rFonts w:eastAsia="Times New Roman" w:cs="Times New Roman"/>
        </w:rPr>
        <w:t>The MASQ is a 39</w:t>
      </w:r>
      <w:r w:rsidR="00A81D1A">
        <w:rPr>
          <w:rFonts w:eastAsia="Times New Roman" w:cs="Times New Roman"/>
        </w:rPr>
        <w:t>-item self-report scale that was created to assess the comorbidity of anxious and depressive symptoms</w:t>
      </w:r>
      <w:r>
        <w:rPr>
          <w:rFonts w:eastAsia="Times New Roman" w:cs="Times New Roman"/>
        </w:rPr>
        <w:t xml:space="preserve"> (Watson et al.,</w:t>
      </w:r>
      <w:r w:rsidR="00EA4EC8">
        <w:rPr>
          <w:rFonts w:eastAsia="Times New Roman" w:cs="Times New Roman"/>
        </w:rPr>
        <w:t xml:space="preserve"> </w:t>
      </w:r>
      <w:r>
        <w:rPr>
          <w:rFonts w:eastAsia="Times New Roman" w:cs="Times New Roman"/>
        </w:rPr>
        <w:t>1995</w:t>
      </w:r>
      <w:r w:rsidR="00EA4EC8">
        <w:rPr>
          <w:rFonts w:eastAsia="Times New Roman" w:cs="Times New Roman"/>
        </w:rPr>
        <w:t>)</w:t>
      </w:r>
      <w:r w:rsidR="00A81D1A">
        <w:rPr>
          <w:rFonts w:eastAsia="Times New Roman" w:cs="Times New Roman"/>
        </w:rPr>
        <w:t xml:space="preserve">. The MASQ consists of two </w:t>
      </w:r>
      <w:proofErr w:type="spellStart"/>
      <w:r w:rsidR="00A81D1A">
        <w:rPr>
          <w:rFonts w:eastAsia="Times New Roman" w:cs="Times New Roman"/>
        </w:rPr>
        <w:t>anhedonic</w:t>
      </w:r>
      <w:proofErr w:type="spellEnd"/>
      <w:r w:rsidR="00A81D1A">
        <w:rPr>
          <w:rFonts w:eastAsia="Times New Roman" w:cs="Times New Roman"/>
        </w:rPr>
        <w:t xml:space="preserve"> depression subscales: low positive affect (LPA) and loss of interest (LI). The LPA subscale is comprised of 14 items e.g., (“Felt like it took extra effort to get started”). While the LI subscale consists of 8 items</w:t>
      </w:r>
      <w:r w:rsidR="00BE6CB3">
        <w:rPr>
          <w:rFonts w:eastAsia="Times New Roman" w:cs="Times New Roman"/>
        </w:rPr>
        <w:t xml:space="preserve"> </w:t>
      </w:r>
      <w:r w:rsidR="00A81D1A">
        <w:rPr>
          <w:rFonts w:eastAsia="Times New Roman" w:cs="Times New Roman"/>
        </w:rPr>
        <w:t>(“Felt like there wasn’t anything interesting or fun to do”).</w:t>
      </w:r>
      <w:r w:rsidR="00D32074">
        <w:rPr>
          <w:rFonts w:eastAsia="Times New Roman" w:cs="Times New Roman"/>
        </w:rPr>
        <w:t xml:space="preserve"> The anxious arousal subscale (AA) evaluates symptoms of panic (e.g., “Hands were shaky”) (Banich et al., 2020). </w:t>
      </w:r>
    </w:p>
    <w:p w14:paraId="1F2BC43A" w14:textId="77777777" w:rsidR="00A81D1A" w:rsidRPr="00BE7193" w:rsidRDefault="00A81D1A" w:rsidP="00A81D1A">
      <w:pPr>
        <w:spacing w:line="480" w:lineRule="auto"/>
        <w:rPr>
          <w:rFonts w:eastAsia="Times New Roman" w:cs="Times New Roman"/>
          <w:i/>
          <w:u w:val="single"/>
        </w:rPr>
      </w:pPr>
      <w:r w:rsidRPr="00BE7193">
        <w:rPr>
          <w:rFonts w:eastAsia="Times New Roman" w:cs="Times New Roman"/>
          <w:i/>
          <w:u w:val="single"/>
        </w:rPr>
        <w:t>Penn State Worry Questionnaire (PSWQ)</w:t>
      </w:r>
    </w:p>
    <w:p w14:paraId="26EF2095" w14:textId="562CA38A" w:rsidR="00A81D1A" w:rsidRDefault="00937C1D" w:rsidP="00BE7193">
      <w:pPr>
        <w:spacing w:line="480" w:lineRule="auto"/>
        <w:ind w:firstLine="720"/>
        <w:rPr>
          <w:rFonts w:eastAsia="Times New Roman" w:cs="Times New Roman"/>
        </w:rPr>
      </w:pPr>
      <w:r>
        <w:rPr>
          <w:rFonts w:eastAsia="Times New Roman" w:cs="Times New Roman"/>
        </w:rPr>
        <w:t xml:space="preserve">The PSWQ is </w:t>
      </w:r>
      <w:r w:rsidR="00A814D4">
        <w:rPr>
          <w:rFonts w:eastAsia="Times New Roman" w:cs="Times New Roman"/>
        </w:rPr>
        <w:t>a</w:t>
      </w:r>
      <w:r>
        <w:rPr>
          <w:rFonts w:eastAsia="Times New Roman" w:cs="Times New Roman"/>
        </w:rPr>
        <w:t xml:space="preserve"> 16</w:t>
      </w:r>
      <w:r w:rsidR="00A81D1A">
        <w:rPr>
          <w:rFonts w:eastAsia="Times New Roman" w:cs="Times New Roman"/>
        </w:rPr>
        <w:t>-item questionnaire that has been designed to capture dimensions of pathological worry (</w:t>
      </w:r>
      <w:r w:rsidR="00092791">
        <w:rPr>
          <w:rFonts w:eastAsia="Times New Roman" w:cs="Times New Roman"/>
        </w:rPr>
        <w:t xml:space="preserve">e.g., </w:t>
      </w:r>
      <w:r w:rsidR="00A81D1A">
        <w:rPr>
          <w:rFonts w:eastAsia="Times New Roman" w:cs="Times New Roman"/>
        </w:rPr>
        <w:t>“My worries overwhelm me.”)</w:t>
      </w:r>
      <w:r w:rsidR="00BE7193">
        <w:rPr>
          <w:rFonts w:eastAsia="Times New Roman" w:cs="Times New Roman"/>
        </w:rPr>
        <w:t xml:space="preserve"> </w:t>
      </w:r>
      <w:r>
        <w:rPr>
          <w:rFonts w:eastAsia="Times New Roman" w:cs="Times New Roman"/>
        </w:rPr>
        <w:t>(Meyer et al.</w:t>
      </w:r>
      <w:proofErr w:type="gramStart"/>
      <w:r>
        <w:rPr>
          <w:rFonts w:eastAsia="Times New Roman" w:cs="Times New Roman"/>
        </w:rPr>
        <w:t>,1990</w:t>
      </w:r>
      <w:proofErr w:type="gramEnd"/>
      <w:r>
        <w:rPr>
          <w:rFonts w:eastAsia="Times New Roman" w:cs="Times New Roman"/>
        </w:rPr>
        <w:t>)</w:t>
      </w:r>
      <w:r w:rsidR="00A81D1A">
        <w:rPr>
          <w:rFonts w:eastAsia="Times New Roman" w:cs="Times New Roman"/>
        </w:rPr>
        <w:t>. From this questionnaire, we assessed anxious apprehension. The PSWQ has been found to have decent internal consistency and test-retest reliability (Banich</w:t>
      </w:r>
      <w:r w:rsidR="00E5405F">
        <w:rPr>
          <w:rFonts w:eastAsia="Times New Roman" w:cs="Times New Roman"/>
        </w:rPr>
        <w:t xml:space="preserve"> et al.</w:t>
      </w:r>
      <w:r w:rsidR="00A81D1A">
        <w:rPr>
          <w:rFonts w:eastAsia="Times New Roman" w:cs="Times New Roman"/>
        </w:rPr>
        <w:t xml:space="preserve">, 2020). </w:t>
      </w:r>
    </w:p>
    <w:p w14:paraId="3EC1AC67" w14:textId="77777777" w:rsidR="00A81D1A" w:rsidRPr="00BE7193" w:rsidRDefault="00A81D1A" w:rsidP="00A81D1A">
      <w:pPr>
        <w:spacing w:line="480" w:lineRule="auto"/>
        <w:rPr>
          <w:rFonts w:eastAsia="Times New Roman" w:cs="Times New Roman"/>
          <w:i/>
          <w:u w:val="single"/>
        </w:rPr>
      </w:pPr>
      <w:r w:rsidRPr="00BE7193">
        <w:rPr>
          <w:rFonts w:eastAsia="Times New Roman" w:cs="Times New Roman"/>
          <w:i/>
          <w:u w:val="single"/>
        </w:rPr>
        <w:lastRenderedPageBreak/>
        <w:t>Latent variable model</w:t>
      </w:r>
    </w:p>
    <w:p w14:paraId="39DE0D94" w14:textId="2DAF0BF3" w:rsidR="00A81D1A" w:rsidRDefault="00A81D1A">
      <w:pPr>
        <w:spacing w:line="480" w:lineRule="auto"/>
        <w:ind w:firstLine="720"/>
        <w:rPr>
          <w:rFonts w:eastAsia="Times New Roman" w:cs="Times New Roman"/>
        </w:rPr>
      </w:pPr>
      <w:r>
        <w:rPr>
          <w:rFonts w:eastAsia="Times New Roman" w:cs="Times New Roman"/>
        </w:rPr>
        <w:t xml:space="preserve"> </w:t>
      </w:r>
      <w:r w:rsidR="00E5405F">
        <w:rPr>
          <w:rFonts w:eastAsia="Times New Roman" w:cs="Times New Roman"/>
        </w:rPr>
        <w:t xml:space="preserve">To determine levels of symptoms related to psychopathology in our adolescents, we created scores from a </w:t>
      </w:r>
      <w:r w:rsidR="009C4B20">
        <w:rPr>
          <w:rFonts w:eastAsia="Times New Roman" w:cs="Times New Roman"/>
        </w:rPr>
        <w:t>latent variable model</w:t>
      </w:r>
      <w:r w:rsidR="00EA4EC8">
        <w:rPr>
          <w:rStyle w:val="FootnoteReference"/>
          <w:rFonts w:eastAsia="Times New Roman" w:cs="Times New Roman"/>
        </w:rPr>
        <w:footnoteReference w:id="1"/>
      </w:r>
      <w:r w:rsidR="009C4B20">
        <w:rPr>
          <w:rFonts w:eastAsia="Times New Roman" w:cs="Times New Roman"/>
        </w:rPr>
        <w:t xml:space="preserve"> as described </w:t>
      </w:r>
      <w:r w:rsidR="009C4B20" w:rsidRPr="003A4CED">
        <w:rPr>
          <w:rFonts w:eastAsia="Times New Roman" w:cs="Times New Roman"/>
        </w:rPr>
        <w:t>in Banich et al., (2020</w:t>
      </w:r>
      <w:r w:rsidR="00E5405F" w:rsidRPr="003A4CED">
        <w:rPr>
          <w:rFonts w:eastAsia="Times New Roman" w:cs="Times New Roman"/>
        </w:rPr>
        <w:t xml:space="preserve">, </w:t>
      </w:r>
      <w:proofErr w:type="spellStart"/>
      <w:r w:rsidR="00E5405F" w:rsidRPr="003A4CED">
        <w:rPr>
          <w:rFonts w:eastAsia="Times New Roman" w:cs="Times New Roman"/>
        </w:rPr>
        <w:t>pg</w:t>
      </w:r>
      <w:proofErr w:type="spellEnd"/>
      <w:r w:rsidR="00E5405F" w:rsidRPr="003A4CED">
        <w:rPr>
          <w:rFonts w:eastAsia="Times New Roman" w:cs="Times New Roman"/>
        </w:rPr>
        <w:t xml:space="preserve"> 83</w:t>
      </w:r>
      <w:r w:rsidR="009C4B20" w:rsidRPr="003A4CED">
        <w:rPr>
          <w:rFonts w:eastAsia="Times New Roman" w:cs="Times New Roman"/>
        </w:rPr>
        <w:t>)</w:t>
      </w:r>
      <w:r w:rsidR="00E5405F" w:rsidRPr="003A4CED">
        <w:rPr>
          <w:rFonts w:eastAsia="Times New Roman" w:cs="Times New Roman"/>
        </w:rPr>
        <w:t>.</w:t>
      </w:r>
      <w:r w:rsidR="00E5405F">
        <w:rPr>
          <w:rFonts w:eastAsia="Times New Roman" w:cs="Times New Roman"/>
        </w:rPr>
        <w:t xml:space="preserve">  As an overview,</w:t>
      </w:r>
      <w:r>
        <w:rPr>
          <w:rFonts w:eastAsia="Times New Roman" w:cs="Times New Roman"/>
        </w:rPr>
        <w:t xml:space="preserve"> </w:t>
      </w:r>
      <w:proofErr w:type="gramStart"/>
      <w:r w:rsidR="00E5405F">
        <w:rPr>
          <w:rFonts w:eastAsia="Times New Roman" w:cs="Times New Roman"/>
        </w:rPr>
        <w:t>item</w:t>
      </w:r>
      <w:r>
        <w:rPr>
          <w:rFonts w:eastAsia="Times New Roman" w:cs="Times New Roman"/>
        </w:rPr>
        <w:t xml:space="preserve"> parcels were created by averaging the items with the greatest inter-item correlations to generate four parcels per factor</w:t>
      </w:r>
      <w:proofErr w:type="gramEnd"/>
      <w:r>
        <w:rPr>
          <w:rFonts w:eastAsia="Times New Roman" w:cs="Times New Roman"/>
        </w:rPr>
        <w:t xml:space="preserve">. Correlational parceling was then used to combine the most highly correlated items into parcels, which made “mini-scales” and effectively reduced the number of indicators to more manageable numbers, and equally preserved the construct structure. For instance, for each subscale, pairs of items were averaged with the highest correlations, and then averaged 2-item parcels with the highest correlations to form 4-item parcels. For the scales with an odd number of items, single items were averaged with the parcel they correlated highest. </w:t>
      </w:r>
    </w:p>
    <w:p w14:paraId="16BBA69B" w14:textId="312FDA3C" w:rsidR="00A81D1A" w:rsidRDefault="00A81D1A" w:rsidP="00A81D1A">
      <w:pPr>
        <w:spacing w:line="480" w:lineRule="auto"/>
        <w:rPr>
          <w:rFonts w:eastAsia="Times New Roman" w:cs="Times New Roman"/>
        </w:rPr>
      </w:pPr>
      <w:r>
        <w:rPr>
          <w:rFonts w:eastAsia="Times New Roman" w:cs="Times New Roman"/>
        </w:rPr>
        <w:tab/>
        <w:t xml:space="preserve">Confirmatory factor analysis was conducted in </w:t>
      </w:r>
      <w:proofErr w:type="spellStart"/>
      <w:r>
        <w:rPr>
          <w:rFonts w:eastAsia="Times New Roman" w:cs="Times New Roman"/>
        </w:rPr>
        <w:t>Mplus</w:t>
      </w:r>
      <w:proofErr w:type="spellEnd"/>
      <w:r>
        <w:rPr>
          <w:rFonts w:eastAsia="Times New Roman" w:cs="Times New Roman"/>
        </w:rPr>
        <w:t xml:space="preserve"> using full information maximum likelihood estimation.  A bifactor </w:t>
      </w:r>
      <w:r w:rsidR="00CF3931">
        <w:rPr>
          <w:rFonts w:eastAsia="Times New Roman" w:cs="Times New Roman"/>
        </w:rPr>
        <w:t>confirmatory factor analysis (</w:t>
      </w:r>
      <w:r>
        <w:rPr>
          <w:rFonts w:eastAsia="Times New Roman" w:cs="Times New Roman"/>
        </w:rPr>
        <w:t>CFA</w:t>
      </w:r>
      <w:r w:rsidR="00CF3931">
        <w:rPr>
          <w:rFonts w:eastAsia="Times New Roman" w:cs="Times New Roman"/>
        </w:rPr>
        <w:t>)</w:t>
      </w:r>
      <w:r>
        <w:rPr>
          <w:rFonts w:eastAsia="Times New Roman" w:cs="Times New Roman"/>
        </w:rPr>
        <w:t xml:space="preserve"> was specified. Bifactor models are an effective statistical technique that captures the co-occurrence of psychopathology by parsing symptom covariance into a common factor</w:t>
      </w:r>
      <w:r w:rsidR="00CF3931">
        <w:rPr>
          <w:rFonts w:eastAsia="Times New Roman" w:cs="Times New Roman"/>
        </w:rPr>
        <w:t>,</w:t>
      </w:r>
      <w:r>
        <w:rPr>
          <w:rFonts w:eastAsia="Times New Roman" w:cs="Times New Roman"/>
        </w:rPr>
        <w:t xml:space="preserve"> </w:t>
      </w:r>
      <w:r w:rsidR="00CF3931">
        <w:rPr>
          <w:rFonts w:eastAsia="Times New Roman" w:cs="Times New Roman"/>
        </w:rPr>
        <w:t>t</w:t>
      </w:r>
      <w:r>
        <w:rPr>
          <w:rFonts w:eastAsia="Times New Roman" w:cs="Times New Roman"/>
        </w:rPr>
        <w:t>hereby encapsulating what is shared across internalizing psychopathology dimensions</w:t>
      </w:r>
      <w:r w:rsidR="006B41A7">
        <w:rPr>
          <w:rFonts w:eastAsia="Times New Roman" w:cs="Times New Roman"/>
        </w:rPr>
        <w:t>.  Once those symptoms are accounted for, i</w:t>
      </w:r>
      <w:r w:rsidR="00CF3931">
        <w:rPr>
          <w:rFonts w:eastAsia="Times New Roman" w:cs="Times New Roman"/>
        </w:rPr>
        <w:t xml:space="preserve">t also distinguishes </w:t>
      </w:r>
      <w:r>
        <w:rPr>
          <w:rFonts w:eastAsia="Times New Roman" w:cs="Times New Roman"/>
        </w:rPr>
        <w:t xml:space="preserve">unique orthogonal factors that are specific to each symptom dimension. </w:t>
      </w:r>
    </w:p>
    <w:p w14:paraId="37F358DB" w14:textId="55246076" w:rsidR="00A81D1A" w:rsidRDefault="00A81D1A" w:rsidP="00A81D1A">
      <w:pPr>
        <w:spacing w:line="480" w:lineRule="auto"/>
        <w:rPr>
          <w:rFonts w:eastAsia="Times New Roman" w:cs="Times New Roman"/>
        </w:rPr>
      </w:pPr>
      <w:r>
        <w:rPr>
          <w:rFonts w:eastAsia="Times New Roman" w:cs="Times New Roman"/>
        </w:rPr>
        <w:tab/>
        <w:t xml:space="preserve">All parcels were specified to load onto the Common Internalizing factor that captures covariance across all indicators. Additionally, parcels were loaded onto their unique respective factors that represent the remaining covariance in each subscale, after accounting for the common factor. The additional three factors were constrained to be </w:t>
      </w:r>
      <w:r>
        <w:rPr>
          <w:rFonts w:eastAsia="Times New Roman" w:cs="Times New Roman"/>
        </w:rPr>
        <w:lastRenderedPageBreak/>
        <w:t xml:space="preserve">orthogonal to one another since their shared variance was previously captured by the common factor. In a previous model, loss of interest (LI) parcels loaded heavily only on the Common Internalizing factor. In addition, </w:t>
      </w:r>
      <w:r w:rsidR="006B41A7">
        <w:rPr>
          <w:rFonts w:eastAsia="Times New Roman" w:cs="Times New Roman"/>
        </w:rPr>
        <w:t xml:space="preserve">the </w:t>
      </w:r>
      <w:r>
        <w:rPr>
          <w:rFonts w:eastAsia="Times New Roman" w:cs="Times New Roman"/>
        </w:rPr>
        <w:t xml:space="preserve">LI-specific factor did not have a significant variance, which indicated the common factor fully accounted for covariance among the LI parcels. Therefore, LI-specific factor was eliminated and LI parcels solely loaded onto the Common Internalizing factor. </w:t>
      </w:r>
    </w:p>
    <w:p w14:paraId="01A16046" w14:textId="1945C271" w:rsidR="00A81D1A" w:rsidRDefault="00A81D1A" w:rsidP="00A81D1A">
      <w:pPr>
        <w:spacing w:line="480" w:lineRule="auto"/>
        <w:rPr>
          <w:rFonts w:eastAsia="Times New Roman" w:cs="Times New Roman"/>
        </w:rPr>
      </w:pPr>
      <w:r>
        <w:rPr>
          <w:rFonts w:eastAsia="Times New Roman" w:cs="Times New Roman"/>
        </w:rPr>
        <w:tab/>
        <w:t xml:space="preserve">The revised model had </w:t>
      </w:r>
      <w:proofErr w:type="gramStart"/>
      <w:r>
        <w:rPr>
          <w:rFonts w:eastAsia="Times New Roman" w:cs="Times New Roman"/>
        </w:rPr>
        <w:t>good</w:t>
      </w:r>
      <w:proofErr w:type="gramEnd"/>
      <w:r>
        <w:rPr>
          <w:rFonts w:eastAsia="Times New Roman" w:cs="Times New Roman"/>
        </w:rPr>
        <w:t xml:space="preserve"> to acceptable fit (CFI = 0.95, RMSEA = 0.067, SRMR = 0.070; X</w:t>
      </w:r>
      <w:r>
        <w:rPr>
          <w:rFonts w:eastAsia="Times New Roman" w:cs="Times New Roman"/>
          <w:vertAlign w:val="superscript"/>
        </w:rPr>
        <w:t xml:space="preserve">2 </w:t>
      </w:r>
      <w:r>
        <w:rPr>
          <w:rFonts w:eastAsia="Times New Roman" w:cs="Times New Roman"/>
        </w:rPr>
        <w:t xml:space="preserve">(90) = 172.28, </w:t>
      </w:r>
      <w:r>
        <w:rPr>
          <w:rFonts w:eastAsia="Times New Roman" w:cs="Times New Roman"/>
          <w:i/>
        </w:rPr>
        <w:t xml:space="preserve">p </w:t>
      </w:r>
      <w:r>
        <w:rPr>
          <w:rFonts w:eastAsia="Times New Roman" w:cs="Times New Roman"/>
        </w:rPr>
        <w:t>&lt; .001). All calculated parcels loaded significantly on their factor(s). Factor scores were saved for further analysis. The factor determinacies (a measure of the degree to which factor scores represent the true latent factors, &gt;0.9 is ideal) were high for Common Internal</w:t>
      </w:r>
      <w:r w:rsidR="00D32074">
        <w:rPr>
          <w:rFonts w:eastAsia="Times New Roman" w:cs="Times New Roman"/>
        </w:rPr>
        <w:t xml:space="preserve">izing (0.91), LPA-specific (0.92), and </w:t>
      </w:r>
      <w:proofErr w:type="spellStart"/>
      <w:r w:rsidR="00D32074">
        <w:rPr>
          <w:rFonts w:eastAsia="Times New Roman" w:cs="Times New Roman"/>
        </w:rPr>
        <w:t>AAp</w:t>
      </w:r>
      <w:proofErr w:type="spellEnd"/>
      <w:r w:rsidR="00D32074">
        <w:rPr>
          <w:rFonts w:eastAsia="Times New Roman" w:cs="Times New Roman"/>
        </w:rPr>
        <w:t>-specific (0.91</w:t>
      </w:r>
      <w:r>
        <w:rPr>
          <w:rFonts w:eastAsia="Times New Roman" w:cs="Times New Roman"/>
        </w:rPr>
        <w:t xml:space="preserve">) factors. However, the factor </w:t>
      </w:r>
      <w:r w:rsidR="00AF648F">
        <w:rPr>
          <w:rFonts w:eastAsia="Times New Roman" w:cs="Times New Roman"/>
        </w:rPr>
        <w:t>determinacy</w:t>
      </w:r>
      <w:r>
        <w:rPr>
          <w:rFonts w:eastAsia="Times New Roman" w:cs="Times New Roman"/>
        </w:rPr>
        <w:t xml:space="preserve"> for Aar</w:t>
      </w:r>
      <w:r w:rsidR="00D32074">
        <w:rPr>
          <w:rFonts w:eastAsia="Times New Roman" w:cs="Times New Roman"/>
        </w:rPr>
        <w:t>-specific factor was lower (0.78</w:t>
      </w:r>
      <w:r>
        <w:rPr>
          <w:rFonts w:eastAsia="Times New Roman" w:cs="Times New Roman"/>
        </w:rPr>
        <w:t>). For this reason, results involving Aar</w:t>
      </w:r>
      <w:r w:rsidR="003A4CED">
        <w:rPr>
          <w:rFonts w:eastAsia="Times New Roman" w:cs="Times New Roman"/>
        </w:rPr>
        <w:t>-specific</w:t>
      </w:r>
      <w:r>
        <w:rPr>
          <w:rFonts w:eastAsia="Times New Roman" w:cs="Times New Roman"/>
        </w:rPr>
        <w:t xml:space="preserve"> factor scores need to be interpreted with caution since the factor scores do not fully capture the latent variable. </w:t>
      </w:r>
    </w:p>
    <w:p w14:paraId="26F6FD33" w14:textId="77777777" w:rsidR="00A81D1A" w:rsidRDefault="00A81D1A" w:rsidP="00A81D1A">
      <w:pPr>
        <w:spacing w:line="480" w:lineRule="auto"/>
        <w:jc w:val="center"/>
        <w:rPr>
          <w:rFonts w:eastAsia="Times New Roman" w:cs="Times New Roman"/>
          <w:b/>
        </w:rPr>
      </w:pPr>
      <w:r>
        <w:rPr>
          <w:rFonts w:eastAsia="Times New Roman" w:cs="Times New Roman"/>
          <w:b/>
        </w:rPr>
        <w:t>Results</w:t>
      </w:r>
    </w:p>
    <w:p w14:paraId="7DD4F2B4" w14:textId="583C22F9" w:rsidR="00874CC7" w:rsidRDefault="00874CC7" w:rsidP="00BE7193">
      <w:pPr>
        <w:spacing w:line="480" w:lineRule="auto"/>
        <w:ind w:firstLine="720"/>
        <w:rPr>
          <w:rFonts w:eastAsia="Times New Roman" w:cs="Times New Roman"/>
        </w:rPr>
      </w:pPr>
      <w:r>
        <w:rPr>
          <w:rFonts w:eastAsia="Times New Roman" w:cs="Times New Roman"/>
        </w:rPr>
        <w:t xml:space="preserve">The results section is organized </w:t>
      </w:r>
      <w:r w:rsidR="00A02CC7">
        <w:rPr>
          <w:rFonts w:eastAsia="Times New Roman" w:cs="Times New Roman"/>
        </w:rPr>
        <w:t xml:space="preserve">by first providing descriptive data with regards to our measures and then </w:t>
      </w:r>
      <w:r>
        <w:rPr>
          <w:rFonts w:eastAsia="Times New Roman" w:cs="Times New Roman"/>
        </w:rPr>
        <w:t xml:space="preserve">according to the questions asked in this study.  </w:t>
      </w:r>
    </w:p>
    <w:p w14:paraId="7C3A3445" w14:textId="77777777" w:rsidR="00F91961" w:rsidRPr="00BE7193" w:rsidRDefault="00F91961" w:rsidP="00A81D1A">
      <w:pPr>
        <w:spacing w:line="480" w:lineRule="auto"/>
        <w:rPr>
          <w:rFonts w:eastAsia="Times New Roman" w:cs="Times New Roman"/>
          <w:b/>
        </w:rPr>
      </w:pPr>
      <w:r w:rsidRPr="00BE7193">
        <w:rPr>
          <w:rFonts w:eastAsia="Times New Roman" w:cs="Times New Roman"/>
          <w:b/>
        </w:rPr>
        <w:t>A. Descriptive Data</w:t>
      </w:r>
    </w:p>
    <w:p w14:paraId="16168AD1" w14:textId="6226BDC1" w:rsidR="00F91961" w:rsidRPr="006A799E" w:rsidRDefault="00F91961" w:rsidP="006A799E">
      <w:pPr>
        <w:spacing w:line="480" w:lineRule="auto"/>
        <w:rPr>
          <w:rFonts w:eastAsia="Times New Roman" w:cs="Times New Roman"/>
          <w:b/>
          <w:i/>
        </w:rPr>
      </w:pPr>
      <w:r w:rsidRPr="006A799E">
        <w:rPr>
          <w:rFonts w:eastAsia="Times New Roman" w:cs="Times New Roman"/>
          <w:b/>
          <w:i/>
        </w:rPr>
        <w:t>1. Executive Function as Measured by Self- and Parent Report on the BRIEF</w:t>
      </w:r>
    </w:p>
    <w:p w14:paraId="01393D28" w14:textId="2441321C" w:rsidR="006A799E" w:rsidRPr="003A4CED" w:rsidRDefault="00170C8A" w:rsidP="003A4CED">
      <w:pPr>
        <w:spacing w:line="480" w:lineRule="auto"/>
        <w:ind w:firstLine="720"/>
        <w:rPr>
          <w:rFonts w:eastAsia="Times New Roman" w:cs="Times New Roman"/>
        </w:rPr>
      </w:pPr>
      <w:r>
        <w:rPr>
          <w:rFonts w:eastAsia="Times New Roman" w:cs="Times New Roman"/>
        </w:rPr>
        <w:t xml:space="preserve">The basic data </w:t>
      </w:r>
      <w:r w:rsidR="00874CC7">
        <w:rPr>
          <w:rFonts w:eastAsia="Times New Roman" w:cs="Times New Roman"/>
        </w:rPr>
        <w:t xml:space="preserve">for self-reported executive function </w:t>
      </w:r>
      <w:r>
        <w:rPr>
          <w:rFonts w:eastAsia="Times New Roman" w:cs="Times New Roman"/>
        </w:rPr>
        <w:t>are shown in Table 1.</w:t>
      </w:r>
      <w:r w:rsidR="00F91961">
        <w:rPr>
          <w:rFonts w:eastAsia="Times New Roman" w:cs="Times New Roman"/>
        </w:rPr>
        <w:t xml:space="preserve">  Recall, higher BRIEF scores indicate reduced levels of executive function.</w:t>
      </w:r>
      <w:r w:rsidR="00302B80">
        <w:rPr>
          <w:rFonts w:eastAsia="Times New Roman" w:cs="Times New Roman"/>
        </w:rPr>
        <w:t xml:space="preserve"> Since the raw </w:t>
      </w:r>
      <w:r w:rsidR="00CF3736">
        <w:rPr>
          <w:rFonts w:eastAsia="Times New Roman" w:cs="Times New Roman"/>
        </w:rPr>
        <w:t xml:space="preserve">BRIEF </w:t>
      </w:r>
      <w:r w:rsidR="00302B80">
        <w:rPr>
          <w:rFonts w:eastAsia="Times New Roman" w:cs="Times New Roman"/>
        </w:rPr>
        <w:t>scores were normalized into t-scores (i.e. Scores range 0-100), the mea</w:t>
      </w:r>
      <w:r w:rsidR="00B240A3">
        <w:rPr>
          <w:rFonts w:eastAsia="Times New Roman" w:cs="Times New Roman"/>
        </w:rPr>
        <w:t>ns in Table 1 indicate the individuals in our study have average</w:t>
      </w:r>
      <w:r w:rsidR="00302B80">
        <w:rPr>
          <w:rFonts w:eastAsia="Times New Roman" w:cs="Times New Roman"/>
        </w:rPr>
        <w:t xml:space="preserve"> levels of executive function.</w:t>
      </w:r>
    </w:p>
    <w:p w14:paraId="742C1377" w14:textId="77777777" w:rsidR="003A4CED" w:rsidRDefault="003A4CED" w:rsidP="00A81D1A">
      <w:pPr>
        <w:spacing w:line="480" w:lineRule="auto"/>
        <w:rPr>
          <w:rFonts w:eastAsia="Times New Roman" w:cs="Times New Roman"/>
          <w:b/>
        </w:rPr>
      </w:pPr>
    </w:p>
    <w:p w14:paraId="026162AD" w14:textId="07B9565B" w:rsidR="006A799E" w:rsidRDefault="006A799E" w:rsidP="00A81D1A">
      <w:pPr>
        <w:spacing w:line="480" w:lineRule="auto"/>
        <w:rPr>
          <w:rFonts w:eastAsia="Times New Roman" w:cs="Times New Roman"/>
        </w:rPr>
      </w:pPr>
      <w:r>
        <w:rPr>
          <w:rFonts w:eastAsia="Times New Roman" w:cs="Times New Roman"/>
          <w:b/>
        </w:rPr>
        <w:t>Table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1438"/>
        <w:gridCol w:w="1439"/>
        <w:gridCol w:w="1438"/>
        <w:gridCol w:w="1439"/>
      </w:tblGrid>
      <w:tr w:rsidR="00333524" w14:paraId="1A48D9C0" w14:textId="77777777" w:rsidTr="00333524">
        <w:tc>
          <w:tcPr>
            <w:tcW w:w="8630" w:type="dxa"/>
            <w:gridSpan w:val="5"/>
            <w:tcBorders>
              <w:bottom w:val="single" w:sz="4" w:space="0" w:color="auto"/>
            </w:tcBorders>
          </w:tcPr>
          <w:p w14:paraId="723FF28C" w14:textId="79746C08" w:rsidR="00333524" w:rsidRPr="00333524" w:rsidRDefault="00333524" w:rsidP="00A81D1A">
            <w:pPr>
              <w:spacing w:line="480" w:lineRule="auto"/>
              <w:rPr>
                <w:rFonts w:eastAsia="Times New Roman" w:cs="Times New Roman"/>
                <w:b/>
              </w:rPr>
            </w:pPr>
            <w:r w:rsidRPr="006A799E">
              <w:rPr>
                <w:rFonts w:eastAsia="Times New Roman" w:cs="Times New Roman"/>
                <w:i/>
              </w:rPr>
              <w:t>Adolescent and parent-reported BRIE</w:t>
            </w:r>
            <w:r w:rsidR="00B85B9D" w:rsidRPr="006A799E">
              <w:rPr>
                <w:rFonts w:eastAsia="Times New Roman" w:cs="Times New Roman"/>
                <w:i/>
              </w:rPr>
              <w:t>F T-scores for both time points</w:t>
            </w:r>
            <w:r>
              <w:rPr>
                <w:rFonts w:eastAsia="Times New Roman" w:cs="Times New Roman"/>
              </w:rPr>
              <w:t xml:space="preserve"> </w:t>
            </w:r>
          </w:p>
        </w:tc>
      </w:tr>
      <w:tr w:rsidR="00170C8A" w14:paraId="33981E89" w14:textId="77777777" w:rsidTr="00F405B6">
        <w:trPr>
          <w:trHeight w:val="368"/>
        </w:trPr>
        <w:tc>
          <w:tcPr>
            <w:tcW w:w="2876" w:type="dxa"/>
            <w:tcBorders>
              <w:top w:val="single" w:sz="4" w:space="0" w:color="auto"/>
              <w:bottom w:val="single" w:sz="4" w:space="0" w:color="auto"/>
            </w:tcBorders>
          </w:tcPr>
          <w:p w14:paraId="2EF928AE" w14:textId="77777777" w:rsidR="00170C8A" w:rsidRDefault="00170C8A" w:rsidP="00A81D1A">
            <w:pPr>
              <w:spacing w:line="480" w:lineRule="auto"/>
              <w:rPr>
                <w:rFonts w:eastAsia="Times New Roman" w:cs="Times New Roman"/>
              </w:rPr>
            </w:pPr>
          </w:p>
        </w:tc>
        <w:tc>
          <w:tcPr>
            <w:tcW w:w="2877" w:type="dxa"/>
            <w:gridSpan w:val="2"/>
            <w:tcBorders>
              <w:top w:val="single" w:sz="4" w:space="0" w:color="auto"/>
              <w:bottom w:val="single" w:sz="4" w:space="0" w:color="auto"/>
            </w:tcBorders>
          </w:tcPr>
          <w:p w14:paraId="279A756D" w14:textId="7D97B054" w:rsidR="00170C8A" w:rsidRDefault="00C62D0E" w:rsidP="00A81D1A">
            <w:pPr>
              <w:spacing w:line="480" w:lineRule="auto"/>
              <w:rPr>
                <w:rFonts w:eastAsia="Times New Roman" w:cs="Times New Roman"/>
              </w:rPr>
            </w:pPr>
            <w:r>
              <w:rPr>
                <w:rFonts w:eastAsia="Times New Roman" w:cs="Times New Roman"/>
              </w:rPr>
              <w:t xml:space="preserve">Time </w:t>
            </w:r>
            <w:r w:rsidR="00874CC7">
              <w:rPr>
                <w:rFonts w:eastAsia="Times New Roman" w:cs="Times New Roman"/>
              </w:rPr>
              <w:t xml:space="preserve">Point </w:t>
            </w:r>
            <w:r>
              <w:rPr>
                <w:rFonts w:eastAsia="Times New Roman" w:cs="Times New Roman"/>
              </w:rPr>
              <w:t>1 T-scores</w:t>
            </w:r>
          </w:p>
        </w:tc>
        <w:tc>
          <w:tcPr>
            <w:tcW w:w="2877" w:type="dxa"/>
            <w:gridSpan w:val="2"/>
            <w:tcBorders>
              <w:top w:val="single" w:sz="4" w:space="0" w:color="auto"/>
              <w:bottom w:val="single" w:sz="4" w:space="0" w:color="auto"/>
            </w:tcBorders>
          </w:tcPr>
          <w:p w14:paraId="6B97A4BF" w14:textId="31B4AC8B" w:rsidR="00170C8A" w:rsidRDefault="00A03BA2" w:rsidP="00A81D1A">
            <w:pPr>
              <w:spacing w:line="480" w:lineRule="auto"/>
              <w:rPr>
                <w:rFonts w:eastAsia="Times New Roman" w:cs="Times New Roman"/>
              </w:rPr>
            </w:pPr>
            <w:r>
              <w:rPr>
                <w:rFonts w:eastAsia="Times New Roman" w:cs="Times New Roman"/>
              </w:rPr>
              <w:t xml:space="preserve">Time </w:t>
            </w:r>
            <w:r w:rsidR="00874CC7">
              <w:rPr>
                <w:rFonts w:eastAsia="Times New Roman" w:cs="Times New Roman"/>
              </w:rPr>
              <w:t xml:space="preserve">Point 2 </w:t>
            </w:r>
            <w:r w:rsidR="00C62D0E">
              <w:rPr>
                <w:rFonts w:eastAsia="Times New Roman" w:cs="Times New Roman"/>
              </w:rPr>
              <w:t>T-scores</w:t>
            </w:r>
          </w:p>
        </w:tc>
      </w:tr>
      <w:tr w:rsidR="00C62D0E" w14:paraId="22CA2770" w14:textId="77777777" w:rsidTr="00333524">
        <w:trPr>
          <w:trHeight w:val="106"/>
        </w:trPr>
        <w:tc>
          <w:tcPr>
            <w:tcW w:w="2876" w:type="dxa"/>
            <w:tcBorders>
              <w:top w:val="single" w:sz="4" w:space="0" w:color="auto"/>
            </w:tcBorders>
          </w:tcPr>
          <w:p w14:paraId="6DD83E04" w14:textId="59F3BE61" w:rsidR="00C62D0E" w:rsidRPr="00A03BA2" w:rsidRDefault="00C62D0E" w:rsidP="00A81D1A">
            <w:pPr>
              <w:spacing w:line="480" w:lineRule="auto"/>
              <w:rPr>
                <w:rFonts w:eastAsia="Times New Roman" w:cs="Times New Roman"/>
                <w:u w:val="single"/>
              </w:rPr>
            </w:pPr>
            <w:r w:rsidRPr="00A03BA2">
              <w:rPr>
                <w:rFonts w:eastAsia="Times New Roman" w:cs="Times New Roman"/>
                <w:u w:val="single"/>
              </w:rPr>
              <w:t>Mom Parent-Repo</w:t>
            </w:r>
            <w:r w:rsidR="003A4CED">
              <w:rPr>
                <w:rFonts w:eastAsia="Times New Roman" w:cs="Times New Roman"/>
                <w:u w:val="single"/>
              </w:rPr>
              <w:t>r</w:t>
            </w:r>
            <w:r w:rsidRPr="00A03BA2">
              <w:rPr>
                <w:rFonts w:eastAsia="Times New Roman" w:cs="Times New Roman"/>
                <w:u w:val="single"/>
              </w:rPr>
              <w:t>t</w:t>
            </w:r>
          </w:p>
        </w:tc>
        <w:tc>
          <w:tcPr>
            <w:tcW w:w="1438" w:type="dxa"/>
            <w:tcBorders>
              <w:top w:val="single" w:sz="4" w:space="0" w:color="auto"/>
            </w:tcBorders>
          </w:tcPr>
          <w:p w14:paraId="43F47107" w14:textId="13A0FBB4" w:rsidR="00C62D0E" w:rsidRDefault="00C62D0E" w:rsidP="00A81D1A">
            <w:pPr>
              <w:spacing w:line="480" w:lineRule="auto"/>
              <w:rPr>
                <w:rFonts w:eastAsia="Times New Roman" w:cs="Times New Roman"/>
              </w:rPr>
            </w:pPr>
            <w:r>
              <w:rPr>
                <w:rFonts w:eastAsia="Times New Roman" w:cs="Times New Roman"/>
              </w:rPr>
              <w:t>Mean</w:t>
            </w:r>
          </w:p>
        </w:tc>
        <w:tc>
          <w:tcPr>
            <w:tcW w:w="1439" w:type="dxa"/>
            <w:tcBorders>
              <w:top w:val="single" w:sz="4" w:space="0" w:color="auto"/>
            </w:tcBorders>
          </w:tcPr>
          <w:p w14:paraId="1BD00DE6" w14:textId="21E4D9EC" w:rsidR="00C62D0E" w:rsidRDefault="00C62D0E" w:rsidP="00A81D1A">
            <w:pPr>
              <w:spacing w:line="480" w:lineRule="auto"/>
              <w:rPr>
                <w:rFonts w:eastAsia="Times New Roman" w:cs="Times New Roman"/>
              </w:rPr>
            </w:pPr>
            <w:r>
              <w:rPr>
                <w:rFonts w:eastAsia="Times New Roman" w:cs="Times New Roman"/>
              </w:rPr>
              <w:t>S.D</w:t>
            </w:r>
          </w:p>
        </w:tc>
        <w:tc>
          <w:tcPr>
            <w:tcW w:w="1438" w:type="dxa"/>
            <w:tcBorders>
              <w:top w:val="single" w:sz="4" w:space="0" w:color="auto"/>
            </w:tcBorders>
          </w:tcPr>
          <w:p w14:paraId="0B1276A1" w14:textId="62324BA8" w:rsidR="00C62D0E" w:rsidRDefault="00C62D0E" w:rsidP="00A81D1A">
            <w:pPr>
              <w:spacing w:line="480" w:lineRule="auto"/>
              <w:rPr>
                <w:rFonts w:eastAsia="Times New Roman" w:cs="Times New Roman"/>
              </w:rPr>
            </w:pPr>
            <w:r>
              <w:rPr>
                <w:rFonts w:eastAsia="Times New Roman" w:cs="Times New Roman"/>
              </w:rPr>
              <w:t>Mean</w:t>
            </w:r>
          </w:p>
        </w:tc>
        <w:tc>
          <w:tcPr>
            <w:tcW w:w="1439" w:type="dxa"/>
            <w:tcBorders>
              <w:top w:val="single" w:sz="4" w:space="0" w:color="auto"/>
            </w:tcBorders>
          </w:tcPr>
          <w:p w14:paraId="17B20082" w14:textId="3E8D686A" w:rsidR="00C62D0E" w:rsidRDefault="00C62D0E" w:rsidP="00A81D1A">
            <w:pPr>
              <w:spacing w:line="480" w:lineRule="auto"/>
              <w:rPr>
                <w:rFonts w:eastAsia="Times New Roman" w:cs="Times New Roman"/>
              </w:rPr>
            </w:pPr>
            <w:r>
              <w:rPr>
                <w:rFonts w:eastAsia="Times New Roman" w:cs="Times New Roman"/>
              </w:rPr>
              <w:t>S.D</w:t>
            </w:r>
          </w:p>
        </w:tc>
      </w:tr>
      <w:tr w:rsidR="00C62D0E" w14:paraId="07F9899D" w14:textId="77777777" w:rsidTr="00333524">
        <w:trPr>
          <w:trHeight w:val="106"/>
        </w:trPr>
        <w:tc>
          <w:tcPr>
            <w:tcW w:w="2876" w:type="dxa"/>
          </w:tcPr>
          <w:p w14:paraId="3BD70844" w14:textId="5B9C0CD8" w:rsidR="00C62D0E" w:rsidRDefault="00231964" w:rsidP="00A81D1A">
            <w:pPr>
              <w:spacing w:line="480" w:lineRule="auto"/>
              <w:rPr>
                <w:rFonts w:eastAsia="Times New Roman" w:cs="Times New Roman"/>
              </w:rPr>
            </w:pPr>
            <w:r>
              <w:rPr>
                <w:rFonts w:eastAsia="Times New Roman" w:cs="Times New Roman"/>
              </w:rPr>
              <w:t xml:space="preserve">     </w:t>
            </w:r>
            <w:r w:rsidR="0036099C">
              <w:rPr>
                <w:rFonts w:eastAsia="Times New Roman" w:cs="Times New Roman"/>
              </w:rPr>
              <w:t xml:space="preserve">   </w:t>
            </w:r>
            <w:r>
              <w:rPr>
                <w:rFonts w:eastAsia="Times New Roman" w:cs="Times New Roman"/>
              </w:rPr>
              <w:t xml:space="preserve"> </w:t>
            </w:r>
            <w:r w:rsidR="00C62D0E">
              <w:rPr>
                <w:rFonts w:eastAsia="Times New Roman" w:cs="Times New Roman"/>
              </w:rPr>
              <w:t>GEC</w:t>
            </w:r>
          </w:p>
        </w:tc>
        <w:tc>
          <w:tcPr>
            <w:tcW w:w="1438" w:type="dxa"/>
          </w:tcPr>
          <w:p w14:paraId="47CDC74A" w14:textId="0A2EFB23" w:rsidR="00C62D0E" w:rsidRDefault="00A02148" w:rsidP="00A81D1A">
            <w:pPr>
              <w:spacing w:line="480" w:lineRule="auto"/>
              <w:rPr>
                <w:rFonts w:eastAsia="Times New Roman" w:cs="Times New Roman"/>
              </w:rPr>
            </w:pPr>
            <w:r>
              <w:rPr>
                <w:rFonts w:eastAsia="Times New Roman" w:cs="Times New Roman"/>
              </w:rPr>
              <w:t>51.64</w:t>
            </w:r>
          </w:p>
        </w:tc>
        <w:tc>
          <w:tcPr>
            <w:tcW w:w="1439" w:type="dxa"/>
          </w:tcPr>
          <w:p w14:paraId="4364E1AF" w14:textId="5A2EF2D2" w:rsidR="00C62D0E" w:rsidRDefault="00A02148" w:rsidP="00A81D1A">
            <w:pPr>
              <w:spacing w:line="480" w:lineRule="auto"/>
              <w:rPr>
                <w:rFonts w:eastAsia="Times New Roman" w:cs="Times New Roman"/>
              </w:rPr>
            </w:pPr>
            <w:r>
              <w:rPr>
                <w:rFonts w:eastAsia="Times New Roman" w:cs="Times New Roman"/>
              </w:rPr>
              <w:t>12.69</w:t>
            </w:r>
          </w:p>
        </w:tc>
        <w:tc>
          <w:tcPr>
            <w:tcW w:w="1438" w:type="dxa"/>
          </w:tcPr>
          <w:p w14:paraId="42CE28BB" w14:textId="60A31537" w:rsidR="00C62D0E" w:rsidRDefault="00A02148" w:rsidP="00A81D1A">
            <w:pPr>
              <w:spacing w:line="480" w:lineRule="auto"/>
              <w:rPr>
                <w:rFonts w:eastAsia="Times New Roman" w:cs="Times New Roman"/>
              </w:rPr>
            </w:pPr>
            <w:r>
              <w:rPr>
                <w:rFonts w:eastAsia="Times New Roman" w:cs="Times New Roman"/>
              </w:rPr>
              <w:t>46.69</w:t>
            </w:r>
          </w:p>
        </w:tc>
        <w:tc>
          <w:tcPr>
            <w:tcW w:w="1439" w:type="dxa"/>
          </w:tcPr>
          <w:p w14:paraId="1032CD45" w14:textId="56264AD0" w:rsidR="00C62D0E" w:rsidRDefault="00A02148" w:rsidP="00A81D1A">
            <w:pPr>
              <w:spacing w:line="480" w:lineRule="auto"/>
              <w:rPr>
                <w:rFonts w:eastAsia="Times New Roman" w:cs="Times New Roman"/>
              </w:rPr>
            </w:pPr>
            <w:r>
              <w:rPr>
                <w:rFonts w:eastAsia="Times New Roman" w:cs="Times New Roman"/>
              </w:rPr>
              <w:t>10.25</w:t>
            </w:r>
          </w:p>
        </w:tc>
      </w:tr>
      <w:tr w:rsidR="00C62D0E" w14:paraId="6DBD40EE" w14:textId="77777777" w:rsidTr="00333524">
        <w:trPr>
          <w:trHeight w:val="106"/>
        </w:trPr>
        <w:tc>
          <w:tcPr>
            <w:tcW w:w="2876" w:type="dxa"/>
          </w:tcPr>
          <w:p w14:paraId="4057AD9B" w14:textId="1ADC9F1E" w:rsidR="00C62D0E" w:rsidRPr="00A03BA2" w:rsidRDefault="00C62D0E" w:rsidP="00A81D1A">
            <w:pPr>
              <w:spacing w:line="480" w:lineRule="auto"/>
              <w:rPr>
                <w:rFonts w:eastAsia="Times New Roman" w:cs="Times New Roman"/>
                <w:u w:val="single"/>
              </w:rPr>
            </w:pPr>
            <w:r w:rsidRPr="00A03BA2">
              <w:rPr>
                <w:rFonts w:eastAsia="Times New Roman" w:cs="Times New Roman"/>
                <w:u w:val="single"/>
              </w:rPr>
              <w:t>Adolescent Self-Report</w:t>
            </w:r>
          </w:p>
        </w:tc>
        <w:tc>
          <w:tcPr>
            <w:tcW w:w="1438" w:type="dxa"/>
          </w:tcPr>
          <w:p w14:paraId="3FE0EA70" w14:textId="6D832E66" w:rsidR="00C62D0E" w:rsidRDefault="00C62D0E" w:rsidP="00A81D1A">
            <w:pPr>
              <w:spacing w:line="480" w:lineRule="auto"/>
              <w:rPr>
                <w:rFonts w:eastAsia="Times New Roman" w:cs="Times New Roman"/>
              </w:rPr>
            </w:pPr>
            <w:r>
              <w:rPr>
                <w:rFonts w:eastAsia="Times New Roman" w:cs="Times New Roman"/>
              </w:rPr>
              <w:t>Mean</w:t>
            </w:r>
          </w:p>
        </w:tc>
        <w:tc>
          <w:tcPr>
            <w:tcW w:w="1439" w:type="dxa"/>
          </w:tcPr>
          <w:p w14:paraId="7EABFCCE" w14:textId="5C97F12B" w:rsidR="00C62D0E" w:rsidRDefault="00C62D0E" w:rsidP="00A81D1A">
            <w:pPr>
              <w:spacing w:line="480" w:lineRule="auto"/>
              <w:rPr>
                <w:rFonts w:eastAsia="Times New Roman" w:cs="Times New Roman"/>
              </w:rPr>
            </w:pPr>
            <w:r>
              <w:rPr>
                <w:rFonts w:eastAsia="Times New Roman" w:cs="Times New Roman"/>
              </w:rPr>
              <w:t>S.D</w:t>
            </w:r>
          </w:p>
        </w:tc>
        <w:tc>
          <w:tcPr>
            <w:tcW w:w="1438" w:type="dxa"/>
          </w:tcPr>
          <w:p w14:paraId="3ADDE411" w14:textId="4C0BF109" w:rsidR="00C62D0E" w:rsidRDefault="00C62D0E" w:rsidP="00A81D1A">
            <w:pPr>
              <w:spacing w:line="480" w:lineRule="auto"/>
              <w:rPr>
                <w:rFonts w:eastAsia="Times New Roman" w:cs="Times New Roman"/>
              </w:rPr>
            </w:pPr>
            <w:r>
              <w:rPr>
                <w:rFonts w:eastAsia="Times New Roman" w:cs="Times New Roman"/>
              </w:rPr>
              <w:t>Mean</w:t>
            </w:r>
          </w:p>
        </w:tc>
        <w:tc>
          <w:tcPr>
            <w:tcW w:w="1439" w:type="dxa"/>
          </w:tcPr>
          <w:p w14:paraId="270E6173" w14:textId="012ACE20" w:rsidR="00C62D0E" w:rsidRDefault="00C62D0E" w:rsidP="00A81D1A">
            <w:pPr>
              <w:spacing w:line="480" w:lineRule="auto"/>
              <w:rPr>
                <w:rFonts w:eastAsia="Times New Roman" w:cs="Times New Roman"/>
              </w:rPr>
            </w:pPr>
            <w:r>
              <w:rPr>
                <w:rFonts w:eastAsia="Times New Roman" w:cs="Times New Roman"/>
              </w:rPr>
              <w:t>S.D</w:t>
            </w:r>
          </w:p>
        </w:tc>
      </w:tr>
      <w:tr w:rsidR="00C62D0E" w14:paraId="39539E00" w14:textId="77777777" w:rsidTr="00333524">
        <w:trPr>
          <w:trHeight w:val="106"/>
        </w:trPr>
        <w:tc>
          <w:tcPr>
            <w:tcW w:w="2876" w:type="dxa"/>
          </w:tcPr>
          <w:p w14:paraId="06911383" w14:textId="536E4190" w:rsidR="00C62D0E" w:rsidRDefault="00231964" w:rsidP="00A81D1A">
            <w:pPr>
              <w:spacing w:line="480" w:lineRule="auto"/>
              <w:rPr>
                <w:rFonts w:eastAsia="Times New Roman" w:cs="Times New Roman"/>
              </w:rPr>
            </w:pPr>
            <w:r>
              <w:rPr>
                <w:rFonts w:eastAsia="Times New Roman" w:cs="Times New Roman"/>
              </w:rPr>
              <w:t xml:space="preserve">     </w:t>
            </w:r>
            <w:r w:rsidR="0036099C">
              <w:rPr>
                <w:rFonts w:eastAsia="Times New Roman" w:cs="Times New Roman"/>
              </w:rPr>
              <w:t xml:space="preserve">    </w:t>
            </w:r>
            <w:r w:rsidR="00C62D0E">
              <w:rPr>
                <w:rFonts w:eastAsia="Times New Roman" w:cs="Times New Roman"/>
              </w:rPr>
              <w:t>GEC</w:t>
            </w:r>
          </w:p>
        </w:tc>
        <w:tc>
          <w:tcPr>
            <w:tcW w:w="1438" w:type="dxa"/>
          </w:tcPr>
          <w:p w14:paraId="39005F43" w14:textId="7DD0447C" w:rsidR="00C62D0E" w:rsidRDefault="00A02148" w:rsidP="00A81D1A">
            <w:pPr>
              <w:spacing w:line="480" w:lineRule="auto"/>
              <w:rPr>
                <w:rFonts w:eastAsia="Times New Roman" w:cs="Times New Roman"/>
              </w:rPr>
            </w:pPr>
            <w:r>
              <w:rPr>
                <w:rFonts w:eastAsia="Times New Roman" w:cs="Times New Roman"/>
              </w:rPr>
              <w:t>47.39</w:t>
            </w:r>
          </w:p>
        </w:tc>
        <w:tc>
          <w:tcPr>
            <w:tcW w:w="1439" w:type="dxa"/>
          </w:tcPr>
          <w:p w14:paraId="06A6376D" w14:textId="7120466F" w:rsidR="00C62D0E" w:rsidRDefault="00A02148" w:rsidP="00A81D1A">
            <w:pPr>
              <w:spacing w:line="480" w:lineRule="auto"/>
              <w:rPr>
                <w:rFonts w:eastAsia="Times New Roman" w:cs="Times New Roman"/>
              </w:rPr>
            </w:pPr>
            <w:r>
              <w:rPr>
                <w:rFonts w:eastAsia="Times New Roman" w:cs="Times New Roman"/>
              </w:rPr>
              <w:t>9.61</w:t>
            </w:r>
          </w:p>
        </w:tc>
        <w:tc>
          <w:tcPr>
            <w:tcW w:w="1438" w:type="dxa"/>
          </w:tcPr>
          <w:p w14:paraId="4FC56229" w14:textId="146BE4A3" w:rsidR="00C62D0E" w:rsidRDefault="00A02148" w:rsidP="00A81D1A">
            <w:pPr>
              <w:spacing w:line="480" w:lineRule="auto"/>
              <w:rPr>
                <w:rFonts w:eastAsia="Times New Roman" w:cs="Times New Roman"/>
              </w:rPr>
            </w:pPr>
            <w:r>
              <w:rPr>
                <w:rFonts w:eastAsia="Times New Roman" w:cs="Times New Roman"/>
              </w:rPr>
              <w:t>47.18</w:t>
            </w:r>
          </w:p>
        </w:tc>
        <w:tc>
          <w:tcPr>
            <w:tcW w:w="1439" w:type="dxa"/>
          </w:tcPr>
          <w:p w14:paraId="31A8F1DE" w14:textId="7E3B1611" w:rsidR="00C62D0E" w:rsidRDefault="00A02148" w:rsidP="00A81D1A">
            <w:pPr>
              <w:spacing w:line="480" w:lineRule="auto"/>
              <w:rPr>
                <w:rFonts w:eastAsia="Times New Roman" w:cs="Times New Roman"/>
              </w:rPr>
            </w:pPr>
            <w:r>
              <w:rPr>
                <w:rFonts w:eastAsia="Times New Roman" w:cs="Times New Roman"/>
              </w:rPr>
              <w:t>10.15</w:t>
            </w:r>
          </w:p>
        </w:tc>
      </w:tr>
    </w:tbl>
    <w:p w14:paraId="300D5D4A" w14:textId="773E31FE" w:rsidR="00A81D1A" w:rsidRPr="00BE6CFC" w:rsidDel="00874CC7" w:rsidRDefault="00A81D1A" w:rsidP="00BE6CFC">
      <w:pPr>
        <w:spacing w:line="480" w:lineRule="auto"/>
        <w:rPr>
          <w:rFonts w:eastAsia="Times New Roman" w:cs="Times New Roman"/>
        </w:rPr>
      </w:pPr>
    </w:p>
    <w:p w14:paraId="711F5F68" w14:textId="5D4C140D" w:rsidR="0036099C" w:rsidRPr="00DE61FB" w:rsidRDefault="00F91961" w:rsidP="00662886">
      <w:pPr>
        <w:spacing w:line="480" w:lineRule="auto"/>
        <w:ind w:left="-90" w:firstLine="630"/>
        <w:rPr>
          <w:rFonts w:eastAsia="Times New Roman" w:cs="Times New Roman"/>
        </w:rPr>
      </w:pPr>
      <w:r>
        <w:rPr>
          <w:rFonts w:eastAsia="Times New Roman" w:cs="Times New Roman"/>
        </w:rPr>
        <w:t>A 2 by 2 A</w:t>
      </w:r>
      <w:r w:rsidR="0083000D">
        <w:rPr>
          <w:rFonts w:eastAsia="Times New Roman" w:cs="Times New Roman"/>
        </w:rPr>
        <w:t>NOVA</w:t>
      </w:r>
      <w:r>
        <w:rPr>
          <w:rFonts w:eastAsia="Times New Roman" w:cs="Times New Roman"/>
        </w:rPr>
        <w:t xml:space="preserve"> with the factors of Rater (Youth, Mom) and Time Point (1, 2) was performed on the BRIEF t-score values.  Th</w:t>
      </w:r>
      <w:r w:rsidR="001778AC">
        <w:rPr>
          <w:rFonts w:eastAsia="Times New Roman" w:cs="Times New Roman"/>
        </w:rPr>
        <w:t>e A</w:t>
      </w:r>
      <w:r w:rsidR="0083000D">
        <w:rPr>
          <w:rFonts w:eastAsia="Times New Roman" w:cs="Times New Roman"/>
        </w:rPr>
        <w:t>NOVA</w:t>
      </w:r>
      <w:r>
        <w:rPr>
          <w:rFonts w:eastAsia="Times New Roman" w:cs="Times New Roman"/>
        </w:rPr>
        <w:t xml:space="preserve"> yielded a significan</w:t>
      </w:r>
      <w:r w:rsidR="001778AC">
        <w:rPr>
          <w:rFonts w:eastAsia="Times New Roman" w:cs="Times New Roman"/>
        </w:rPr>
        <w:t>t</w:t>
      </w:r>
      <w:r>
        <w:rPr>
          <w:rFonts w:eastAsia="Times New Roman" w:cs="Times New Roman"/>
        </w:rPr>
        <w:t xml:space="preserve"> main effect of Time Point</w:t>
      </w:r>
      <w:r w:rsidR="001778AC">
        <w:rPr>
          <w:rFonts w:eastAsia="Times New Roman" w:cs="Times New Roman"/>
        </w:rPr>
        <w:t xml:space="preserve"> (</w:t>
      </w:r>
      <w:proofErr w:type="gramStart"/>
      <w:r w:rsidR="001778AC">
        <w:rPr>
          <w:rFonts w:eastAsia="Times New Roman" w:cs="Times New Roman"/>
        </w:rPr>
        <w:t>F(</w:t>
      </w:r>
      <w:proofErr w:type="gramEnd"/>
      <w:r w:rsidR="001778AC">
        <w:rPr>
          <w:rFonts w:eastAsia="Times New Roman" w:cs="Times New Roman"/>
        </w:rPr>
        <w:t>1, 52) = 8.50, p = .005)</w:t>
      </w:r>
      <w:r>
        <w:rPr>
          <w:rFonts w:eastAsia="Times New Roman" w:cs="Times New Roman"/>
        </w:rPr>
        <w:t xml:space="preserve"> and a significant Time Point by Rater interaction (</w:t>
      </w:r>
      <w:r w:rsidR="001778AC">
        <w:rPr>
          <w:rFonts w:eastAsia="Times New Roman" w:cs="Times New Roman"/>
        </w:rPr>
        <w:t>F(1, 52) = 11.29, p = .001</w:t>
      </w:r>
      <w:r>
        <w:rPr>
          <w:rFonts w:eastAsia="Times New Roman" w:cs="Times New Roman"/>
        </w:rPr>
        <w:t xml:space="preserve">).  The interaction indicated that </w:t>
      </w:r>
      <w:r w:rsidR="00F40AF0">
        <w:rPr>
          <w:rFonts w:eastAsia="Times New Roman" w:cs="Times New Roman"/>
        </w:rPr>
        <w:t>mom</w:t>
      </w:r>
      <w:r w:rsidR="0036099C">
        <w:rPr>
          <w:rFonts w:eastAsia="Times New Roman" w:cs="Times New Roman"/>
        </w:rPr>
        <w:t xml:space="preserve">s rated </w:t>
      </w:r>
      <w:r w:rsidR="00811E28">
        <w:rPr>
          <w:rFonts w:eastAsia="Times New Roman" w:cs="Times New Roman"/>
        </w:rPr>
        <w:t xml:space="preserve">their </w:t>
      </w:r>
      <w:r w:rsidR="0036099C">
        <w:rPr>
          <w:rFonts w:eastAsia="Times New Roman" w:cs="Times New Roman"/>
        </w:rPr>
        <w:t>adolescent</w:t>
      </w:r>
      <w:r w:rsidR="00811E28">
        <w:rPr>
          <w:rFonts w:eastAsia="Times New Roman" w:cs="Times New Roman"/>
        </w:rPr>
        <w:t>’s</w:t>
      </w:r>
      <w:r w:rsidR="0036099C">
        <w:rPr>
          <w:rFonts w:eastAsia="Times New Roman" w:cs="Times New Roman"/>
        </w:rPr>
        <w:t xml:space="preserve"> EF </w:t>
      </w:r>
      <w:r w:rsidR="00811E28">
        <w:rPr>
          <w:rFonts w:eastAsia="Times New Roman" w:cs="Times New Roman"/>
        </w:rPr>
        <w:t xml:space="preserve">as being more impaired (i.e., </w:t>
      </w:r>
      <w:r w:rsidR="00F40AF0">
        <w:rPr>
          <w:rFonts w:eastAsia="Times New Roman" w:cs="Times New Roman"/>
        </w:rPr>
        <w:t>higher BRIE</w:t>
      </w:r>
      <w:r w:rsidR="00DE61FB">
        <w:rPr>
          <w:rFonts w:eastAsia="Times New Roman" w:cs="Times New Roman"/>
        </w:rPr>
        <w:t>F scores</w:t>
      </w:r>
      <w:r w:rsidR="00811E28">
        <w:rPr>
          <w:rFonts w:eastAsia="Times New Roman" w:cs="Times New Roman"/>
        </w:rPr>
        <w:t>)</w:t>
      </w:r>
      <w:r w:rsidR="00DE61FB">
        <w:rPr>
          <w:rFonts w:eastAsia="Times New Roman" w:cs="Times New Roman"/>
        </w:rPr>
        <w:t xml:space="preserve"> compared to adolescent self-report scores </w:t>
      </w:r>
      <w:r w:rsidR="00874CC7">
        <w:rPr>
          <w:rFonts w:eastAsia="Times New Roman" w:cs="Times New Roman"/>
        </w:rPr>
        <w:t xml:space="preserve">at </w:t>
      </w:r>
      <w:r w:rsidR="0055539D">
        <w:rPr>
          <w:rFonts w:eastAsia="Times New Roman" w:cs="Times New Roman"/>
        </w:rPr>
        <w:t xml:space="preserve">Time Point 1 </w:t>
      </w:r>
      <w:r w:rsidR="00874CC7">
        <w:rPr>
          <w:rFonts w:eastAsia="Times New Roman" w:cs="Times New Roman"/>
        </w:rPr>
        <w:t>(</w:t>
      </w:r>
      <w:proofErr w:type="gramStart"/>
      <w:r w:rsidR="00F40AF0">
        <w:rPr>
          <w:rFonts w:eastAsia="Times New Roman" w:cs="Times New Roman"/>
        </w:rPr>
        <w:t>t(</w:t>
      </w:r>
      <w:proofErr w:type="gramEnd"/>
      <w:r w:rsidR="00F40AF0">
        <w:rPr>
          <w:rFonts w:eastAsia="Times New Roman" w:cs="Times New Roman"/>
        </w:rPr>
        <w:t>52)= -2.03, p&lt;.05</w:t>
      </w:r>
      <w:r w:rsidR="00874CC7">
        <w:rPr>
          <w:rFonts w:eastAsia="Times New Roman" w:cs="Times New Roman"/>
        </w:rPr>
        <w:t>)</w:t>
      </w:r>
      <w:r w:rsidR="0050620C">
        <w:rPr>
          <w:rFonts w:eastAsia="Times New Roman" w:cs="Times New Roman"/>
        </w:rPr>
        <w:t>. A</w:t>
      </w:r>
      <w:r w:rsidR="004D5828">
        <w:rPr>
          <w:rFonts w:eastAsia="Times New Roman" w:cs="Times New Roman"/>
        </w:rPr>
        <w:t xml:space="preserve">t </w:t>
      </w:r>
      <w:r w:rsidR="00811E28">
        <w:rPr>
          <w:rFonts w:eastAsia="Times New Roman" w:cs="Times New Roman"/>
        </w:rPr>
        <w:t xml:space="preserve">Time Point 2 </w:t>
      </w:r>
      <w:r w:rsidR="004D5828">
        <w:rPr>
          <w:rFonts w:eastAsia="Times New Roman" w:cs="Times New Roman"/>
        </w:rPr>
        <w:t>(TP2), BRIEF score</w:t>
      </w:r>
      <w:r w:rsidR="00B74342">
        <w:rPr>
          <w:rFonts w:eastAsia="Times New Roman" w:cs="Times New Roman"/>
        </w:rPr>
        <w:t>s</w:t>
      </w:r>
      <w:r w:rsidR="004D5828">
        <w:rPr>
          <w:rFonts w:eastAsia="Times New Roman" w:cs="Times New Roman"/>
        </w:rPr>
        <w:t xml:space="preserve"> d</w:t>
      </w:r>
      <w:r w:rsidR="009D7A9E">
        <w:rPr>
          <w:rFonts w:eastAsia="Times New Roman" w:cs="Times New Roman"/>
        </w:rPr>
        <w:t xml:space="preserve">o not significantly differ </w:t>
      </w:r>
      <w:r w:rsidR="00B74342">
        <w:rPr>
          <w:rFonts w:eastAsia="Times New Roman" w:cs="Times New Roman"/>
        </w:rPr>
        <w:t xml:space="preserve">between the parents and youth </w:t>
      </w:r>
      <w:r w:rsidR="0083000D">
        <w:rPr>
          <w:rFonts w:eastAsia="Times New Roman" w:cs="Times New Roman"/>
        </w:rPr>
        <w:t>(</w:t>
      </w:r>
      <w:proofErr w:type="gramStart"/>
      <w:r w:rsidR="004D5828">
        <w:rPr>
          <w:rFonts w:eastAsia="Times New Roman" w:cs="Times New Roman"/>
        </w:rPr>
        <w:t>t(</w:t>
      </w:r>
      <w:proofErr w:type="gramEnd"/>
      <w:r w:rsidR="004D5828">
        <w:rPr>
          <w:rFonts w:eastAsia="Times New Roman" w:cs="Times New Roman"/>
        </w:rPr>
        <w:t>52)= 0.33, p &gt; .05</w:t>
      </w:r>
      <w:r>
        <w:rPr>
          <w:rFonts w:eastAsia="Times New Roman" w:cs="Times New Roman"/>
        </w:rPr>
        <w:t>)</w:t>
      </w:r>
      <w:r w:rsidR="0083000D">
        <w:rPr>
          <w:rFonts w:eastAsia="Times New Roman" w:cs="Times New Roman"/>
        </w:rPr>
        <w:t>)</w:t>
      </w:r>
      <w:r>
        <w:rPr>
          <w:rFonts w:eastAsia="Times New Roman" w:cs="Times New Roman"/>
        </w:rPr>
        <w:t>.  Also</w:t>
      </w:r>
      <w:r w:rsidR="0083000D">
        <w:rPr>
          <w:rFonts w:eastAsia="Times New Roman" w:cs="Times New Roman"/>
        </w:rPr>
        <w:t>,</w:t>
      </w:r>
      <w:r>
        <w:rPr>
          <w:rFonts w:eastAsia="Times New Roman" w:cs="Times New Roman"/>
        </w:rPr>
        <w:t xml:space="preserve"> while </w:t>
      </w:r>
      <w:r w:rsidR="00811E28">
        <w:rPr>
          <w:rFonts w:eastAsia="Times New Roman" w:cs="Times New Roman"/>
        </w:rPr>
        <w:t xml:space="preserve">parent scores </w:t>
      </w:r>
      <w:r>
        <w:rPr>
          <w:rFonts w:eastAsia="Times New Roman" w:cs="Times New Roman"/>
        </w:rPr>
        <w:t xml:space="preserve">suggest a reduction in EF deficits for their </w:t>
      </w:r>
      <w:r w:rsidR="00811E28">
        <w:rPr>
          <w:rFonts w:eastAsia="Times New Roman" w:cs="Times New Roman"/>
        </w:rPr>
        <w:t xml:space="preserve">adolescent </w:t>
      </w:r>
      <w:r>
        <w:rPr>
          <w:rFonts w:eastAsia="Times New Roman" w:cs="Times New Roman"/>
        </w:rPr>
        <w:t>between Time Point 1 and Time P</w:t>
      </w:r>
      <w:r w:rsidR="00811E28">
        <w:rPr>
          <w:rFonts w:eastAsia="Times New Roman" w:cs="Times New Roman"/>
        </w:rPr>
        <w:t>o</w:t>
      </w:r>
      <w:r>
        <w:rPr>
          <w:rFonts w:eastAsia="Times New Roman" w:cs="Times New Roman"/>
        </w:rPr>
        <w:t xml:space="preserve">int 2 </w:t>
      </w:r>
      <w:proofErr w:type="gramStart"/>
      <w:r w:rsidRPr="000D5EE6">
        <w:t>t</w:t>
      </w:r>
      <w:r>
        <w:t>(</w:t>
      </w:r>
      <w:proofErr w:type="gramEnd"/>
      <w:r>
        <w:t>52)=4.032, p&lt;.005</w:t>
      </w:r>
      <w:r w:rsidRPr="000D5EE6">
        <w:t>,</w:t>
      </w:r>
      <w:r>
        <w:t xml:space="preserve">), </w:t>
      </w:r>
      <w:r>
        <w:rPr>
          <w:rFonts w:eastAsia="Times New Roman" w:cs="Times New Roman"/>
        </w:rPr>
        <w:t>there is no difference between the youth ratings</w:t>
      </w:r>
      <w:r w:rsidR="0083000D">
        <w:rPr>
          <w:rFonts w:eastAsia="Times New Roman" w:cs="Times New Roman"/>
        </w:rPr>
        <w:t xml:space="preserve"> of EF</w:t>
      </w:r>
      <w:r>
        <w:rPr>
          <w:rFonts w:eastAsia="Times New Roman" w:cs="Times New Roman"/>
        </w:rPr>
        <w:t xml:space="preserve"> at the two time points </w:t>
      </w:r>
      <w:r>
        <w:t>(t(52)= 0.202</w:t>
      </w:r>
      <w:r w:rsidRPr="000D5EE6">
        <w:t>, p</w:t>
      </w:r>
      <w:r>
        <w:t xml:space="preserve"> </w:t>
      </w:r>
      <w:r w:rsidRPr="000D5EE6">
        <w:t>&gt;.05</w:t>
      </w:r>
      <w:r>
        <w:t>)</w:t>
      </w:r>
      <w:r w:rsidR="00B74342">
        <w:rPr>
          <w:rFonts w:eastAsia="Times New Roman" w:cs="Times New Roman"/>
        </w:rPr>
        <w:t xml:space="preserve"> </w:t>
      </w:r>
    </w:p>
    <w:p w14:paraId="10F58E7D" w14:textId="6FA5AB45" w:rsidR="00F91961" w:rsidRPr="006A799E" w:rsidRDefault="006A799E" w:rsidP="00302B80">
      <w:pPr>
        <w:spacing w:line="480" w:lineRule="auto"/>
        <w:ind w:left="-180"/>
        <w:rPr>
          <w:rFonts w:eastAsia="Times New Roman" w:cs="Times New Roman"/>
          <w:b/>
          <w:i/>
          <w:sz w:val="20"/>
          <w:szCs w:val="20"/>
        </w:rPr>
      </w:pPr>
      <w:r>
        <w:rPr>
          <w:rFonts w:eastAsia="Times New Roman" w:cs="Times New Roman"/>
          <w:b/>
          <w:i/>
        </w:rPr>
        <w:t xml:space="preserve">2. Measures of </w:t>
      </w:r>
      <w:r w:rsidRPr="003A4CED">
        <w:rPr>
          <w:rFonts w:eastAsia="Times New Roman" w:cs="Times New Roman"/>
          <w:b/>
          <w:i/>
        </w:rPr>
        <w:t>L</w:t>
      </w:r>
      <w:r w:rsidR="00F91961" w:rsidRPr="003A4CED">
        <w:rPr>
          <w:rFonts w:eastAsia="Times New Roman" w:cs="Times New Roman"/>
          <w:b/>
          <w:i/>
        </w:rPr>
        <w:t>evel of Psychopathology</w:t>
      </w:r>
    </w:p>
    <w:p w14:paraId="6791BC9A" w14:textId="448EFF4E" w:rsidR="00700921" w:rsidRDefault="00F91961" w:rsidP="0050620C">
      <w:pPr>
        <w:spacing w:line="480" w:lineRule="auto"/>
        <w:ind w:firstLine="720"/>
        <w:rPr>
          <w:rFonts w:ascii="Times New Roman" w:eastAsia="Times New Roman" w:hAnsi="Times New Roman" w:cs="Times New Roman"/>
        </w:rPr>
      </w:pPr>
      <w:r w:rsidRPr="00302B80">
        <w:rPr>
          <w:rFonts w:ascii="Times New Roman" w:eastAsia="Times New Roman" w:hAnsi="Times New Roman" w:cs="Times New Roman"/>
        </w:rPr>
        <w:t xml:space="preserve">Table 2 provides information on </w:t>
      </w:r>
      <w:r w:rsidR="0050620C">
        <w:rPr>
          <w:rFonts w:ascii="Times New Roman" w:eastAsia="Times New Roman" w:hAnsi="Times New Roman" w:cs="Times New Roman"/>
        </w:rPr>
        <w:t xml:space="preserve">the sample’s </w:t>
      </w:r>
      <w:r w:rsidRPr="00302B80">
        <w:rPr>
          <w:rFonts w:ascii="Times New Roman" w:eastAsia="Times New Roman" w:hAnsi="Times New Roman" w:cs="Times New Roman"/>
        </w:rPr>
        <w:t>levels of psychopathology as measured by the ASEBA at the two time points</w:t>
      </w:r>
      <w:r w:rsidR="00302B80">
        <w:rPr>
          <w:rFonts w:ascii="Times New Roman" w:eastAsia="Times New Roman" w:hAnsi="Times New Roman" w:cs="Times New Roman"/>
        </w:rPr>
        <w:t xml:space="preserve">. </w:t>
      </w:r>
      <w:r w:rsidR="0050620C">
        <w:rPr>
          <w:rFonts w:ascii="Times New Roman" w:eastAsia="Times New Roman" w:hAnsi="Times New Roman" w:cs="Times New Roman"/>
        </w:rPr>
        <w:t>T</w:t>
      </w:r>
      <w:r w:rsidR="00302B80">
        <w:rPr>
          <w:rFonts w:ascii="Times New Roman" w:eastAsia="Times New Roman" w:hAnsi="Times New Roman" w:cs="Times New Roman"/>
        </w:rPr>
        <w:t xml:space="preserve">he ASEBA raw scores were normalized </w:t>
      </w:r>
      <w:r w:rsidR="00CF3736">
        <w:rPr>
          <w:rFonts w:ascii="Times New Roman" w:eastAsia="Times New Roman" w:hAnsi="Times New Roman" w:cs="Times New Roman"/>
        </w:rPr>
        <w:t>into to t-scores (i</w:t>
      </w:r>
      <w:r w:rsidR="00B240A3">
        <w:rPr>
          <w:rFonts w:ascii="Times New Roman" w:eastAsia="Times New Roman" w:hAnsi="Times New Roman" w:cs="Times New Roman"/>
        </w:rPr>
        <w:t>.e., Score values ranged 0-100)</w:t>
      </w:r>
      <w:r w:rsidR="00CF3736">
        <w:rPr>
          <w:rFonts w:ascii="Times New Roman" w:eastAsia="Times New Roman" w:hAnsi="Times New Roman" w:cs="Times New Roman"/>
        </w:rPr>
        <w:t xml:space="preserve">. </w:t>
      </w:r>
      <w:r w:rsidR="008259A3">
        <w:rPr>
          <w:rFonts w:ascii="Times New Roman" w:eastAsia="Times New Roman" w:hAnsi="Times New Roman" w:cs="Times New Roman"/>
        </w:rPr>
        <w:t xml:space="preserve">T-scores of 65-69 are considered to be in the borderline clinical </w:t>
      </w:r>
      <w:r w:rsidR="008259A3">
        <w:rPr>
          <w:rFonts w:ascii="Times New Roman" w:eastAsia="Times New Roman" w:hAnsi="Times New Roman" w:cs="Times New Roman"/>
        </w:rPr>
        <w:lastRenderedPageBreak/>
        <w:t>range, and scores 70+ are in the clinical range.</w:t>
      </w:r>
      <w:r w:rsidR="00B240A3">
        <w:rPr>
          <w:rFonts w:ascii="Times New Roman" w:eastAsia="Times New Roman" w:hAnsi="Times New Roman" w:cs="Times New Roman"/>
        </w:rPr>
        <w:t xml:space="preserve"> As such, our sample mainly consists of individuals within the normal range and/or borderline clinical range. </w:t>
      </w:r>
    </w:p>
    <w:p w14:paraId="4E4EE9D0" w14:textId="7C2DE50E" w:rsidR="00561605" w:rsidRPr="00302B80" w:rsidRDefault="00561605" w:rsidP="00561605">
      <w:pPr>
        <w:spacing w:line="480" w:lineRule="auto"/>
        <w:rPr>
          <w:rFonts w:ascii="Times New Roman" w:eastAsia="Times New Roman" w:hAnsi="Times New Roman" w:cs="Times New Roman"/>
        </w:rPr>
      </w:pPr>
      <w:r w:rsidRPr="006100EB">
        <w:rPr>
          <w:b/>
        </w:rPr>
        <w:t>Table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1438"/>
        <w:gridCol w:w="1439"/>
        <w:gridCol w:w="1438"/>
        <w:gridCol w:w="1439"/>
      </w:tblGrid>
      <w:tr w:rsidR="00B85B9D" w14:paraId="563E283B" w14:textId="77777777" w:rsidTr="00B85B9D">
        <w:tc>
          <w:tcPr>
            <w:tcW w:w="8630" w:type="dxa"/>
            <w:gridSpan w:val="5"/>
            <w:tcBorders>
              <w:bottom w:val="single" w:sz="4" w:space="0" w:color="auto"/>
            </w:tcBorders>
          </w:tcPr>
          <w:p w14:paraId="5CE848CF" w14:textId="33729871" w:rsidR="00B85B9D" w:rsidRPr="00561605" w:rsidRDefault="00B85B9D" w:rsidP="00B85B9D">
            <w:pPr>
              <w:pStyle w:val="CommentText"/>
              <w:spacing w:line="480" w:lineRule="auto"/>
              <w:rPr>
                <w:i/>
                <w:sz w:val="24"/>
                <w:szCs w:val="24"/>
              </w:rPr>
            </w:pPr>
            <w:r w:rsidRPr="00561605">
              <w:rPr>
                <w:i/>
                <w:sz w:val="24"/>
                <w:szCs w:val="24"/>
              </w:rPr>
              <w:t>Informational Table for Factor scores and ASEBA Composite Scores</w:t>
            </w:r>
          </w:p>
        </w:tc>
      </w:tr>
      <w:tr w:rsidR="002519E7" w14:paraId="40B98F37" w14:textId="77777777" w:rsidTr="00B85B9D">
        <w:tc>
          <w:tcPr>
            <w:tcW w:w="2876" w:type="dxa"/>
            <w:tcBorders>
              <w:top w:val="single" w:sz="4" w:space="0" w:color="auto"/>
            </w:tcBorders>
          </w:tcPr>
          <w:p w14:paraId="64755DEB" w14:textId="77777777" w:rsidR="002519E7" w:rsidRPr="002519E7" w:rsidRDefault="002519E7" w:rsidP="002519E7">
            <w:pPr>
              <w:pStyle w:val="CommentText"/>
              <w:spacing w:line="480" w:lineRule="auto"/>
              <w:jc w:val="center"/>
              <w:rPr>
                <w:sz w:val="24"/>
                <w:szCs w:val="24"/>
                <w:u w:val="single"/>
              </w:rPr>
            </w:pPr>
          </w:p>
        </w:tc>
        <w:tc>
          <w:tcPr>
            <w:tcW w:w="2877" w:type="dxa"/>
            <w:gridSpan w:val="2"/>
            <w:tcBorders>
              <w:top w:val="single" w:sz="4" w:space="0" w:color="auto"/>
              <w:bottom w:val="single" w:sz="4" w:space="0" w:color="auto"/>
            </w:tcBorders>
          </w:tcPr>
          <w:p w14:paraId="05A0F6FD" w14:textId="0B2FE9A2" w:rsidR="002519E7" w:rsidRPr="002519E7" w:rsidRDefault="002519E7" w:rsidP="002519E7">
            <w:pPr>
              <w:pStyle w:val="CommentText"/>
              <w:spacing w:line="480" w:lineRule="auto"/>
              <w:jc w:val="center"/>
              <w:rPr>
                <w:sz w:val="24"/>
                <w:szCs w:val="24"/>
                <w:u w:val="single"/>
              </w:rPr>
            </w:pPr>
            <w:r>
              <w:rPr>
                <w:sz w:val="24"/>
                <w:szCs w:val="24"/>
                <w:u w:val="single"/>
              </w:rPr>
              <w:t>Time Point One</w:t>
            </w:r>
          </w:p>
        </w:tc>
        <w:tc>
          <w:tcPr>
            <w:tcW w:w="2877" w:type="dxa"/>
            <w:gridSpan w:val="2"/>
            <w:tcBorders>
              <w:top w:val="single" w:sz="4" w:space="0" w:color="auto"/>
              <w:bottom w:val="single" w:sz="4" w:space="0" w:color="auto"/>
            </w:tcBorders>
          </w:tcPr>
          <w:p w14:paraId="42689219" w14:textId="48229549" w:rsidR="002519E7" w:rsidRPr="002519E7" w:rsidRDefault="002519E7" w:rsidP="002519E7">
            <w:pPr>
              <w:pStyle w:val="CommentText"/>
              <w:spacing w:line="480" w:lineRule="auto"/>
              <w:jc w:val="center"/>
              <w:rPr>
                <w:sz w:val="24"/>
                <w:szCs w:val="24"/>
                <w:u w:val="single"/>
              </w:rPr>
            </w:pPr>
            <w:r>
              <w:rPr>
                <w:sz w:val="24"/>
                <w:szCs w:val="24"/>
                <w:u w:val="single"/>
              </w:rPr>
              <w:t>Time Point Two</w:t>
            </w:r>
          </w:p>
        </w:tc>
      </w:tr>
      <w:tr w:rsidR="002519E7" w14:paraId="76CBEB15" w14:textId="77777777" w:rsidTr="00B85B9D">
        <w:tc>
          <w:tcPr>
            <w:tcW w:w="2876" w:type="dxa"/>
          </w:tcPr>
          <w:p w14:paraId="30A105FD" w14:textId="77777777" w:rsidR="002519E7" w:rsidRDefault="002519E7" w:rsidP="00A81D1A">
            <w:pPr>
              <w:pStyle w:val="CommentText"/>
              <w:spacing w:line="480" w:lineRule="auto"/>
              <w:rPr>
                <w:sz w:val="24"/>
                <w:szCs w:val="24"/>
              </w:rPr>
            </w:pPr>
          </w:p>
        </w:tc>
        <w:tc>
          <w:tcPr>
            <w:tcW w:w="1438" w:type="dxa"/>
          </w:tcPr>
          <w:p w14:paraId="2C6F926E" w14:textId="731F065F" w:rsidR="002519E7" w:rsidRPr="002519E7" w:rsidRDefault="002519E7" w:rsidP="002519E7">
            <w:pPr>
              <w:pStyle w:val="CommentText"/>
              <w:spacing w:line="480" w:lineRule="auto"/>
              <w:jc w:val="center"/>
              <w:rPr>
                <w:sz w:val="24"/>
                <w:szCs w:val="24"/>
                <w:u w:val="single"/>
              </w:rPr>
            </w:pPr>
            <w:r w:rsidRPr="002519E7">
              <w:rPr>
                <w:sz w:val="24"/>
                <w:szCs w:val="24"/>
                <w:u w:val="single"/>
              </w:rPr>
              <w:t>Mean</w:t>
            </w:r>
          </w:p>
        </w:tc>
        <w:tc>
          <w:tcPr>
            <w:tcW w:w="1439" w:type="dxa"/>
          </w:tcPr>
          <w:p w14:paraId="4F513F6E" w14:textId="08447236" w:rsidR="002519E7" w:rsidRPr="002519E7" w:rsidRDefault="002519E7" w:rsidP="002519E7">
            <w:pPr>
              <w:pStyle w:val="CommentText"/>
              <w:spacing w:line="480" w:lineRule="auto"/>
              <w:jc w:val="center"/>
              <w:rPr>
                <w:sz w:val="24"/>
                <w:szCs w:val="24"/>
                <w:u w:val="single"/>
              </w:rPr>
            </w:pPr>
            <w:r>
              <w:rPr>
                <w:sz w:val="24"/>
                <w:szCs w:val="24"/>
                <w:u w:val="single"/>
              </w:rPr>
              <w:t>S.D</w:t>
            </w:r>
          </w:p>
        </w:tc>
        <w:tc>
          <w:tcPr>
            <w:tcW w:w="1438" w:type="dxa"/>
          </w:tcPr>
          <w:p w14:paraId="7AFB4503" w14:textId="44DE334B" w:rsidR="002519E7" w:rsidRPr="002519E7" w:rsidRDefault="002519E7" w:rsidP="002519E7">
            <w:pPr>
              <w:pStyle w:val="CommentText"/>
              <w:spacing w:line="480" w:lineRule="auto"/>
              <w:jc w:val="center"/>
              <w:rPr>
                <w:sz w:val="24"/>
                <w:szCs w:val="24"/>
                <w:u w:val="single"/>
              </w:rPr>
            </w:pPr>
            <w:r w:rsidRPr="002519E7">
              <w:rPr>
                <w:sz w:val="24"/>
                <w:szCs w:val="24"/>
                <w:u w:val="single"/>
              </w:rPr>
              <w:t>Mean</w:t>
            </w:r>
          </w:p>
        </w:tc>
        <w:tc>
          <w:tcPr>
            <w:tcW w:w="1439" w:type="dxa"/>
          </w:tcPr>
          <w:p w14:paraId="14936D11" w14:textId="1B62AE7F" w:rsidR="002519E7" w:rsidRPr="002519E7" w:rsidRDefault="002519E7" w:rsidP="002519E7">
            <w:pPr>
              <w:pStyle w:val="CommentText"/>
              <w:spacing w:line="480" w:lineRule="auto"/>
              <w:jc w:val="center"/>
              <w:rPr>
                <w:sz w:val="24"/>
                <w:szCs w:val="24"/>
                <w:u w:val="single"/>
              </w:rPr>
            </w:pPr>
            <w:r w:rsidRPr="002519E7">
              <w:rPr>
                <w:sz w:val="24"/>
                <w:szCs w:val="24"/>
                <w:u w:val="single"/>
              </w:rPr>
              <w:t>S.D</w:t>
            </w:r>
          </w:p>
        </w:tc>
      </w:tr>
      <w:tr w:rsidR="007957FB" w14:paraId="596D6661" w14:textId="77777777" w:rsidTr="00B85B9D">
        <w:tc>
          <w:tcPr>
            <w:tcW w:w="2876" w:type="dxa"/>
          </w:tcPr>
          <w:p w14:paraId="230BFB34" w14:textId="51C45AD3" w:rsidR="007957FB" w:rsidRDefault="007957FB" w:rsidP="00A81D1A">
            <w:pPr>
              <w:pStyle w:val="CommentText"/>
              <w:spacing w:line="480" w:lineRule="auto"/>
              <w:rPr>
                <w:sz w:val="24"/>
                <w:szCs w:val="24"/>
              </w:rPr>
            </w:pPr>
            <w:r>
              <w:rPr>
                <w:sz w:val="24"/>
                <w:szCs w:val="24"/>
              </w:rPr>
              <w:t>Internalizing</w:t>
            </w:r>
          </w:p>
        </w:tc>
        <w:tc>
          <w:tcPr>
            <w:tcW w:w="1438" w:type="dxa"/>
          </w:tcPr>
          <w:p w14:paraId="1DB0C0DA" w14:textId="64FBA6B3" w:rsidR="007957FB" w:rsidRDefault="007957FB" w:rsidP="00A81D1A">
            <w:pPr>
              <w:pStyle w:val="CommentText"/>
              <w:spacing w:line="480" w:lineRule="auto"/>
              <w:rPr>
                <w:sz w:val="24"/>
                <w:szCs w:val="24"/>
              </w:rPr>
            </w:pPr>
            <w:r>
              <w:rPr>
                <w:sz w:val="24"/>
                <w:szCs w:val="24"/>
              </w:rPr>
              <w:t>49.41</w:t>
            </w:r>
          </w:p>
        </w:tc>
        <w:tc>
          <w:tcPr>
            <w:tcW w:w="1439" w:type="dxa"/>
          </w:tcPr>
          <w:p w14:paraId="20E31F33" w14:textId="4D87372D" w:rsidR="007957FB" w:rsidRDefault="007957FB" w:rsidP="00A81D1A">
            <w:pPr>
              <w:pStyle w:val="CommentText"/>
              <w:spacing w:line="480" w:lineRule="auto"/>
              <w:rPr>
                <w:sz w:val="24"/>
                <w:szCs w:val="24"/>
              </w:rPr>
            </w:pPr>
            <w:r>
              <w:rPr>
                <w:sz w:val="24"/>
                <w:szCs w:val="24"/>
              </w:rPr>
              <w:t>9.45</w:t>
            </w:r>
          </w:p>
        </w:tc>
        <w:tc>
          <w:tcPr>
            <w:tcW w:w="1438" w:type="dxa"/>
          </w:tcPr>
          <w:p w14:paraId="44309D40" w14:textId="167E9EFD" w:rsidR="007957FB" w:rsidRDefault="007957FB" w:rsidP="00A81D1A">
            <w:pPr>
              <w:pStyle w:val="CommentText"/>
              <w:spacing w:line="480" w:lineRule="auto"/>
              <w:rPr>
                <w:sz w:val="24"/>
                <w:szCs w:val="24"/>
              </w:rPr>
            </w:pPr>
            <w:r>
              <w:rPr>
                <w:sz w:val="24"/>
                <w:szCs w:val="24"/>
              </w:rPr>
              <w:t>51.69</w:t>
            </w:r>
          </w:p>
        </w:tc>
        <w:tc>
          <w:tcPr>
            <w:tcW w:w="1439" w:type="dxa"/>
          </w:tcPr>
          <w:p w14:paraId="180D8328" w14:textId="0A2C8CFB" w:rsidR="007957FB" w:rsidRDefault="007957FB" w:rsidP="00A81D1A">
            <w:pPr>
              <w:pStyle w:val="CommentText"/>
              <w:spacing w:line="480" w:lineRule="auto"/>
              <w:rPr>
                <w:sz w:val="24"/>
                <w:szCs w:val="24"/>
              </w:rPr>
            </w:pPr>
            <w:r>
              <w:rPr>
                <w:sz w:val="24"/>
                <w:szCs w:val="24"/>
              </w:rPr>
              <w:t>12.41</w:t>
            </w:r>
          </w:p>
        </w:tc>
      </w:tr>
      <w:tr w:rsidR="007957FB" w14:paraId="1F79ABD7" w14:textId="77777777" w:rsidTr="007957FB">
        <w:tc>
          <w:tcPr>
            <w:tcW w:w="2876" w:type="dxa"/>
            <w:tcBorders>
              <w:bottom w:val="single" w:sz="4" w:space="0" w:color="auto"/>
            </w:tcBorders>
          </w:tcPr>
          <w:p w14:paraId="2E4EF998" w14:textId="4721F265" w:rsidR="007957FB" w:rsidRDefault="007957FB" w:rsidP="00A81D1A">
            <w:pPr>
              <w:pStyle w:val="CommentText"/>
              <w:spacing w:line="480" w:lineRule="auto"/>
              <w:rPr>
                <w:sz w:val="24"/>
                <w:szCs w:val="24"/>
              </w:rPr>
            </w:pPr>
            <w:r>
              <w:rPr>
                <w:sz w:val="24"/>
                <w:szCs w:val="24"/>
              </w:rPr>
              <w:t xml:space="preserve">Externalizing </w:t>
            </w:r>
          </w:p>
        </w:tc>
        <w:tc>
          <w:tcPr>
            <w:tcW w:w="1438" w:type="dxa"/>
            <w:tcBorders>
              <w:bottom w:val="single" w:sz="4" w:space="0" w:color="auto"/>
            </w:tcBorders>
          </w:tcPr>
          <w:p w14:paraId="2D2177EC" w14:textId="153827BC" w:rsidR="007957FB" w:rsidRDefault="007957FB" w:rsidP="00A81D1A">
            <w:pPr>
              <w:pStyle w:val="CommentText"/>
              <w:spacing w:line="480" w:lineRule="auto"/>
              <w:rPr>
                <w:sz w:val="24"/>
                <w:szCs w:val="24"/>
              </w:rPr>
            </w:pPr>
            <w:r>
              <w:rPr>
                <w:sz w:val="24"/>
                <w:szCs w:val="24"/>
              </w:rPr>
              <w:t>48.24</w:t>
            </w:r>
          </w:p>
        </w:tc>
        <w:tc>
          <w:tcPr>
            <w:tcW w:w="1439" w:type="dxa"/>
            <w:tcBorders>
              <w:bottom w:val="single" w:sz="4" w:space="0" w:color="auto"/>
            </w:tcBorders>
          </w:tcPr>
          <w:p w14:paraId="26CA1490" w14:textId="40A323BE" w:rsidR="007957FB" w:rsidRDefault="007957FB" w:rsidP="00A81D1A">
            <w:pPr>
              <w:pStyle w:val="CommentText"/>
              <w:spacing w:line="480" w:lineRule="auto"/>
              <w:rPr>
                <w:sz w:val="24"/>
                <w:szCs w:val="24"/>
              </w:rPr>
            </w:pPr>
            <w:r>
              <w:rPr>
                <w:sz w:val="24"/>
                <w:szCs w:val="24"/>
              </w:rPr>
              <w:t>9.26</w:t>
            </w:r>
          </w:p>
        </w:tc>
        <w:tc>
          <w:tcPr>
            <w:tcW w:w="1438" w:type="dxa"/>
            <w:tcBorders>
              <w:bottom w:val="single" w:sz="4" w:space="0" w:color="auto"/>
            </w:tcBorders>
          </w:tcPr>
          <w:p w14:paraId="50CD0E52" w14:textId="65FD1AFA" w:rsidR="007957FB" w:rsidRDefault="007957FB" w:rsidP="00A81D1A">
            <w:pPr>
              <w:pStyle w:val="CommentText"/>
              <w:spacing w:line="480" w:lineRule="auto"/>
              <w:rPr>
                <w:sz w:val="24"/>
                <w:szCs w:val="24"/>
              </w:rPr>
            </w:pPr>
            <w:r>
              <w:rPr>
                <w:sz w:val="24"/>
                <w:szCs w:val="24"/>
              </w:rPr>
              <w:t>46.50</w:t>
            </w:r>
          </w:p>
        </w:tc>
        <w:tc>
          <w:tcPr>
            <w:tcW w:w="1439" w:type="dxa"/>
            <w:tcBorders>
              <w:bottom w:val="single" w:sz="4" w:space="0" w:color="auto"/>
            </w:tcBorders>
          </w:tcPr>
          <w:p w14:paraId="318391B5" w14:textId="4D7FF94D" w:rsidR="007957FB" w:rsidRDefault="007957FB" w:rsidP="00A81D1A">
            <w:pPr>
              <w:pStyle w:val="CommentText"/>
              <w:spacing w:line="480" w:lineRule="auto"/>
              <w:rPr>
                <w:sz w:val="24"/>
                <w:szCs w:val="24"/>
              </w:rPr>
            </w:pPr>
            <w:r>
              <w:rPr>
                <w:sz w:val="24"/>
                <w:szCs w:val="24"/>
              </w:rPr>
              <w:t>9.43</w:t>
            </w:r>
          </w:p>
        </w:tc>
      </w:tr>
    </w:tbl>
    <w:p w14:paraId="14926A80" w14:textId="77777777" w:rsidR="002C5BBF" w:rsidRDefault="002C5BBF" w:rsidP="00A81D1A">
      <w:pPr>
        <w:pStyle w:val="CommentText"/>
        <w:spacing w:line="480" w:lineRule="auto"/>
        <w:rPr>
          <w:sz w:val="24"/>
          <w:szCs w:val="24"/>
        </w:rPr>
      </w:pPr>
    </w:p>
    <w:p w14:paraId="703DAA5B" w14:textId="0D1B6360" w:rsidR="008D397F" w:rsidRPr="008D397F" w:rsidRDefault="0083000D" w:rsidP="0050620C">
      <w:pPr>
        <w:pStyle w:val="CommentText"/>
        <w:spacing w:line="480" w:lineRule="auto"/>
        <w:ind w:firstLine="720"/>
        <w:rPr>
          <w:rFonts w:ascii="Times New Roman" w:eastAsia="Times New Roman" w:hAnsi="Times New Roman" w:cs="Times New Roman"/>
          <w:sz w:val="24"/>
          <w:szCs w:val="24"/>
        </w:rPr>
      </w:pPr>
      <w:r w:rsidRPr="008D397F">
        <w:rPr>
          <w:rFonts w:ascii="Times New Roman" w:eastAsia="Times New Roman" w:hAnsi="Times New Roman" w:cs="Times New Roman"/>
          <w:sz w:val="24"/>
          <w:szCs w:val="24"/>
        </w:rPr>
        <w:t xml:space="preserve">A </w:t>
      </w:r>
      <w:r w:rsidR="00811E28" w:rsidRPr="008D397F">
        <w:rPr>
          <w:rFonts w:ascii="Times New Roman" w:eastAsia="Times New Roman" w:hAnsi="Times New Roman" w:cs="Times New Roman"/>
          <w:sz w:val="24"/>
          <w:szCs w:val="24"/>
        </w:rPr>
        <w:t xml:space="preserve">two </w:t>
      </w:r>
      <w:r w:rsidRPr="008D397F">
        <w:rPr>
          <w:rFonts w:ascii="Times New Roman" w:eastAsia="Times New Roman" w:hAnsi="Times New Roman" w:cs="Times New Roman"/>
          <w:sz w:val="24"/>
          <w:szCs w:val="24"/>
        </w:rPr>
        <w:t>by two ANOVA with the factors</w:t>
      </w:r>
      <w:r w:rsidR="00F25F1F" w:rsidRPr="008D397F">
        <w:rPr>
          <w:rFonts w:ascii="Times New Roman" w:eastAsia="Times New Roman" w:hAnsi="Times New Roman" w:cs="Times New Roman"/>
          <w:sz w:val="24"/>
          <w:szCs w:val="24"/>
        </w:rPr>
        <w:t xml:space="preserve"> of Scale </w:t>
      </w:r>
      <w:r w:rsidR="003C41DF" w:rsidRPr="008D397F">
        <w:rPr>
          <w:rFonts w:ascii="Times New Roman" w:eastAsia="Times New Roman" w:hAnsi="Times New Roman" w:cs="Times New Roman"/>
          <w:sz w:val="24"/>
          <w:szCs w:val="24"/>
        </w:rPr>
        <w:t>(Internalizing, Externalizing)</w:t>
      </w:r>
      <w:r w:rsidR="00F25F1F" w:rsidRPr="008D397F">
        <w:rPr>
          <w:rFonts w:ascii="Times New Roman" w:eastAsia="Times New Roman" w:hAnsi="Times New Roman" w:cs="Times New Roman"/>
          <w:sz w:val="24"/>
          <w:szCs w:val="24"/>
        </w:rPr>
        <w:t xml:space="preserve"> and Time Point (1, 2) was performed on the ASEBA t-score values. The ANOVA yielded a significant main effect of Scale (</w:t>
      </w:r>
      <w:proofErr w:type="gramStart"/>
      <w:r w:rsidR="00F25F1F" w:rsidRPr="008D397F">
        <w:rPr>
          <w:rFonts w:ascii="Times New Roman" w:eastAsia="Times New Roman" w:hAnsi="Times New Roman" w:cs="Times New Roman"/>
          <w:sz w:val="24"/>
          <w:szCs w:val="24"/>
        </w:rPr>
        <w:t>F(</w:t>
      </w:r>
      <w:proofErr w:type="gramEnd"/>
      <w:r w:rsidR="00F25F1F" w:rsidRPr="008D397F">
        <w:rPr>
          <w:rFonts w:ascii="Times New Roman" w:eastAsia="Times New Roman" w:hAnsi="Times New Roman" w:cs="Times New Roman"/>
          <w:sz w:val="24"/>
          <w:szCs w:val="24"/>
        </w:rPr>
        <w:t xml:space="preserve">1,52) = 6.22, p = .016) and a significant Time by Scale interaction (F(1, 52) = 6.013, p = .018. The interaction indicated </w:t>
      </w:r>
      <w:r w:rsidR="00811E28" w:rsidRPr="008D397F">
        <w:rPr>
          <w:rFonts w:ascii="Times New Roman" w:eastAsia="Times New Roman" w:hAnsi="Times New Roman" w:cs="Times New Roman"/>
          <w:sz w:val="24"/>
          <w:szCs w:val="24"/>
        </w:rPr>
        <w:t xml:space="preserve">that levels of </w:t>
      </w:r>
      <w:r w:rsidR="00F25F1F" w:rsidRPr="008D397F">
        <w:rPr>
          <w:rFonts w:ascii="Times New Roman" w:eastAsia="Times New Roman" w:hAnsi="Times New Roman" w:cs="Times New Roman"/>
          <w:sz w:val="24"/>
          <w:szCs w:val="24"/>
        </w:rPr>
        <w:t xml:space="preserve">internalizing and externalizing </w:t>
      </w:r>
      <w:r w:rsidR="00811E28" w:rsidRPr="008D397F">
        <w:rPr>
          <w:rFonts w:ascii="Times New Roman" w:eastAsia="Times New Roman" w:hAnsi="Times New Roman" w:cs="Times New Roman"/>
          <w:sz w:val="24"/>
          <w:szCs w:val="24"/>
        </w:rPr>
        <w:t xml:space="preserve">symptoms </w:t>
      </w:r>
      <w:r w:rsidR="00F25F1F" w:rsidRPr="008D397F">
        <w:rPr>
          <w:rFonts w:ascii="Times New Roman" w:eastAsia="Times New Roman" w:hAnsi="Times New Roman" w:cs="Times New Roman"/>
          <w:sz w:val="24"/>
          <w:szCs w:val="24"/>
        </w:rPr>
        <w:t>did not differ at TP1 (</w:t>
      </w:r>
      <w:proofErr w:type="gramStart"/>
      <w:r w:rsidR="00F25F1F" w:rsidRPr="008D397F">
        <w:rPr>
          <w:rFonts w:ascii="Times New Roman" w:eastAsia="Times New Roman" w:hAnsi="Times New Roman" w:cs="Times New Roman"/>
          <w:sz w:val="24"/>
          <w:szCs w:val="24"/>
        </w:rPr>
        <w:t>t(</w:t>
      </w:r>
      <w:proofErr w:type="gramEnd"/>
      <w:r w:rsidR="00F25F1F" w:rsidRPr="008D397F">
        <w:rPr>
          <w:rFonts w:ascii="Times New Roman" w:eastAsia="Times New Roman" w:hAnsi="Times New Roman" w:cs="Times New Roman"/>
          <w:sz w:val="24"/>
          <w:szCs w:val="24"/>
        </w:rPr>
        <w:t>52) = 0.796, p &gt; .05), but did significantly differ at TP2 (t(52) = 3.28, p = .001)</w:t>
      </w:r>
      <w:r w:rsidR="00811E28" w:rsidRPr="008D397F">
        <w:rPr>
          <w:rFonts w:ascii="Times New Roman" w:eastAsia="Times New Roman" w:hAnsi="Times New Roman" w:cs="Times New Roman"/>
          <w:sz w:val="24"/>
          <w:szCs w:val="24"/>
        </w:rPr>
        <w:t xml:space="preserve"> with greater internalizing than externalizing symptoms</w:t>
      </w:r>
      <w:r w:rsidR="00E43DBA">
        <w:rPr>
          <w:rFonts w:ascii="Times New Roman" w:eastAsia="Times New Roman" w:hAnsi="Times New Roman" w:cs="Times New Roman"/>
          <w:sz w:val="24"/>
          <w:szCs w:val="24"/>
        </w:rPr>
        <w:t>. In addition,</w:t>
      </w:r>
      <w:r w:rsidR="00811E28" w:rsidRPr="008D397F">
        <w:rPr>
          <w:rFonts w:ascii="Times New Roman" w:eastAsia="Times New Roman" w:hAnsi="Times New Roman" w:cs="Times New Roman"/>
          <w:sz w:val="24"/>
          <w:szCs w:val="24"/>
        </w:rPr>
        <w:t xml:space="preserve"> </w:t>
      </w:r>
      <w:r w:rsidR="00F25F1F" w:rsidRPr="008D397F">
        <w:rPr>
          <w:rFonts w:ascii="Times New Roman" w:eastAsia="Times New Roman" w:hAnsi="Times New Roman" w:cs="Times New Roman"/>
          <w:sz w:val="24"/>
          <w:szCs w:val="24"/>
        </w:rPr>
        <w:t>internalizing  (</w:t>
      </w:r>
      <w:proofErr w:type="gramStart"/>
      <w:r w:rsidR="00F25F1F" w:rsidRPr="008D397F">
        <w:rPr>
          <w:rFonts w:ascii="Times New Roman" w:eastAsia="Times New Roman" w:hAnsi="Times New Roman" w:cs="Times New Roman"/>
          <w:sz w:val="24"/>
          <w:szCs w:val="24"/>
        </w:rPr>
        <w:t>t(</w:t>
      </w:r>
      <w:proofErr w:type="gramEnd"/>
      <w:r w:rsidR="00F25F1F" w:rsidRPr="008D397F">
        <w:rPr>
          <w:rFonts w:ascii="Times New Roman" w:eastAsia="Times New Roman" w:hAnsi="Times New Roman" w:cs="Times New Roman"/>
          <w:sz w:val="24"/>
          <w:szCs w:val="24"/>
        </w:rPr>
        <w:t xml:space="preserve">52) = -1.81, p &gt; .05) and externalizing (t(52) = 1.46, p &gt; .05) scores did not differ between </w:t>
      </w:r>
      <w:r w:rsidR="00811E28" w:rsidRPr="008D397F">
        <w:rPr>
          <w:rFonts w:ascii="Times New Roman" w:eastAsia="Times New Roman" w:hAnsi="Times New Roman" w:cs="Times New Roman"/>
          <w:sz w:val="24"/>
          <w:szCs w:val="24"/>
        </w:rPr>
        <w:t>TP1 and TP2.</w:t>
      </w:r>
    </w:p>
    <w:p w14:paraId="6152E22C" w14:textId="23932B69" w:rsidR="00E43DBA" w:rsidRPr="00204030" w:rsidRDefault="008D397F" w:rsidP="00204030">
      <w:pPr>
        <w:pStyle w:val="CommentText"/>
        <w:spacing w:line="480" w:lineRule="auto"/>
        <w:ind w:firstLine="720"/>
        <w:rPr>
          <w:rFonts w:ascii="Times New Roman" w:hAnsi="Times New Roman" w:cs="Times New Roman"/>
          <w:sz w:val="24"/>
          <w:szCs w:val="24"/>
        </w:rPr>
      </w:pPr>
      <w:r w:rsidRPr="008D397F">
        <w:rPr>
          <w:rFonts w:ascii="Times New Roman" w:eastAsia="Times New Roman" w:hAnsi="Times New Roman" w:cs="Times New Roman"/>
          <w:sz w:val="24"/>
          <w:szCs w:val="24"/>
        </w:rPr>
        <w:t xml:space="preserve">Factor </w:t>
      </w:r>
      <w:r w:rsidRPr="008D397F">
        <w:rPr>
          <w:rFonts w:ascii="Times New Roman" w:hAnsi="Times New Roman" w:cs="Times New Roman"/>
          <w:sz w:val="24"/>
          <w:szCs w:val="24"/>
        </w:rPr>
        <w:t xml:space="preserve">scores, by their nature, have a mean of 0 and </w:t>
      </w:r>
      <w:proofErr w:type="spellStart"/>
      <w:r w:rsidRPr="008D397F">
        <w:rPr>
          <w:rFonts w:ascii="Times New Roman" w:hAnsi="Times New Roman" w:cs="Times New Roman"/>
          <w:sz w:val="24"/>
          <w:szCs w:val="24"/>
        </w:rPr>
        <w:t>s.d.</w:t>
      </w:r>
      <w:proofErr w:type="spellEnd"/>
      <w:r w:rsidRPr="008D397F">
        <w:rPr>
          <w:rFonts w:ascii="Times New Roman" w:hAnsi="Times New Roman" w:cs="Times New Roman"/>
          <w:sz w:val="24"/>
          <w:szCs w:val="24"/>
        </w:rPr>
        <w:t xml:space="preserve"> of 1, so we did not analyze their change over time.  </w:t>
      </w:r>
    </w:p>
    <w:p w14:paraId="63B79A89" w14:textId="77777777" w:rsidR="008D397F" w:rsidRDefault="008D397F" w:rsidP="003D7B7F">
      <w:pPr>
        <w:pStyle w:val="CommentText"/>
        <w:rPr>
          <w:rFonts w:ascii="Times New Roman" w:hAnsi="Times New Roman" w:cs="Times New Roman"/>
          <w:sz w:val="16"/>
          <w:szCs w:val="16"/>
        </w:rPr>
      </w:pPr>
    </w:p>
    <w:p w14:paraId="69FB08DE" w14:textId="799B1297" w:rsidR="0083000D" w:rsidRPr="00561605" w:rsidRDefault="0083000D" w:rsidP="00BA2CB9">
      <w:pPr>
        <w:pStyle w:val="CommentText"/>
        <w:spacing w:line="480" w:lineRule="auto"/>
        <w:rPr>
          <w:rFonts w:ascii="Times New Roman" w:hAnsi="Times New Roman" w:cs="Times New Roman"/>
          <w:b/>
          <w:sz w:val="24"/>
          <w:szCs w:val="24"/>
        </w:rPr>
      </w:pPr>
      <w:r w:rsidRPr="00561605">
        <w:rPr>
          <w:rFonts w:ascii="Times New Roman" w:hAnsi="Times New Roman" w:cs="Times New Roman"/>
          <w:b/>
          <w:sz w:val="24"/>
          <w:szCs w:val="24"/>
        </w:rPr>
        <w:t xml:space="preserve">B. Relationship between </w:t>
      </w:r>
      <w:r w:rsidR="00A95D08" w:rsidRPr="00561605">
        <w:rPr>
          <w:rFonts w:ascii="Times New Roman" w:hAnsi="Times New Roman" w:cs="Times New Roman"/>
          <w:b/>
          <w:sz w:val="24"/>
          <w:szCs w:val="24"/>
        </w:rPr>
        <w:t>Measures and associations with Time</w:t>
      </w:r>
    </w:p>
    <w:p w14:paraId="3FD3A49D" w14:textId="4DAE5BCA" w:rsidR="00417CA5" w:rsidRPr="0092527B" w:rsidRDefault="00811E28" w:rsidP="00204030">
      <w:pPr>
        <w:pStyle w:val="CommentText"/>
        <w:spacing w:line="480" w:lineRule="auto"/>
        <w:ind w:left="-90" w:firstLine="810"/>
        <w:rPr>
          <w:rFonts w:ascii="Times New Roman" w:hAnsi="Times New Roman" w:cs="Times New Roman"/>
          <w:sz w:val="24"/>
          <w:szCs w:val="24"/>
        </w:rPr>
      </w:pPr>
      <w:r>
        <w:rPr>
          <w:rFonts w:ascii="Times New Roman" w:hAnsi="Times New Roman" w:cs="Times New Roman"/>
          <w:sz w:val="24"/>
          <w:szCs w:val="24"/>
        </w:rPr>
        <w:t>To determine whether our factor scores are indeed capturing clinical</w:t>
      </w:r>
      <w:r w:rsidR="00A97E23">
        <w:rPr>
          <w:rFonts w:ascii="Times New Roman" w:hAnsi="Times New Roman" w:cs="Times New Roman"/>
          <w:sz w:val="24"/>
          <w:szCs w:val="24"/>
        </w:rPr>
        <w:t>ly</w:t>
      </w:r>
      <w:r>
        <w:rPr>
          <w:rFonts w:ascii="Times New Roman" w:hAnsi="Times New Roman" w:cs="Times New Roman"/>
          <w:sz w:val="24"/>
          <w:szCs w:val="24"/>
        </w:rPr>
        <w:t xml:space="preserve"> relevant aspects of symptoms of psychopathology, </w:t>
      </w:r>
      <w:r w:rsidR="00682E92">
        <w:rPr>
          <w:rFonts w:ascii="Times New Roman" w:hAnsi="Times New Roman" w:cs="Times New Roman"/>
          <w:sz w:val="24"/>
          <w:szCs w:val="24"/>
        </w:rPr>
        <w:t xml:space="preserve">we </w:t>
      </w:r>
      <w:r>
        <w:rPr>
          <w:rFonts w:ascii="Times New Roman" w:hAnsi="Times New Roman" w:cs="Times New Roman"/>
          <w:sz w:val="24"/>
          <w:szCs w:val="24"/>
        </w:rPr>
        <w:t>ran</w:t>
      </w:r>
      <w:r w:rsidR="00BD2D5C" w:rsidRPr="00BE6CFC">
        <w:rPr>
          <w:rFonts w:ascii="Times New Roman" w:hAnsi="Times New Roman" w:cs="Times New Roman"/>
          <w:sz w:val="24"/>
          <w:szCs w:val="24"/>
        </w:rPr>
        <w:t xml:space="preserve"> correlations between the ASEBA </w:t>
      </w:r>
      <w:r w:rsidR="00BE6CFC" w:rsidRPr="00BE6CFC">
        <w:rPr>
          <w:rFonts w:ascii="Times New Roman" w:hAnsi="Times New Roman" w:cs="Times New Roman"/>
          <w:sz w:val="24"/>
          <w:szCs w:val="24"/>
        </w:rPr>
        <w:t>clinical</w:t>
      </w:r>
      <w:r w:rsidR="00526B2F">
        <w:rPr>
          <w:rFonts w:ascii="Times New Roman" w:hAnsi="Times New Roman" w:cs="Times New Roman"/>
          <w:sz w:val="24"/>
          <w:szCs w:val="24"/>
        </w:rPr>
        <w:t xml:space="preserve"> scores and the factor scores </w:t>
      </w:r>
      <w:r>
        <w:rPr>
          <w:rFonts w:ascii="Times New Roman" w:hAnsi="Times New Roman" w:cs="Times New Roman"/>
          <w:sz w:val="24"/>
          <w:szCs w:val="24"/>
        </w:rPr>
        <w:t>for</w:t>
      </w:r>
      <w:r w:rsidRPr="00BE6CFC">
        <w:rPr>
          <w:rFonts w:ascii="Times New Roman" w:hAnsi="Times New Roman" w:cs="Times New Roman"/>
          <w:sz w:val="24"/>
          <w:szCs w:val="24"/>
        </w:rPr>
        <w:t xml:space="preserve"> </w:t>
      </w:r>
      <w:r w:rsidR="00BE6CFC" w:rsidRPr="00BE6CFC">
        <w:rPr>
          <w:rFonts w:ascii="Times New Roman" w:hAnsi="Times New Roman" w:cs="Times New Roman"/>
          <w:sz w:val="24"/>
          <w:szCs w:val="24"/>
        </w:rPr>
        <w:t>both time points</w:t>
      </w:r>
      <w:r>
        <w:rPr>
          <w:rFonts w:ascii="Times New Roman" w:hAnsi="Times New Roman" w:cs="Times New Roman"/>
          <w:sz w:val="24"/>
          <w:szCs w:val="24"/>
        </w:rPr>
        <w:t xml:space="preserve"> (See Table 3)</w:t>
      </w:r>
      <w:r w:rsidR="00BE6CFC" w:rsidRPr="00BE6CFC">
        <w:rPr>
          <w:rFonts w:ascii="Times New Roman" w:hAnsi="Times New Roman" w:cs="Times New Roman"/>
          <w:sz w:val="24"/>
          <w:szCs w:val="24"/>
        </w:rPr>
        <w:t xml:space="preserve">. </w:t>
      </w:r>
      <w:r w:rsidR="00526B2F">
        <w:rPr>
          <w:rFonts w:ascii="Times New Roman" w:hAnsi="Times New Roman" w:cs="Times New Roman"/>
          <w:sz w:val="24"/>
          <w:szCs w:val="24"/>
        </w:rPr>
        <w:t>Overall,</w:t>
      </w:r>
      <w:r w:rsidR="00BE6CFC" w:rsidRPr="00BE6CFC">
        <w:rPr>
          <w:rFonts w:ascii="Times New Roman" w:hAnsi="Times New Roman" w:cs="Times New Roman"/>
          <w:sz w:val="24"/>
          <w:szCs w:val="24"/>
        </w:rPr>
        <w:t xml:space="preserve"> </w:t>
      </w:r>
      <w:r w:rsidR="00A853ED">
        <w:rPr>
          <w:rFonts w:ascii="Times New Roman" w:hAnsi="Times New Roman" w:cs="Times New Roman"/>
          <w:sz w:val="24"/>
          <w:szCs w:val="24"/>
        </w:rPr>
        <w:t>the pattern was as expected.  T</w:t>
      </w:r>
      <w:r w:rsidR="00A853ED" w:rsidRPr="00BE6CFC">
        <w:rPr>
          <w:rFonts w:ascii="Times New Roman" w:hAnsi="Times New Roman" w:cs="Times New Roman"/>
          <w:sz w:val="24"/>
          <w:szCs w:val="24"/>
        </w:rPr>
        <w:t xml:space="preserve">he </w:t>
      </w:r>
      <w:r w:rsidR="00BE6CFC" w:rsidRPr="00BE6CFC">
        <w:rPr>
          <w:rFonts w:ascii="Times New Roman" w:hAnsi="Times New Roman" w:cs="Times New Roman"/>
          <w:sz w:val="24"/>
          <w:szCs w:val="24"/>
        </w:rPr>
        <w:t xml:space="preserve">factor </w:t>
      </w:r>
      <w:r w:rsidR="00BE6CFC" w:rsidRPr="00BE6CFC">
        <w:rPr>
          <w:rFonts w:ascii="Times New Roman" w:hAnsi="Times New Roman" w:cs="Times New Roman"/>
          <w:sz w:val="24"/>
          <w:szCs w:val="24"/>
        </w:rPr>
        <w:lastRenderedPageBreak/>
        <w:t xml:space="preserve">scores correlate more strongly with the ASEBA internalizing than </w:t>
      </w:r>
      <w:r w:rsidR="00526B2F">
        <w:rPr>
          <w:rFonts w:ascii="Times New Roman" w:hAnsi="Times New Roman" w:cs="Times New Roman"/>
          <w:sz w:val="24"/>
          <w:szCs w:val="24"/>
        </w:rPr>
        <w:t xml:space="preserve">the </w:t>
      </w:r>
      <w:r w:rsidR="00BE6CFC" w:rsidRPr="00BE6CFC">
        <w:rPr>
          <w:rFonts w:ascii="Times New Roman" w:hAnsi="Times New Roman" w:cs="Times New Roman"/>
          <w:sz w:val="24"/>
          <w:szCs w:val="24"/>
        </w:rPr>
        <w:t>ASEBA external</w:t>
      </w:r>
      <w:r w:rsidR="00526B2F">
        <w:rPr>
          <w:rFonts w:ascii="Times New Roman" w:hAnsi="Times New Roman" w:cs="Times New Roman"/>
          <w:sz w:val="24"/>
          <w:szCs w:val="24"/>
        </w:rPr>
        <w:t xml:space="preserve">izing scores at </w:t>
      </w:r>
      <w:r w:rsidR="00A853ED">
        <w:rPr>
          <w:rFonts w:ascii="Times New Roman" w:hAnsi="Times New Roman" w:cs="Times New Roman"/>
          <w:sz w:val="24"/>
          <w:szCs w:val="24"/>
        </w:rPr>
        <w:t xml:space="preserve">both </w:t>
      </w:r>
      <w:r w:rsidR="00526B2F">
        <w:rPr>
          <w:rFonts w:ascii="Times New Roman" w:hAnsi="Times New Roman" w:cs="Times New Roman"/>
          <w:sz w:val="24"/>
          <w:szCs w:val="24"/>
        </w:rPr>
        <w:t>Time Point 1 and 2</w:t>
      </w:r>
      <w:r w:rsidR="00BE6CFC" w:rsidRPr="00BE6CFC">
        <w:rPr>
          <w:rFonts w:ascii="Times New Roman" w:hAnsi="Times New Roman" w:cs="Times New Roman"/>
          <w:sz w:val="24"/>
          <w:szCs w:val="24"/>
        </w:rPr>
        <w:t xml:space="preserve">. </w:t>
      </w:r>
      <w:r w:rsidR="00526B2F">
        <w:rPr>
          <w:rFonts w:ascii="Times New Roman" w:hAnsi="Times New Roman" w:cs="Times New Roman"/>
          <w:sz w:val="24"/>
          <w:szCs w:val="24"/>
        </w:rPr>
        <w:t>However, t</w:t>
      </w:r>
      <w:r w:rsidR="001A40BB">
        <w:rPr>
          <w:rFonts w:ascii="Times New Roman" w:hAnsi="Times New Roman" w:cs="Times New Roman"/>
          <w:sz w:val="24"/>
          <w:szCs w:val="24"/>
        </w:rPr>
        <w:t>he common factor also correlates with the exte</w:t>
      </w:r>
      <w:r w:rsidR="00526B2F">
        <w:rPr>
          <w:rFonts w:ascii="Times New Roman" w:hAnsi="Times New Roman" w:cs="Times New Roman"/>
          <w:sz w:val="24"/>
          <w:szCs w:val="24"/>
        </w:rPr>
        <w:t>rnalizing ASEBA scores at Time P</w:t>
      </w:r>
      <w:r w:rsidR="00682E92">
        <w:rPr>
          <w:rFonts w:ascii="Times New Roman" w:hAnsi="Times New Roman" w:cs="Times New Roman"/>
          <w:sz w:val="24"/>
          <w:szCs w:val="24"/>
        </w:rPr>
        <w:t>oint 2</w:t>
      </w:r>
      <w:r w:rsidR="00526B2F">
        <w:rPr>
          <w:rFonts w:ascii="Times New Roman" w:hAnsi="Times New Roman" w:cs="Times New Roman"/>
          <w:sz w:val="24"/>
          <w:szCs w:val="24"/>
        </w:rPr>
        <w:t xml:space="preserve"> (r=0.34)</w:t>
      </w:r>
      <w:r w:rsidR="00A97E23">
        <w:rPr>
          <w:rFonts w:ascii="Times New Roman" w:hAnsi="Times New Roman" w:cs="Times New Roman"/>
          <w:sz w:val="24"/>
          <w:szCs w:val="24"/>
        </w:rPr>
        <w:t>. T</w:t>
      </w:r>
      <w:r w:rsidR="000B6CFA">
        <w:rPr>
          <w:rFonts w:ascii="Times New Roman" w:hAnsi="Times New Roman" w:cs="Times New Roman"/>
          <w:sz w:val="24"/>
          <w:szCs w:val="24"/>
        </w:rPr>
        <w:t xml:space="preserve">hese correlations suggest factor scores are measuring something specific to symptoms of internalizing psychopathology </w:t>
      </w:r>
      <w:r w:rsidR="000B6CFA" w:rsidRPr="0092527B">
        <w:rPr>
          <w:rFonts w:ascii="Times New Roman" w:hAnsi="Times New Roman" w:cs="Times New Roman"/>
          <w:sz w:val="24"/>
          <w:szCs w:val="24"/>
        </w:rPr>
        <w:t xml:space="preserve">instead of </w:t>
      </w:r>
      <w:r w:rsidR="001A40BB" w:rsidRPr="0092527B">
        <w:rPr>
          <w:rFonts w:ascii="Times New Roman" w:hAnsi="Times New Roman" w:cs="Times New Roman"/>
          <w:sz w:val="24"/>
          <w:szCs w:val="24"/>
        </w:rPr>
        <w:t>all the symptoms present in</w:t>
      </w:r>
      <w:r w:rsidR="000B6CFA" w:rsidRPr="0092527B">
        <w:rPr>
          <w:rFonts w:ascii="Times New Roman" w:hAnsi="Times New Roman" w:cs="Times New Roman"/>
          <w:sz w:val="24"/>
          <w:szCs w:val="24"/>
        </w:rPr>
        <w:t xml:space="preserve"> psychopathology.</w:t>
      </w:r>
    </w:p>
    <w:p w14:paraId="4516B8E6" w14:textId="15C330A5" w:rsidR="00561605" w:rsidRPr="0092527B" w:rsidRDefault="00561605" w:rsidP="00561605">
      <w:pPr>
        <w:pStyle w:val="CommentText"/>
        <w:spacing w:line="480" w:lineRule="auto"/>
        <w:rPr>
          <w:rFonts w:ascii="Times New Roman" w:hAnsi="Times New Roman" w:cs="Times New Roman"/>
          <w:b/>
          <w:sz w:val="24"/>
          <w:szCs w:val="24"/>
        </w:rPr>
      </w:pPr>
      <w:r w:rsidRPr="0092527B">
        <w:rPr>
          <w:rFonts w:ascii="Times New Roman" w:eastAsia="Times New Roman" w:hAnsi="Times New Roman" w:cs="Times New Roman"/>
          <w:b/>
          <w:bCs/>
          <w:iCs/>
          <w:sz w:val="24"/>
          <w:szCs w:val="24"/>
        </w:rPr>
        <w:t>Table 3</w:t>
      </w:r>
    </w:p>
    <w:tbl>
      <w:tblPr>
        <w:tblpPr w:leftFromText="180" w:rightFromText="180" w:vertAnchor="text" w:horzAnchor="page" w:tblpX="656" w:tblpY="80"/>
        <w:tblW w:w="5000" w:type="pct"/>
        <w:tblCellMar>
          <w:left w:w="115" w:type="dxa"/>
          <w:right w:w="115" w:type="dxa"/>
        </w:tblCellMar>
        <w:tblLook w:val="04A0" w:firstRow="1" w:lastRow="0" w:firstColumn="1" w:lastColumn="0" w:noHBand="0" w:noVBand="1"/>
      </w:tblPr>
      <w:tblGrid>
        <w:gridCol w:w="922"/>
        <w:gridCol w:w="921"/>
        <w:gridCol w:w="900"/>
        <w:gridCol w:w="753"/>
        <w:gridCol w:w="580"/>
        <w:gridCol w:w="527"/>
        <w:gridCol w:w="653"/>
        <w:gridCol w:w="921"/>
        <w:gridCol w:w="900"/>
        <w:gridCol w:w="753"/>
        <w:gridCol w:w="580"/>
        <w:gridCol w:w="527"/>
        <w:gridCol w:w="653"/>
      </w:tblGrid>
      <w:tr w:rsidR="00417CA5" w:rsidRPr="0092527B" w14:paraId="6D8BB8DE" w14:textId="77777777" w:rsidTr="00417CA5">
        <w:trPr>
          <w:trHeight w:val="244"/>
        </w:trPr>
        <w:tc>
          <w:tcPr>
            <w:tcW w:w="5000" w:type="pct"/>
            <w:gridSpan w:val="13"/>
            <w:tcBorders>
              <w:top w:val="single" w:sz="8" w:space="0" w:color="auto"/>
              <w:left w:val="nil"/>
              <w:bottom w:val="single" w:sz="4" w:space="0" w:color="auto"/>
              <w:right w:val="nil"/>
            </w:tcBorders>
            <w:shd w:val="clear" w:color="auto" w:fill="auto"/>
            <w:noWrap/>
          </w:tcPr>
          <w:p w14:paraId="7BE078EB" w14:textId="4D2CA730" w:rsidR="00417CA5" w:rsidRPr="00397303" w:rsidRDefault="00417CA5" w:rsidP="00417CA5">
            <w:pPr>
              <w:rPr>
                <w:rFonts w:ascii="Times New Roman" w:eastAsia="Times New Roman" w:hAnsi="Times New Roman" w:cs="Times New Roman"/>
                <w:i/>
                <w:iCs/>
                <w:sz w:val="18"/>
                <w:szCs w:val="16"/>
              </w:rPr>
            </w:pPr>
            <w:r w:rsidRPr="00397303">
              <w:rPr>
                <w:rFonts w:ascii="Times New Roman" w:eastAsia="Times New Roman" w:hAnsi="Times New Roman" w:cs="Times New Roman"/>
                <w:i/>
                <w:iCs/>
                <w:sz w:val="18"/>
                <w:szCs w:val="16"/>
              </w:rPr>
              <w:t>Pearson’s r coefficients for ASEBA and Factor Scores at TP1 and TP2</w:t>
            </w:r>
          </w:p>
        </w:tc>
      </w:tr>
      <w:tr w:rsidR="00417CA5" w:rsidRPr="0092527B" w14:paraId="3A36CD7A" w14:textId="77777777" w:rsidTr="00417CA5">
        <w:trPr>
          <w:trHeight w:val="244"/>
        </w:trPr>
        <w:tc>
          <w:tcPr>
            <w:tcW w:w="479" w:type="pct"/>
            <w:tcBorders>
              <w:top w:val="single" w:sz="8" w:space="0" w:color="auto"/>
              <w:left w:val="nil"/>
              <w:bottom w:val="single" w:sz="4" w:space="0" w:color="auto"/>
              <w:right w:val="nil"/>
            </w:tcBorders>
            <w:shd w:val="clear" w:color="auto" w:fill="auto"/>
            <w:noWrap/>
            <w:vAlign w:val="bottom"/>
            <w:hideMark/>
          </w:tcPr>
          <w:p w14:paraId="24401343" w14:textId="77777777" w:rsidR="00417CA5" w:rsidRPr="0092527B" w:rsidRDefault="00417CA5" w:rsidP="00417CA5">
            <w:pPr>
              <w:rPr>
                <w:rFonts w:ascii="Times New Roman" w:eastAsia="Times New Roman" w:hAnsi="Times New Roman" w:cs="Times New Roman"/>
                <w:i/>
                <w:iCs/>
                <w:sz w:val="12"/>
                <w:szCs w:val="12"/>
              </w:rPr>
            </w:pPr>
          </w:p>
        </w:tc>
        <w:tc>
          <w:tcPr>
            <w:tcW w:w="479" w:type="pct"/>
            <w:tcBorders>
              <w:top w:val="single" w:sz="8" w:space="0" w:color="auto"/>
              <w:left w:val="nil"/>
              <w:bottom w:val="single" w:sz="4" w:space="0" w:color="auto"/>
              <w:right w:val="nil"/>
            </w:tcBorders>
            <w:shd w:val="clear" w:color="auto" w:fill="auto"/>
            <w:noWrap/>
            <w:vAlign w:val="bottom"/>
            <w:hideMark/>
          </w:tcPr>
          <w:p w14:paraId="492FB97F"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Externalizing TP1</w:t>
            </w:r>
          </w:p>
        </w:tc>
        <w:tc>
          <w:tcPr>
            <w:tcW w:w="468" w:type="pct"/>
            <w:tcBorders>
              <w:top w:val="single" w:sz="8" w:space="0" w:color="auto"/>
              <w:left w:val="nil"/>
              <w:bottom w:val="single" w:sz="4" w:space="0" w:color="auto"/>
              <w:right w:val="nil"/>
            </w:tcBorders>
            <w:shd w:val="clear" w:color="auto" w:fill="auto"/>
            <w:noWrap/>
            <w:vAlign w:val="bottom"/>
            <w:hideMark/>
          </w:tcPr>
          <w:p w14:paraId="46EC13E7"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Internalizing TP1</w:t>
            </w:r>
          </w:p>
        </w:tc>
        <w:tc>
          <w:tcPr>
            <w:tcW w:w="393" w:type="pct"/>
            <w:tcBorders>
              <w:top w:val="single" w:sz="8" w:space="0" w:color="auto"/>
              <w:left w:val="nil"/>
              <w:bottom w:val="single" w:sz="4" w:space="0" w:color="auto"/>
              <w:right w:val="nil"/>
            </w:tcBorders>
            <w:shd w:val="clear" w:color="auto" w:fill="auto"/>
            <w:noWrap/>
            <w:vAlign w:val="bottom"/>
            <w:hideMark/>
          </w:tcPr>
          <w:p w14:paraId="69C46BCB"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Common TP1</w:t>
            </w:r>
          </w:p>
        </w:tc>
        <w:tc>
          <w:tcPr>
            <w:tcW w:w="303" w:type="pct"/>
            <w:tcBorders>
              <w:top w:val="single" w:sz="8" w:space="0" w:color="auto"/>
              <w:left w:val="nil"/>
              <w:bottom w:val="single" w:sz="4" w:space="0" w:color="auto"/>
              <w:right w:val="nil"/>
            </w:tcBorders>
            <w:shd w:val="clear" w:color="auto" w:fill="auto"/>
            <w:noWrap/>
            <w:vAlign w:val="bottom"/>
            <w:hideMark/>
          </w:tcPr>
          <w:p w14:paraId="2F6833A6"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LPA TP1</w:t>
            </w:r>
          </w:p>
        </w:tc>
        <w:tc>
          <w:tcPr>
            <w:tcW w:w="276" w:type="pct"/>
            <w:tcBorders>
              <w:top w:val="single" w:sz="8" w:space="0" w:color="auto"/>
              <w:left w:val="nil"/>
              <w:bottom w:val="single" w:sz="4" w:space="0" w:color="auto"/>
              <w:right w:val="nil"/>
            </w:tcBorders>
            <w:shd w:val="clear" w:color="auto" w:fill="auto"/>
            <w:noWrap/>
            <w:vAlign w:val="bottom"/>
            <w:hideMark/>
          </w:tcPr>
          <w:p w14:paraId="4B92262B"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AA TP1</w:t>
            </w:r>
          </w:p>
        </w:tc>
        <w:tc>
          <w:tcPr>
            <w:tcW w:w="341" w:type="pct"/>
            <w:tcBorders>
              <w:top w:val="single" w:sz="8" w:space="0" w:color="auto"/>
              <w:left w:val="nil"/>
              <w:bottom w:val="single" w:sz="4" w:space="0" w:color="auto"/>
              <w:right w:val="nil"/>
            </w:tcBorders>
            <w:shd w:val="clear" w:color="auto" w:fill="auto"/>
            <w:noWrap/>
            <w:vAlign w:val="bottom"/>
            <w:hideMark/>
          </w:tcPr>
          <w:p w14:paraId="40CF28AC"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Worry TP1</w:t>
            </w:r>
          </w:p>
        </w:tc>
        <w:tc>
          <w:tcPr>
            <w:tcW w:w="479" w:type="pct"/>
            <w:tcBorders>
              <w:top w:val="single" w:sz="8" w:space="0" w:color="auto"/>
              <w:left w:val="nil"/>
              <w:bottom w:val="single" w:sz="4" w:space="0" w:color="auto"/>
              <w:right w:val="nil"/>
            </w:tcBorders>
            <w:shd w:val="clear" w:color="auto" w:fill="auto"/>
            <w:noWrap/>
            <w:vAlign w:val="bottom"/>
            <w:hideMark/>
          </w:tcPr>
          <w:p w14:paraId="66581B49"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Externalizing TP2</w:t>
            </w:r>
          </w:p>
        </w:tc>
        <w:tc>
          <w:tcPr>
            <w:tcW w:w="468" w:type="pct"/>
            <w:tcBorders>
              <w:top w:val="single" w:sz="8" w:space="0" w:color="auto"/>
              <w:left w:val="nil"/>
              <w:bottom w:val="single" w:sz="4" w:space="0" w:color="auto"/>
              <w:right w:val="nil"/>
            </w:tcBorders>
            <w:shd w:val="clear" w:color="auto" w:fill="auto"/>
            <w:noWrap/>
            <w:vAlign w:val="bottom"/>
            <w:hideMark/>
          </w:tcPr>
          <w:p w14:paraId="5D1BA053"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Internalizing TP2</w:t>
            </w:r>
          </w:p>
        </w:tc>
        <w:tc>
          <w:tcPr>
            <w:tcW w:w="393" w:type="pct"/>
            <w:tcBorders>
              <w:top w:val="single" w:sz="8" w:space="0" w:color="auto"/>
              <w:left w:val="nil"/>
              <w:bottom w:val="single" w:sz="4" w:space="0" w:color="auto"/>
              <w:right w:val="nil"/>
            </w:tcBorders>
            <w:shd w:val="clear" w:color="auto" w:fill="auto"/>
            <w:noWrap/>
            <w:vAlign w:val="bottom"/>
            <w:hideMark/>
          </w:tcPr>
          <w:p w14:paraId="07E28412"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Common TP2</w:t>
            </w:r>
          </w:p>
        </w:tc>
        <w:tc>
          <w:tcPr>
            <w:tcW w:w="303" w:type="pct"/>
            <w:tcBorders>
              <w:top w:val="single" w:sz="8" w:space="0" w:color="auto"/>
              <w:left w:val="nil"/>
              <w:bottom w:val="single" w:sz="4" w:space="0" w:color="auto"/>
              <w:right w:val="nil"/>
            </w:tcBorders>
            <w:shd w:val="clear" w:color="auto" w:fill="auto"/>
            <w:noWrap/>
            <w:vAlign w:val="bottom"/>
            <w:hideMark/>
          </w:tcPr>
          <w:p w14:paraId="17F159F1"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LPA TP2</w:t>
            </w:r>
          </w:p>
        </w:tc>
        <w:tc>
          <w:tcPr>
            <w:tcW w:w="276" w:type="pct"/>
            <w:tcBorders>
              <w:top w:val="single" w:sz="8" w:space="0" w:color="auto"/>
              <w:left w:val="nil"/>
              <w:bottom w:val="single" w:sz="4" w:space="0" w:color="auto"/>
              <w:right w:val="nil"/>
            </w:tcBorders>
            <w:shd w:val="clear" w:color="auto" w:fill="auto"/>
            <w:noWrap/>
            <w:vAlign w:val="bottom"/>
            <w:hideMark/>
          </w:tcPr>
          <w:p w14:paraId="21143D42"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AA TP2</w:t>
            </w:r>
          </w:p>
        </w:tc>
        <w:tc>
          <w:tcPr>
            <w:tcW w:w="341" w:type="pct"/>
            <w:tcBorders>
              <w:top w:val="single" w:sz="8" w:space="0" w:color="auto"/>
              <w:left w:val="nil"/>
              <w:bottom w:val="single" w:sz="4" w:space="0" w:color="auto"/>
              <w:right w:val="nil"/>
            </w:tcBorders>
            <w:shd w:val="clear" w:color="auto" w:fill="auto"/>
            <w:noWrap/>
            <w:vAlign w:val="bottom"/>
            <w:hideMark/>
          </w:tcPr>
          <w:p w14:paraId="207EC420" w14:textId="77777777" w:rsidR="00417CA5" w:rsidRPr="0092527B" w:rsidRDefault="00417CA5" w:rsidP="00417CA5">
            <w:pPr>
              <w:rPr>
                <w:rFonts w:ascii="Times New Roman" w:eastAsia="Times New Roman" w:hAnsi="Times New Roman" w:cs="Times New Roman"/>
                <w:i/>
                <w:iCs/>
                <w:sz w:val="12"/>
                <w:szCs w:val="12"/>
              </w:rPr>
            </w:pPr>
            <w:r w:rsidRPr="0092527B">
              <w:rPr>
                <w:rFonts w:ascii="Times New Roman" w:eastAsia="Times New Roman" w:hAnsi="Times New Roman" w:cs="Times New Roman"/>
                <w:i/>
                <w:iCs/>
                <w:sz w:val="12"/>
                <w:szCs w:val="12"/>
              </w:rPr>
              <w:t>Worry TP2</w:t>
            </w:r>
          </w:p>
        </w:tc>
      </w:tr>
      <w:tr w:rsidR="00417CA5" w:rsidRPr="0092527B" w14:paraId="6CF5C799" w14:textId="77777777" w:rsidTr="00417CA5">
        <w:trPr>
          <w:trHeight w:val="260"/>
        </w:trPr>
        <w:tc>
          <w:tcPr>
            <w:tcW w:w="479" w:type="pct"/>
            <w:tcBorders>
              <w:top w:val="nil"/>
              <w:left w:val="nil"/>
              <w:bottom w:val="nil"/>
              <w:right w:val="nil"/>
            </w:tcBorders>
            <w:shd w:val="clear" w:color="auto" w:fill="auto"/>
            <w:noWrap/>
            <w:vAlign w:val="bottom"/>
            <w:hideMark/>
          </w:tcPr>
          <w:p w14:paraId="63759098"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ExternalizingTP1</w:t>
            </w:r>
          </w:p>
        </w:tc>
        <w:tc>
          <w:tcPr>
            <w:tcW w:w="479" w:type="pct"/>
            <w:tcBorders>
              <w:top w:val="nil"/>
              <w:left w:val="nil"/>
              <w:bottom w:val="nil"/>
              <w:right w:val="nil"/>
            </w:tcBorders>
            <w:shd w:val="clear" w:color="auto" w:fill="auto"/>
            <w:noWrap/>
            <w:vAlign w:val="bottom"/>
            <w:hideMark/>
          </w:tcPr>
          <w:p w14:paraId="3038F7CD"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468" w:type="pct"/>
            <w:tcBorders>
              <w:top w:val="nil"/>
              <w:left w:val="nil"/>
              <w:bottom w:val="nil"/>
              <w:right w:val="nil"/>
            </w:tcBorders>
            <w:shd w:val="clear" w:color="auto" w:fill="auto"/>
            <w:noWrap/>
            <w:vAlign w:val="bottom"/>
            <w:hideMark/>
          </w:tcPr>
          <w:p w14:paraId="1487527C" w14:textId="77777777" w:rsidR="00417CA5" w:rsidRPr="0092527B" w:rsidRDefault="00417CA5" w:rsidP="00417CA5">
            <w:pPr>
              <w:rPr>
                <w:rFonts w:ascii="Times New Roman" w:eastAsia="Times New Roman" w:hAnsi="Times New Roman" w:cs="Times New Roman"/>
                <w:sz w:val="12"/>
                <w:szCs w:val="12"/>
              </w:rPr>
            </w:pPr>
          </w:p>
        </w:tc>
        <w:tc>
          <w:tcPr>
            <w:tcW w:w="393" w:type="pct"/>
            <w:tcBorders>
              <w:top w:val="nil"/>
              <w:left w:val="nil"/>
              <w:bottom w:val="nil"/>
              <w:right w:val="nil"/>
            </w:tcBorders>
            <w:shd w:val="clear" w:color="auto" w:fill="auto"/>
            <w:noWrap/>
            <w:vAlign w:val="bottom"/>
            <w:hideMark/>
          </w:tcPr>
          <w:p w14:paraId="26741ED0"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4FCEDB24"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4DB9DC27"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6E3FA978" w14:textId="77777777" w:rsidR="00417CA5" w:rsidRPr="0092527B" w:rsidRDefault="00417CA5" w:rsidP="00417CA5">
            <w:pPr>
              <w:rPr>
                <w:rFonts w:ascii="Times New Roman" w:eastAsia="Times New Roman" w:hAnsi="Times New Roman" w:cs="Times New Roman"/>
                <w:sz w:val="12"/>
                <w:szCs w:val="12"/>
              </w:rPr>
            </w:pPr>
          </w:p>
        </w:tc>
        <w:tc>
          <w:tcPr>
            <w:tcW w:w="479" w:type="pct"/>
            <w:tcBorders>
              <w:top w:val="nil"/>
              <w:left w:val="nil"/>
              <w:bottom w:val="nil"/>
              <w:right w:val="nil"/>
            </w:tcBorders>
            <w:shd w:val="clear" w:color="auto" w:fill="auto"/>
            <w:noWrap/>
            <w:vAlign w:val="bottom"/>
            <w:hideMark/>
          </w:tcPr>
          <w:p w14:paraId="1B55509D" w14:textId="77777777" w:rsidR="00417CA5" w:rsidRPr="0092527B" w:rsidRDefault="00417CA5" w:rsidP="00417CA5">
            <w:pPr>
              <w:rPr>
                <w:rFonts w:ascii="Times New Roman" w:eastAsia="Times New Roman" w:hAnsi="Times New Roman" w:cs="Times New Roman"/>
                <w:sz w:val="12"/>
                <w:szCs w:val="12"/>
              </w:rPr>
            </w:pPr>
          </w:p>
        </w:tc>
        <w:tc>
          <w:tcPr>
            <w:tcW w:w="468" w:type="pct"/>
            <w:tcBorders>
              <w:top w:val="nil"/>
              <w:left w:val="nil"/>
              <w:bottom w:val="nil"/>
              <w:right w:val="nil"/>
            </w:tcBorders>
            <w:shd w:val="clear" w:color="auto" w:fill="auto"/>
            <w:noWrap/>
            <w:vAlign w:val="bottom"/>
            <w:hideMark/>
          </w:tcPr>
          <w:p w14:paraId="33025FCB" w14:textId="77777777" w:rsidR="00417CA5" w:rsidRPr="0092527B" w:rsidRDefault="00417CA5" w:rsidP="00417CA5">
            <w:pPr>
              <w:rPr>
                <w:rFonts w:ascii="Times New Roman" w:eastAsia="Times New Roman" w:hAnsi="Times New Roman" w:cs="Times New Roman"/>
                <w:sz w:val="12"/>
                <w:szCs w:val="12"/>
              </w:rPr>
            </w:pPr>
          </w:p>
        </w:tc>
        <w:tc>
          <w:tcPr>
            <w:tcW w:w="393" w:type="pct"/>
            <w:tcBorders>
              <w:top w:val="nil"/>
              <w:left w:val="nil"/>
              <w:bottom w:val="nil"/>
              <w:right w:val="nil"/>
            </w:tcBorders>
            <w:shd w:val="clear" w:color="auto" w:fill="auto"/>
            <w:noWrap/>
            <w:vAlign w:val="bottom"/>
            <w:hideMark/>
          </w:tcPr>
          <w:p w14:paraId="7D21B088"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107E3DAE"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561101D1"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657FA54F"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058B6196" w14:textId="77777777" w:rsidTr="00417CA5">
        <w:trPr>
          <w:trHeight w:val="244"/>
        </w:trPr>
        <w:tc>
          <w:tcPr>
            <w:tcW w:w="479" w:type="pct"/>
            <w:tcBorders>
              <w:top w:val="nil"/>
              <w:left w:val="nil"/>
              <w:bottom w:val="nil"/>
              <w:right w:val="nil"/>
            </w:tcBorders>
            <w:shd w:val="clear" w:color="auto" w:fill="auto"/>
            <w:noWrap/>
            <w:vAlign w:val="bottom"/>
            <w:hideMark/>
          </w:tcPr>
          <w:p w14:paraId="2BF73B1C"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Internalizing TP1</w:t>
            </w:r>
          </w:p>
        </w:tc>
        <w:tc>
          <w:tcPr>
            <w:tcW w:w="479" w:type="pct"/>
            <w:tcBorders>
              <w:top w:val="nil"/>
              <w:left w:val="nil"/>
              <w:bottom w:val="nil"/>
              <w:right w:val="nil"/>
            </w:tcBorders>
            <w:shd w:val="clear" w:color="auto" w:fill="auto"/>
            <w:noWrap/>
            <w:vAlign w:val="bottom"/>
            <w:hideMark/>
          </w:tcPr>
          <w:p w14:paraId="46A364D5"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0.37</w:t>
            </w:r>
          </w:p>
        </w:tc>
        <w:tc>
          <w:tcPr>
            <w:tcW w:w="468" w:type="pct"/>
            <w:tcBorders>
              <w:top w:val="nil"/>
              <w:left w:val="nil"/>
              <w:bottom w:val="nil"/>
              <w:right w:val="nil"/>
            </w:tcBorders>
            <w:shd w:val="clear" w:color="auto" w:fill="auto"/>
            <w:noWrap/>
            <w:vAlign w:val="bottom"/>
            <w:hideMark/>
          </w:tcPr>
          <w:p w14:paraId="05601A0C"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393" w:type="pct"/>
            <w:tcBorders>
              <w:top w:val="nil"/>
              <w:left w:val="nil"/>
              <w:bottom w:val="nil"/>
              <w:right w:val="nil"/>
            </w:tcBorders>
            <w:shd w:val="clear" w:color="auto" w:fill="auto"/>
            <w:noWrap/>
            <w:vAlign w:val="bottom"/>
            <w:hideMark/>
          </w:tcPr>
          <w:p w14:paraId="52D3E998"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26B53EA4"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1230EBED"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79D7AE79" w14:textId="77777777" w:rsidR="00417CA5" w:rsidRPr="0092527B" w:rsidRDefault="00417CA5" w:rsidP="00417CA5">
            <w:pPr>
              <w:rPr>
                <w:rFonts w:ascii="Times New Roman" w:eastAsia="Times New Roman" w:hAnsi="Times New Roman" w:cs="Times New Roman"/>
                <w:sz w:val="12"/>
                <w:szCs w:val="12"/>
              </w:rPr>
            </w:pPr>
          </w:p>
        </w:tc>
        <w:tc>
          <w:tcPr>
            <w:tcW w:w="479" w:type="pct"/>
            <w:tcBorders>
              <w:top w:val="nil"/>
              <w:left w:val="nil"/>
              <w:bottom w:val="nil"/>
              <w:right w:val="nil"/>
            </w:tcBorders>
            <w:shd w:val="clear" w:color="auto" w:fill="auto"/>
            <w:noWrap/>
            <w:vAlign w:val="bottom"/>
            <w:hideMark/>
          </w:tcPr>
          <w:p w14:paraId="624D4DD1" w14:textId="77777777" w:rsidR="00417CA5" w:rsidRPr="0092527B" w:rsidRDefault="00417CA5" w:rsidP="00417CA5">
            <w:pPr>
              <w:rPr>
                <w:rFonts w:ascii="Times New Roman" w:eastAsia="Times New Roman" w:hAnsi="Times New Roman" w:cs="Times New Roman"/>
                <w:sz w:val="12"/>
                <w:szCs w:val="12"/>
              </w:rPr>
            </w:pPr>
          </w:p>
        </w:tc>
        <w:tc>
          <w:tcPr>
            <w:tcW w:w="468" w:type="pct"/>
            <w:tcBorders>
              <w:top w:val="nil"/>
              <w:left w:val="nil"/>
              <w:bottom w:val="nil"/>
              <w:right w:val="nil"/>
            </w:tcBorders>
            <w:shd w:val="clear" w:color="auto" w:fill="auto"/>
            <w:noWrap/>
            <w:vAlign w:val="bottom"/>
            <w:hideMark/>
          </w:tcPr>
          <w:p w14:paraId="4AAF407D" w14:textId="77777777" w:rsidR="00417CA5" w:rsidRPr="0092527B" w:rsidRDefault="00417CA5" w:rsidP="00417CA5">
            <w:pPr>
              <w:rPr>
                <w:rFonts w:ascii="Times New Roman" w:eastAsia="Times New Roman" w:hAnsi="Times New Roman" w:cs="Times New Roman"/>
                <w:sz w:val="12"/>
                <w:szCs w:val="12"/>
              </w:rPr>
            </w:pPr>
          </w:p>
        </w:tc>
        <w:tc>
          <w:tcPr>
            <w:tcW w:w="393" w:type="pct"/>
            <w:tcBorders>
              <w:top w:val="nil"/>
              <w:left w:val="nil"/>
              <w:bottom w:val="nil"/>
              <w:right w:val="nil"/>
            </w:tcBorders>
            <w:shd w:val="clear" w:color="auto" w:fill="auto"/>
            <w:noWrap/>
            <w:vAlign w:val="bottom"/>
            <w:hideMark/>
          </w:tcPr>
          <w:p w14:paraId="4049D506"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6B7E2A4F"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6229FE73"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00137565"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4550E4D6" w14:textId="77777777" w:rsidTr="00417CA5">
        <w:trPr>
          <w:trHeight w:val="244"/>
        </w:trPr>
        <w:tc>
          <w:tcPr>
            <w:tcW w:w="479" w:type="pct"/>
            <w:tcBorders>
              <w:top w:val="nil"/>
              <w:left w:val="nil"/>
              <w:bottom w:val="nil"/>
              <w:right w:val="nil"/>
            </w:tcBorders>
            <w:shd w:val="clear" w:color="auto" w:fill="auto"/>
            <w:noWrap/>
            <w:vAlign w:val="bottom"/>
            <w:hideMark/>
          </w:tcPr>
          <w:p w14:paraId="4F2B6C51"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Common TP1</w:t>
            </w:r>
          </w:p>
        </w:tc>
        <w:tc>
          <w:tcPr>
            <w:tcW w:w="479" w:type="pct"/>
            <w:tcBorders>
              <w:top w:val="nil"/>
              <w:left w:val="nil"/>
              <w:bottom w:val="nil"/>
              <w:right w:val="nil"/>
            </w:tcBorders>
            <w:shd w:val="clear" w:color="auto" w:fill="auto"/>
            <w:noWrap/>
            <w:vAlign w:val="bottom"/>
            <w:hideMark/>
          </w:tcPr>
          <w:p w14:paraId="4FE74918"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0.17</w:t>
            </w:r>
          </w:p>
        </w:tc>
        <w:tc>
          <w:tcPr>
            <w:tcW w:w="468" w:type="pct"/>
            <w:tcBorders>
              <w:top w:val="nil"/>
              <w:left w:val="nil"/>
              <w:bottom w:val="nil"/>
              <w:right w:val="nil"/>
            </w:tcBorders>
            <w:shd w:val="clear" w:color="auto" w:fill="auto"/>
            <w:noWrap/>
            <w:vAlign w:val="bottom"/>
            <w:hideMark/>
          </w:tcPr>
          <w:p w14:paraId="76EBF408"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0.70</w:t>
            </w:r>
          </w:p>
        </w:tc>
        <w:tc>
          <w:tcPr>
            <w:tcW w:w="393" w:type="pct"/>
            <w:tcBorders>
              <w:top w:val="nil"/>
              <w:left w:val="nil"/>
              <w:bottom w:val="nil"/>
              <w:right w:val="nil"/>
            </w:tcBorders>
            <w:shd w:val="clear" w:color="auto" w:fill="auto"/>
            <w:noWrap/>
            <w:vAlign w:val="bottom"/>
            <w:hideMark/>
          </w:tcPr>
          <w:p w14:paraId="54FDE0B3"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303" w:type="pct"/>
            <w:tcBorders>
              <w:top w:val="nil"/>
              <w:left w:val="nil"/>
              <w:bottom w:val="nil"/>
              <w:right w:val="nil"/>
            </w:tcBorders>
            <w:shd w:val="clear" w:color="auto" w:fill="auto"/>
            <w:noWrap/>
            <w:vAlign w:val="bottom"/>
            <w:hideMark/>
          </w:tcPr>
          <w:p w14:paraId="2AA20E5E"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260DEFBC"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7FB2D2FD" w14:textId="77777777" w:rsidR="00417CA5" w:rsidRPr="0092527B" w:rsidRDefault="00417CA5" w:rsidP="00417CA5">
            <w:pPr>
              <w:rPr>
                <w:rFonts w:ascii="Times New Roman" w:eastAsia="Times New Roman" w:hAnsi="Times New Roman" w:cs="Times New Roman"/>
                <w:sz w:val="12"/>
                <w:szCs w:val="12"/>
              </w:rPr>
            </w:pPr>
          </w:p>
        </w:tc>
        <w:tc>
          <w:tcPr>
            <w:tcW w:w="479" w:type="pct"/>
            <w:tcBorders>
              <w:top w:val="nil"/>
              <w:left w:val="nil"/>
              <w:bottom w:val="nil"/>
              <w:right w:val="nil"/>
            </w:tcBorders>
            <w:shd w:val="clear" w:color="auto" w:fill="auto"/>
            <w:noWrap/>
            <w:vAlign w:val="bottom"/>
            <w:hideMark/>
          </w:tcPr>
          <w:p w14:paraId="0A552FFF" w14:textId="77777777" w:rsidR="00417CA5" w:rsidRPr="0092527B" w:rsidRDefault="00417CA5" w:rsidP="00417CA5">
            <w:pPr>
              <w:rPr>
                <w:rFonts w:ascii="Times New Roman" w:eastAsia="Times New Roman" w:hAnsi="Times New Roman" w:cs="Times New Roman"/>
                <w:sz w:val="12"/>
                <w:szCs w:val="12"/>
              </w:rPr>
            </w:pPr>
          </w:p>
        </w:tc>
        <w:tc>
          <w:tcPr>
            <w:tcW w:w="468" w:type="pct"/>
            <w:tcBorders>
              <w:top w:val="nil"/>
              <w:left w:val="nil"/>
              <w:bottom w:val="nil"/>
              <w:right w:val="nil"/>
            </w:tcBorders>
            <w:shd w:val="clear" w:color="auto" w:fill="auto"/>
            <w:noWrap/>
            <w:vAlign w:val="bottom"/>
            <w:hideMark/>
          </w:tcPr>
          <w:p w14:paraId="011EF553" w14:textId="77777777" w:rsidR="00417CA5" w:rsidRPr="0092527B" w:rsidRDefault="00417CA5" w:rsidP="00417CA5">
            <w:pPr>
              <w:rPr>
                <w:rFonts w:ascii="Times New Roman" w:eastAsia="Times New Roman" w:hAnsi="Times New Roman" w:cs="Times New Roman"/>
                <w:sz w:val="12"/>
                <w:szCs w:val="12"/>
              </w:rPr>
            </w:pPr>
          </w:p>
        </w:tc>
        <w:tc>
          <w:tcPr>
            <w:tcW w:w="393" w:type="pct"/>
            <w:tcBorders>
              <w:top w:val="nil"/>
              <w:left w:val="nil"/>
              <w:bottom w:val="nil"/>
              <w:right w:val="nil"/>
            </w:tcBorders>
            <w:shd w:val="clear" w:color="auto" w:fill="auto"/>
            <w:noWrap/>
            <w:vAlign w:val="bottom"/>
            <w:hideMark/>
          </w:tcPr>
          <w:p w14:paraId="1BB620A9"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350FAD04"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356D4B95"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3CF95C26"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53490378" w14:textId="77777777" w:rsidTr="00417CA5">
        <w:trPr>
          <w:trHeight w:val="244"/>
        </w:trPr>
        <w:tc>
          <w:tcPr>
            <w:tcW w:w="479" w:type="pct"/>
            <w:tcBorders>
              <w:top w:val="nil"/>
              <w:left w:val="nil"/>
              <w:bottom w:val="nil"/>
              <w:right w:val="nil"/>
            </w:tcBorders>
            <w:shd w:val="clear" w:color="auto" w:fill="auto"/>
            <w:noWrap/>
            <w:vAlign w:val="bottom"/>
            <w:hideMark/>
          </w:tcPr>
          <w:p w14:paraId="4B67C713"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LPA TP1</w:t>
            </w:r>
          </w:p>
        </w:tc>
        <w:tc>
          <w:tcPr>
            <w:tcW w:w="479" w:type="pct"/>
            <w:tcBorders>
              <w:top w:val="nil"/>
              <w:left w:val="nil"/>
              <w:bottom w:val="nil"/>
              <w:right w:val="nil"/>
            </w:tcBorders>
            <w:shd w:val="clear" w:color="auto" w:fill="auto"/>
            <w:noWrap/>
            <w:vAlign w:val="bottom"/>
            <w:hideMark/>
          </w:tcPr>
          <w:p w14:paraId="674CFBDE"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0.05</w:t>
            </w:r>
          </w:p>
        </w:tc>
        <w:tc>
          <w:tcPr>
            <w:tcW w:w="468" w:type="pct"/>
            <w:tcBorders>
              <w:top w:val="nil"/>
              <w:left w:val="nil"/>
              <w:bottom w:val="nil"/>
              <w:right w:val="nil"/>
            </w:tcBorders>
            <w:shd w:val="clear" w:color="auto" w:fill="auto"/>
            <w:noWrap/>
            <w:vAlign w:val="bottom"/>
            <w:hideMark/>
          </w:tcPr>
          <w:p w14:paraId="0F6756EF"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0.37</w:t>
            </w:r>
          </w:p>
        </w:tc>
        <w:tc>
          <w:tcPr>
            <w:tcW w:w="393" w:type="pct"/>
            <w:tcBorders>
              <w:top w:val="nil"/>
              <w:left w:val="nil"/>
              <w:bottom w:val="nil"/>
              <w:right w:val="nil"/>
            </w:tcBorders>
            <w:shd w:val="clear" w:color="auto" w:fill="auto"/>
            <w:noWrap/>
            <w:vAlign w:val="bottom"/>
            <w:hideMark/>
          </w:tcPr>
          <w:p w14:paraId="0A7EB5CA"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0.21</w:t>
            </w:r>
          </w:p>
        </w:tc>
        <w:tc>
          <w:tcPr>
            <w:tcW w:w="303" w:type="pct"/>
            <w:tcBorders>
              <w:top w:val="nil"/>
              <w:left w:val="nil"/>
              <w:bottom w:val="nil"/>
              <w:right w:val="nil"/>
            </w:tcBorders>
            <w:shd w:val="clear" w:color="auto" w:fill="auto"/>
            <w:noWrap/>
            <w:vAlign w:val="bottom"/>
            <w:hideMark/>
          </w:tcPr>
          <w:p w14:paraId="3A10CB3E"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276" w:type="pct"/>
            <w:tcBorders>
              <w:top w:val="nil"/>
              <w:left w:val="nil"/>
              <w:bottom w:val="nil"/>
              <w:right w:val="nil"/>
            </w:tcBorders>
            <w:shd w:val="clear" w:color="auto" w:fill="auto"/>
            <w:noWrap/>
            <w:vAlign w:val="bottom"/>
            <w:hideMark/>
          </w:tcPr>
          <w:p w14:paraId="3151E097"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2D21DD3E" w14:textId="77777777" w:rsidR="00417CA5" w:rsidRPr="0092527B" w:rsidRDefault="00417CA5" w:rsidP="00417CA5">
            <w:pPr>
              <w:rPr>
                <w:rFonts w:ascii="Times New Roman" w:eastAsia="Times New Roman" w:hAnsi="Times New Roman" w:cs="Times New Roman"/>
                <w:sz w:val="12"/>
                <w:szCs w:val="12"/>
              </w:rPr>
            </w:pPr>
          </w:p>
        </w:tc>
        <w:tc>
          <w:tcPr>
            <w:tcW w:w="479" w:type="pct"/>
            <w:tcBorders>
              <w:top w:val="nil"/>
              <w:left w:val="nil"/>
              <w:bottom w:val="nil"/>
              <w:right w:val="nil"/>
            </w:tcBorders>
            <w:shd w:val="clear" w:color="auto" w:fill="auto"/>
            <w:noWrap/>
            <w:vAlign w:val="bottom"/>
            <w:hideMark/>
          </w:tcPr>
          <w:p w14:paraId="07316BF1" w14:textId="77777777" w:rsidR="00417CA5" w:rsidRPr="0092527B" w:rsidRDefault="00417CA5" w:rsidP="00417CA5">
            <w:pPr>
              <w:rPr>
                <w:rFonts w:ascii="Times New Roman" w:eastAsia="Times New Roman" w:hAnsi="Times New Roman" w:cs="Times New Roman"/>
                <w:sz w:val="12"/>
                <w:szCs w:val="12"/>
              </w:rPr>
            </w:pPr>
          </w:p>
        </w:tc>
        <w:tc>
          <w:tcPr>
            <w:tcW w:w="468" w:type="pct"/>
            <w:tcBorders>
              <w:top w:val="nil"/>
              <w:left w:val="nil"/>
              <w:bottom w:val="nil"/>
              <w:right w:val="nil"/>
            </w:tcBorders>
            <w:shd w:val="clear" w:color="auto" w:fill="auto"/>
            <w:noWrap/>
            <w:vAlign w:val="bottom"/>
            <w:hideMark/>
          </w:tcPr>
          <w:p w14:paraId="0E06BCEB" w14:textId="77777777" w:rsidR="00417CA5" w:rsidRPr="0092527B" w:rsidRDefault="00417CA5" w:rsidP="00417CA5">
            <w:pPr>
              <w:rPr>
                <w:rFonts w:ascii="Times New Roman" w:eastAsia="Times New Roman" w:hAnsi="Times New Roman" w:cs="Times New Roman"/>
                <w:sz w:val="12"/>
                <w:szCs w:val="12"/>
              </w:rPr>
            </w:pPr>
          </w:p>
        </w:tc>
        <w:tc>
          <w:tcPr>
            <w:tcW w:w="393" w:type="pct"/>
            <w:tcBorders>
              <w:top w:val="nil"/>
              <w:left w:val="nil"/>
              <w:bottom w:val="nil"/>
              <w:right w:val="nil"/>
            </w:tcBorders>
            <w:shd w:val="clear" w:color="auto" w:fill="auto"/>
            <w:noWrap/>
            <w:vAlign w:val="bottom"/>
            <w:hideMark/>
          </w:tcPr>
          <w:p w14:paraId="338A37F9"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58921290"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76DF069C"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650D88E1"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14BA7D0A" w14:textId="77777777" w:rsidTr="00417CA5">
        <w:trPr>
          <w:trHeight w:val="244"/>
        </w:trPr>
        <w:tc>
          <w:tcPr>
            <w:tcW w:w="479" w:type="pct"/>
            <w:tcBorders>
              <w:top w:val="nil"/>
              <w:left w:val="nil"/>
              <w:bottom w:val="nil"/>
              <w:right w:val="nil"/>
            </w:tcBorders>
            <w:shd w:val="clear" w:color="auto" w:fill="auto"/>
            <w:noWrap/>
            <w:vAlign w:val="bottom"/>
            <w:hideMark/>
          </w:tcPr>
          <w:p w14:paraId="3316E35E"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AA TP1</w:t>
            </w:r>
          </w:p>
        </w:tc>
        <w:tc>
          <w:tcPr>
            <w:tcW w:w="479" w:type="pct"/>
            <w:tcBorders>
              <w:top w:val="nil"/>
              <w:left w:val="nil"/>
              <w:bottom w:val="nil"/>
              <w:right w:val="nil"/>
            </w:tcBorders>
            <w:shd w:val="clear" w:color="auto" w:fill="auto"/>
            <w:noWrap/>
            <w:vAlign w:val="bottom"/>
            <w:hideMark/>
          </w:tcPr>
          <w:p w14:paraId="101D5FA6"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-0.14</w:t>
            </w:r>
          </w:p>
        </w:tc>
        <w:tc>
          <w:tcPr>
            <w:tcW w:w="468" w:type="pct"/>
            <w:tcBorders>
              <w:top w:val="nil"/>
              <w:left w:val="nil"/>
              <w:bottom w:val="nil"/>
              <w:right w:val="nil"/>
            </w:tcBorders>
            <w:shd w:val="clear" w:color="auto" w:fill="auto"/>
            <w:noWrap/>
            <w:vAlign w:val="bottom"/>
            <w:hideMark/>
          </w:tcPr>
          <w:p w14:paraId="51EB1641"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-0.09</w:t>
            </w:r>
          </w:p>
        </w:tc>
        <w:tc>
          <w:tcPr>
            <w:tcW w:w="393" w:type="pct"/>
            <w:tcBorders>
              <w:top w:val="nil"/>
              <w:left w:val="nil"/>
              <w:bottom w:val="nil"/>
              <w:right w:val="nil"/>
            </w:tcBorders>
            <w:shd w:val="clear" w:color="auto" w:fill="auto"/>
            <w:noWrap/>
            <w:vAlign w:val="bottom"/>
            <w:hideMark/>
          </w:tcPr>
          <w:p w14:paraId="42C1A93C"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-0.01</w:t>
            </w:r>
          </w:p>
        </w:tc>
        <w:tc>
          <w:tcPr>
            <w:tcW w:w="303" w:type="pct"/>
            <w:tcBorders>
              <w:top w:val="nil"/>
              <w:left w:val="nil"/>
              <w:bottom w:val="nil"/>
              <w:right w:val="nil"/>
            </w:tcBorders>
            <w:shd w:val="clear" w:color="auto" w:fill="auto"/>
            <w:noWrap/>
            <w:vAlign w:val="bottom"/>
            <w:hideMark/>
          </w:tcPr>
          <w:p w14:paraId="1A8632AC"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-0.29</w:t>
            </w:r>
          </w:p>
        </w:tc>
        <w:tc>
          <w:tcPr>
            <w:tcW w:w="276" w:type="pct"/>
            <w:tcBorders>
              <w:top w:val="nil"/>
              <w:left w:val="nil"/>
              <w:bottom w:val="nil"/>
              <w:right w:val="nil"/>
            </w:tcBorders>
            <w:shd w:val="clear" w:color="auto" w:fill="auto"/>
            <w:noWrap/>
            <w:vAlign w:val="bottom"/>
            <w:hideMark/>
          </w:tcPr>
          <w:p w14:paraId="2952BC17"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341" w:type="pct"/>
            <w:tcBorders>
              <w:top w:val="nil"/>
              <w:left w:val="nil"/>
              <w:bottom w:val="nil"/>
              <w:right w:val="nil"/>
            </w:tcBorders>
            <w:shd w:val="clear" w:color="auto" w:fill="auto"/>
            <w:noWrap/>
            <w:vAlign w:val="bottom"/>
            <w:hideMark/>
          </w:tcPr>
          <w:p w14:paraId="66067C65" w14:textId="77777777" w:rsidR="00417CA5" w:rsidRPr="0092527B" w:rsidRDefault="00417CA5" w:rsidP="00417CA5">
            <w:pPr>
              <w:rPr>
                <w:rFonts w:ascii="Times New Roman" w:eastAsia="Times New Roman" w:hAnsi="Times New Roman" w:cs="Times New Roman"/>
                <w:sz w:val="12"/>
                <w:szCs w:val="12"/>
              </w:rPr>
            </w:pPr>
          </w:p>
        </w:tc>
        <w:tc>
          <w:tcPr>
            <w:tcW w:w="479" w:type="pct"/>
            <w:tcBorders>
              <w:top w:val="nil"/>
              <w:left w:val="nil"/>
              <w:bottom w:val="nil"/>
              <w:right w:val="nil"/>
            </w:tcBorders>
            <w:shd w:val="clear" w:color="auto" w:fill="auto"/>
            <w:noWrap/>
            <w:vAlign w:val="bottom"/>
            <w:hideMark/>
          </w:tcPr>
          <w:p w14:paraId="21DF17D1" w14:textId="77777777" w:rsidR="00417CA5" w:rsidRPr="0092527B" w:rsidRDefault="00417CA5" w:rsidP="00417CA5">
            <w:pPr>
              <w:rPr>
                <w:rFonts w:ascii="Times New Roman" w:eastAsia="Times New Roman" w:hAnsi="Times New Roman" w:cs="Times New Roman"/>
                <w:sz w:val="12"/>
                <w:szCs w:val="12"/>
              </w:rPr>
            </w:pPr>
          </w:p>
        </w:tc>
        <w:tc>
          <w:tcPr>
            <w:tcW w:w="468" w:type="pct"/>
            <w:tcBorders>
              <w:top w:val="nil"/>
              <w:left w:val="nil"/>
              <w:bottom w:val="nil"/>
              <w:right w:val="nil"/>
            </w:tcBorders>
            <w:shd w:val="clear" w:color="auto" w:fill="auto"/>
            <w:noWrap/>
            <w:vAlign w:val="bottom"/>
            <w:hideMark/>
          </w:tcPr>
          <w:p w14:paraId="06A180B3" w14:textId="77777777" w:rsidR="00417CA5" w:rsidRPr="0092527B" w:rsidRDefault="00417CA5" w:rsidP="00417CA5">
            <w:pPr>
              <w:rPr>
                <w:rFonts w:ascii="Times New Roman" w:eastAsia="Times New Roman" w:hAnsi="Times New Roman" w:cs="Times New Roman"/>
                <w:sz w:val="12"/>
                <w:szCs w:val="12"/>
              </w:rPr>
            </w:pPr>
          </w:p>
        </w:tc>
        <w:tc>
          <w:tcPr>
            <w:tcW w:w="393" w:type="pct"/>
            <w:tcBorders>
              <w:top w:val="nil"/>
              <w:left w:val="nil"/>
              <w:bottom w:val="nil"/>
              <w:right w:val="nil"/>
            </w:tcBorders>
            <w:shd w:val="clear" w:color="auto" w:fill="auto"/>
            <w:noWrap/>
            <w:vAlign w:val="bottom"/>
            <w:hideMark/>
          </w:tcPr>
          <w:p w14:paraId="7CD30959"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471A8F9F"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61049D01"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09080BD4"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6A575BF9" w14:textId="77777777" w:rsidTr="00417CA5">
        <w:trPr>
          <w:trHeight w:val="244"/>
        </w:trPr>
        <w:tc>
          <w:tcPr>
            <w:tcW w:w="479" w:type="pct"/>
            <w:tcBorders>
              <w:top w:val="nil"/>
              <w:left w:val="nil"/>
              <w:bottom w:val="nil"/>
              <w:right w:val="nil"/>
            </w:tcBorders>
            <w:shd w:val="clear" w:color="auto" w:fill="auto"/>
            <w:noWrap/>
            <w:vAlign w:val="bottom"/>
            <w:hideMark/>
          </w:tcPr>
          <w:p w14:paraId="515BA4E0"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Worry TP1</w:t>
            </w:r>
          </w:p>
        </w:tc>
        <w:tc>
          <w:tcPr>
            <w:tcW w:w="479" w:type="pct"/>
            <w:tcBorders>
              <w:top w:val="nil"/>
              <w:left w:val="nil"/>
              <w:bottom w:val="nil"/>
              <w:right w:val="nil"/>
            </w:tcBorders>
            <w:shd w:val="clear" w:color="auto" w:fill="auto"/>
            <w:noWrap/>
            <w:vAlign w:val="bottom"/>
            <w:hideMark/>
          </w:tcPr>
          <w:p w14:paraId="43D100B6"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-0.11</w:t>
            </w:r>
          </w:p>
        </w:tc>
        <w:tc>
          <w:tcPr>
            <w:tcW w:w="468" w:type="pct"/>
            <w:tcBorders>
              <w:top w:val="nil"/>
              <w:left w:val="nil"/>
              <w:bottom w:val="nil"/>
              <w:right w:val="nil"/>
            </w:tcBorders>
            <w:shd w:val="clear" w:color="auto" w:fill="auto"/>
            <w:noWrap/>
            <w:vAlign w:val="bottom"/>
            <w:hideMark/>
          </w:tcPr>
          <w:p w14:paraId="44153011"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0.34</w:t>
            </w:r>
          </w:p>
        </w:tc>
        <w:tc>
          <w:tcPr>
            <w:tcW w:w="393" w:type="pct"/>
            <w:tcBorders>
              <w:top w:val="nil"/>
              <w:left w:val="nil"/>
              <w:bottom w:val="nil"/>
              <w:right w:val="nil"/>
            </w:tcBorders>
            <w:shd w:val="clear" w:color="auto" w:fill="auto"/>
            <w:noWrap/>
            <w:vAlign w:val="bottom"/>
            <w:hideMark/>
          </w:tcPr>
          <w:p w14:paraId="7BE1CFDE"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0.25</w:t>
            </w:r>
          </w:p>
        </w:tc>
        <w:tc>
          <w:tcPr>
            <w:tcW w:w="303" w:type="pct"/>
            <w:tcBorders>
              <w:top w:val="nil"/>
              <w:left w:val="nil"/>
              <w:bottom w:val="nil"/>
              <w:right w:val="nil"/>
            </w:tcBorders>
            <w:shd w:val="clear" w:color="auto" w:fill="auto"/>
            <w:noWrap/>
            <w:vAlign w:val="bottom"/>
            <w:hideMark/>
          </w:tcPr>
          <w:p w14:paraId="20F073BB"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0.01</w:t>
            </w:r>
          </w:p>
        </w:tc>
        <w:tc>
          <w:tcPr>
            <w:tcW w:w="276" w:type="pct"/>
            <w:tcBorders>
              <w:top w:val="nil"/>
              <w:left w:val="nil"/>
              <w:bottom w:val="nil"/>
              <w:right w:val="nil"/>
            </w:tcBorders>
            <w:shd w:val="clear" w:color="auto" w:fill="auto"/>
            <w:noWrap/>
            <w:vAlign w:val="bottom"/>
            <w:hideMark/>
          </w:tcPr>
          <w:p w14:paraId="43949EFB"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0.04</w:t>
            </w:r>
          </w:p>
        </w:tc>
        <w:tc>
          <w:tcPr>
            <w:tcW w:w="341" w:type="pct"/>
            <w:tcBorders>
              <w:top w:val="nil"/>
              <w:left w:val="nil"/>
              <w:bottom w:val="nil"/>
              <w:right w:val="nil"/>
            </w:tcBorders>
            <w:shd w:val="clear" w:color="auto" w:fill="auto"/>
            <w:noWrap/>
            <w:vAlign w:val="bottom"/>
            <w:hideMark/>
          </w:tcPr>
          <w:p w14:paraId="37A3D90D"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479" w:type="pct"/>
            <w:tcBorders>
              <w:top w:val="nil"/>
              <w:left w:val="nil"/>
              <w:bottom w:val="nil"/>
              <w:right w:val="nil"/>
            </w:tcBorders>
            <w:shd w:val="clear" w:color="auto" w:fill="auto"/>
            <w:noWrap/>
            <w:vAlign w:val="bottom"/>
            <w:hideMark/>
          </w:tcPr>
          <w:p w14:paraId="23CAA7B5" w14:textId="77777777" w:rsidR="00417CA5" w:rsidRPr="0092527B" w:rsidRDefault="00417CA5" w:rsidP="00417CA5">
            <w:pPr>
              <w:rPr>
                <w:rFonts w:ascii="Times New Roman" w:eastAsia="Times New Roman" w:hAnsi="Times New Roman" w:cs="Times New Roman"/>
                <w:sz w:val="12"/>
                <w:szCs w:val="12"/>
              </w:rPr>
            </w:pPr>
          </w:p>
        </w:tc>
        <w:tc>
          <w:tcPr>
            <w:tcW w:w="468" w:type="pct"/>
            <w:tcBorders>
              <w:top w:val="nil"/>
              <w:left w:val="nil"/>
              <w:bottom w:val="nil"/>
              <w:right w:val="nil"/>
            </w:tcBorders>
            <w:shd w:val="clear" w:color="auto" w:fill="auto"/>
            <w:noWrap/>
            <w:vAlign w:val="bottom"/>
            <w:hideMark/>
          </w:tcPr>
          <w:p w14:paraId="30909862" w14:textId="77777777" w:rsidR="00417CA5" w:rsidRPr="0092527B" w:rsidRDefault="00417CA5" w:rsidP="00417CA5">
            <w:pPr>
              <w:rPr>
                <w:rFonts w:ascii="Times New Roman" w:eastAsia="Times New Roman" w:hAnsi="Times New Roman" w:cs="Times New Roman"/>
                <w:sz w:val="12"/>
                <w:szCs w:val="12"/>
              </w:rPr>
            </w:pPr>
          </w:p>
        </w:tc>
        <w:tc>
          <w:tcPr>
            <w:tcW w:w="393" w:type="pct"/>
            <w:tcBorders>
              <w:top w:val="nil"/>
              <w:left w:val="nil"/>
              <w:bottom w:val="nil"/>
              <w:right w:val="nil"/>
            </w:tcBorders>
            <w:shd w:val="clear" w:color="auto" w:fill="auto"/>
            <w:noWrap/>
            <w:vAlign w:val="bottom"/>
            <w:hideMark/>
          </w:tcPr>
          <w:p w14:paraId="3632A1F9"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4F7C940A"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79482184"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5F3AB5A5"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6B70A1BA" w14:textId="77777777" w:rsidTr="00417CA5">
        <w:trPr>
          <w:trHeight w:val="244"/>
        </w:trPr>
        <w:tc>
          <w:tcPr>
            <w:tcW w:w="479" w:type="pct"/>
            <w:tcBorders>
              <w:top w:val="nil"/>
              <w:left w:val="nil"/>
              <w:bottom w:val="nil"/>
              <w:right w:val="nil"/>
            </w:tcBorders>
            <w:shd w:val="clear" w:color="auto" w:fill="auto"/>
            <w:noWrap/>
            <w:vAlign w:val="bottom"/>
            <w:hideMark/>
          </w:tcPr>
          <w:p w14:paraId="347041EA"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Externalizing TP2</w:t>
            </w:r>
          </w:p>
        </w:tc>
        <w:tc>
          <w:tcPr>
            <w:tcW w:w="479" w:type="pct"/>
            <w:tcBorders>
              <w:top w:val="nil"/>
              <w:left w:val="nil"/>
              <w:bottom w:val="nil"/>
              <w:right w:val="nil"/>
            </w:tcBorders>
            <w:shd w:val="clear" w:color="auto" w:fill="auto"/>
            <w:noWrap/>
            <w:vAlign w:val="bottom"/>
            <w:hideMark/>
          </w:tcPr>
          <w:p w14:paraId="519D7B68"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0.57</w:t>
            </w:r>
          </w:p>
        </w:tc>
        <w:tc>
          <w:tcPr>
            <w:tcW w:w="468" w:type="pct"/>
            <w:tcBorders>
              <w:top w:val="nil"/>
              <w:left w:val="nil"/>
              <w:bottom w:val="nil"/>
              <w:right w:val="nil"/>
            </w:tcBorders>
            <w:shd w:val="clear" w:color="auto" w:fill="auto"/>
            <w:noWrap/>
            <w:vAlign w:val="bottom"/>
            <w:hideMark/>
          </w:tcPr>
          <w:p w14:paraId="219436F9"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0.44</w:t>
            </w:r>
          </w:p>
        </w:tc>
        <w:tc>
          <w:tcPr>
            <w:tcW w:w="393" w:type="pct"/>
            <w:tcBorders>
              <w:top w:val="nil"/>
              <w:left w:val="nil"/>
              <w:bottom w:val="nil"/>
              <w:right w:val="nil"/>
            </w:tcBorders>
            <w:shd w:val="clear" w:color="auto" w:fill="auto"/>
            <w:noWrap/>
            <w:vAlign w:val="bottom"/>
            <w:hideMark/>
          </w:tcPr>
          <w:p w14:paraId="4E0DC167"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0.34</w:t>
            </w:r>
          </w:p>
        </w:tc>
        <w:tc>
          <w:tcPr>
            <w:tcW w:w="303" w:type="pct"/>
            <w:tcBorders>
              <w:top w:val="nil"/>
              <w:left w:val="nil"/>
              <w:bottom w:val="nil"/>
              <w:right w:val="nil"/>
            </w:tcBorders>
            <w:shd w:val="clear" w:color="auto" w:fill="auto"/>
            <w:noWrap/>
            <w:vAlign w:val="bottom"/>
            <w:hideMark/>
          </w:tcPr>
          <w:p w14:paraId="00C1692F"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-0.04</w:t>
            </w:r>
          </w:p>
        </w:tc>
        <w:tc>
          <w:tcPr>
            <w:tcW w:w="276" w:type="pct"/>
            <w:tcBorders>
              <w:top w:val="nil"/>
              <w:left w:val="nil"/>
              <w:bottom w:val="nil"/>
              <w:right w:val="nil"/>
            </w:tcBorders>
            <w:shd w:val="clear" w:color="auto" w:fill="auto"/>
            <w:noWrap/>
            <w:vAlign w:val="bottom"/>
            <w:hideMark/>
          </w:tcPr>
          <w:p w14:paraId="16ECDE9C"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-0.03</w:t>
            </w:r>
          </w:p>
        </w:tc>
        <w:tc>
          <w:tcPr>
            <w:tcW w:w="341" w:type="pct"/>
            <w:tcBorders>
              <w:top w:val="nil"/>
              <w:left w:val="nil"/>
              <w:bottom w:val="nil"/>
              <w:right w:val="nil"/>
            </w:tcBorders>
            <w:shd w:val="clear" w:color="auto" w:fill="auto"/>
            <w:noWrap/>
            <w:vAlign w:val="bottom"/>
            <w:hideMark/>
          </w:tcPr>
          <w:p w14:paraId="1824B26F"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-0.08</w:t>
            </w:r>
          </w:p>
        </w:tc>
        <w:tc>
          <w:tcPr>
            <w:tcW w:w="479" w:type="pct"/>
            <w:tcBorders>
              <w:top w:val="nil"/>
              <w:left w:val="nil"/>
              <w:bottom w:val="nil"/>
              <w:right w:val="nil"/>
            </w:tcBorders>
            <w:shd w:val="clear" w:color="auto" w:fill="auto"/>
            <w:noWrap/>
            <w:vAlign w:val="bottom"/>
            <w:hideMark/>
          </w:tcPr>
          <w:p w14:paraId="52DE0E4C"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468" w:type="pct"/>
            <w:tcBorders>
              <w:top w:val="nil"/>
              <w:left w:val="nil"/>
              <w:bottom w:val="nil"/>
              <w:right w:val="nil"/>
            </w:tcBorders>
            <w:shd w:val="clear" w:color="auto" w:fill="auto"/>
            <w:noWrap/>
            <w:vAlign w:val="bottom"/>
            <w:hideMark/>
          </w:tcPr>
          <w:p w14:paraId="2BD7641F" w14:textId="77777777" w:rsidR="00417CA5" w:rsidRPr="0092527B" w:rsidRDefault="00417CA5" w:rsidP="00417CA5">
            <w:pPr>
              <w:rPr>
                <w:rFonts w:ascii="Times New Roman" w:eastAsia="Times New Roman" w:hAnsi="Times New Roman" w:cs="Times New Roman"/>
                <w:sz w:val="12"/>
                <w:szCs w:val="12"/>
              </w:rPr>
            </w:pPr>
          </w:p>
        </w:tc>
        <w:tc>
          <w:tcPr>
            <w:tcW w:w="393" w:type="pct"/>
            <w:tcBorders>
              <w:top w:val="nil"/>
              <w:left w:val="nil"/>
              <w:bottom w:val="nil"/>
              <w:right w:val="nil"/>
            </w:tcBorders>
            <w:shd w:val="clear" w:color="auto" w:fill="auto"/>
            <w:noWrap/>
            <w:vAlign w:val="bottom"/>
            <w:hideMark/>
          </w:tcPr>
          <w:p w14:paraId="0128C7A4"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147F91E8"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7D0D3504"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7EB7C795"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4E07DD52" w14:textId="77777777" w:rsidTr="00417CA5">
        <w:trPr>
          <w:trHeight w:val="244"/>
        </w:trPr>
        <w:tc>
          <w:tcPr>
            <w:tcW w:w="479" w:type="pct"/>
            <w:tcBorders>
              <w:top w:val="nil"/>
              <w:left w:val="nil"/>
              <w:bottom w:val="nil"/>
              <w:right w:val="nil"/>
            </w:tcBorders>
            <w:shd w:val="clear" w:color="auto" w:fill="auto"/>
            <w:noWrap/>
            <w:vAlign w:val="bottom"/>
            <w:hideMark/>
          </w:tcPr>
          <w:p w14:paraId="5AF94D7C"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Internalizing TP2</w:t>
            </w:r>
          </w:p>
        </w:tc>
        <w:tc>
          <w:tcPr>
            <w:tcW w:w="479" w:type="pct"/>
            <w:tcBorders>
              <w:top w:val="nil"/>
              <w:left w:val="nil"/>
              <w:bottom w:val="nil"/>
              <w:right w:val="nil"/>
            </w:tcBorders>
            <w:shd w:val="clear" w:color="auto" w:fill="auto"/>
            <w:noWrap/>
            <w:vAlign w:val="bottom"/>
            <w:hideMark/>
          </w:tcPr>
          <w:p w14:paraId="291E8410"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0.35</w:t>
            </w:r>
          </w:p>
        </w:tc>
        <w:tc>
          <w:tcPr>
            <w:tcW w:w="468" w:type="pct"/>
            <w:tcBorders>
              <w:top w:val="nil"/>
              <w:left w:val="nil"/>
              <w:bottom w:val="nil"/>
              <w:right w:val="nil"/>
            </w:tcBorders>
            <w:shd w:val="clear" w:color="auto" w:fill="auto"/>
            <w:noWrap/>
            <w:vAlign w:val="bottom"/>
            <w:hideMark/>
          </w:tcPr>
          <w:p w14:paraId="12BD1083"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0.68</w:t>
            </w:r>
          </w:p>
        </w:tc>
        <w:tc>
          <w:tcPr>
            <w:tcW w:w="393" w:type="pct"/>
            <w:tcBorders>
              <w:top w:val="nil"/>
              <w:left w:val="nil"/>
              <w:bottom w:val="nil"/>
              <w:right w:val="nil"/>
            </w:tcBorders>
            <w:shd w:val="clear" w:color="auto" w:fill="auto"/>
            <w:noWrap/>
            <w:vAlign w:val="bottom"/>
            <w:hideMark/>
          </w:tcPr>
          <w:p w14:paraId="7A2F3BFE"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0.57</w:t>
            </w:r>
          </w:p>
        </w:tc>
        <w:tc>
          <w:tcPr>
            <w:tcW w:w="303" w:type="pct"/>
            <w:tcBorders>
              <w:top w:val="nil"/>
              <w:left w:val="nil"/>
              <w:bottom w:val="nil"/>
              <w:right w:val="nil"/>
            </w:tcBorders>
            <w:shd w:val="clear" w:color="auto" w:fill="auto"/>
            <w:noWrap/>
            <w:vAlign w:val="bottom"/>
            <w:hideMark/>
          </w:tcPr>
          <w:p w14:paraId="011D6747"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0.20</w:t>
            </w:r>
          </w:p>
        </w:tc>
        <w:tc>
          <w:tcPr>
            <w:tcW w:w="276" w:type="pct"/>
            <w:tcBorders>
              <w:top w:val="nil"/>
              <w:left w:val="nil"/>
              <w:bottom w:val="nil"/>
              <w:right w:val="nil"/>
            </w:tcBorders>
            <w:shd w:val="clear" w:color="auto" w:fill="auto"/>
            <w:noWrap/>
            <w:vAlign w:val="bottom"/>
            <w:hideMark/>
          </w:tcPr>
          <w:p w14:paraId="600FC6C3"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-0.19</w:t>
            </w:r>
          </w:p>
        </w:tc>
        <w:tc>
          <w:tcPr>
            <w:tcW w:w="341" w:type="pct"/>
            <w:tcBorders>
              <w:top w:val="nil"/>
              <w:left w:val="nil"/>
              <w:bottom w:val="nil"/>
              <w:right w:val="nil"/>
            </w:tcBorders>
            <w:shd w:val="clear" w:color="auto" w:fill="auto"/>
            <w:noWrap/>
            <w:vAlign w:val="bottom"/>
            <w:hideMark/>
          </w:tcPr>
          <w:p w14:paraId="58491AFB"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0.39</w:t>
            </w:r>
          </w:p>
        </w:tc>
        <w:tc>
          <w:tcPr>
            <w:tcW w:w="479" w:type="pct"/>
            <w:tcBorders>
              <w:top w:val="nil"/>
              <w:left w:val="nil"/>
              <w:bottom w:val="nil"/>
              <w:right w:val="nil"/>
            </w:tcBorders>
            <w:shd w:val="clear" w:color="auto" w:fill="auto"/>
            <w:noWrap/>
            <w:vAlign w:val="bottom"/>
            <w:hideMark/>
          </w:tcPr>
          <w:p w14:paraId="079CE2F5"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0.47</w:t>
            </w:r>
          </w:p>
        </w:tc>
        <w:tc>
          <w:tcPr>
            <w:tcW w:w="468" w:type="pct"/>
            <w:tcBorders>
              <w:top w:val="nil"/>
              <w:left w:val="nil"/>
              <w:bottom w:val="nil"/>
              <w:right w:val="nil"/>
            </w:tcBorders>
            <w:shd w:val="clear" w:color="auto" w:fill="auto"/>
            <w:noWrap/>
            <w:vAlign w:val="bottom"/>
            <w:hideMark/>
          </w:tcPr>
          <w:p w14:paraId="28BB8754"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393" w:type="pct"/>
            <w:tcBorders>
              <w:top w:val="nil"/>
              <w:left w:val="nil"/>
              <w:bottom w:val="nil"/>
              <w:right w:val="nil"/>
            </w:tcBorders>
            <w:shd w:val="clear" w:color="auto" w:fill="auto"/>
            <w:noWrap/>
            <w:vAlign w:val="bottom"/>
            <w:hideMark/>
          </w:tcPr>
          <w:p w14:paraId="3D436F71" w14:textId="77777777" w:rsidR="00417CA5" w:rsidRPr="0092527B" w:rsidRDefault="00417CA5" w:rsidP="00417CA5">
            <w:pPr>
              <w:rPr>
                <w:rFonts w:ascii="Times New Roman" w:eastAsia="Times New Roman" w:hAnsi="Times New Roman" w:cs="Times New Roman"/>
                <w:sz w:val="12"/>
                <w:szCs w:val="12"/>
              </w:rPr>
            </w:pPr>
          </w:p>
        </w:tc>
        <w:tc>
          <w:tcPr>
            <w:tcW w:w="303" w:type="pct"/>
            <w:tcBorders>
              <w:top w:val="nil"/>
              <w:left w:val="nil"/>
              <w:bottom w:val="nil"/>
              <w:right w:val="nil"/>
            </w:tcBorders>
            <w:shd w:val="clear" w:color="auto" w:fill="auto"/>
            <w:noWrap/>
            <w:vAlign w:val="bottom"/>
            <w:hideMark/>
          </w:tcPr>
          <w:p w14:paraId="5F17184B"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140BD1B6"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2478EC24"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377F6734" w14:textId="77777777" w:rsidTr="00417CA5">
        <w:trPr>
          <w:trHeight w:val="244"/>
        </w:trPr>
        <w:tc>
          <w:tcPr>
            <w:tcW w:w="479" w:type="pct"/>
            <w:tcBorders>
              <w:top w:val="nil"/>
              <w:left w:val="nil"/>
              <w:bottom w:val="nil"/>
              <w:right w:val="nil"/>
            </w:tcBorders>
            <w:shd w:val="clear" w:color="auto" w:fill="auto"/>
            <w:noWrap/>
            <w:vAlign w:val="bottom"/>
            <w:hideMark/>
          </w:tcPr>
          <w:p w14:paraId="1EC26E21"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Common TP2</w:t>
            </w:r>
          </w:p>
        </w:tc>
        <w:tc>
          <w:tcPr>
            <w:tcW w:w="479" w:type="pct"/>
            <w:tcBorders>
              <w:top w:val="nil"/>
              <w:left w:val="nil"/>
              <w:bottom w:val="nil"/>
              <w:right w:val="nil"/>
            </w:tcBorders>
            <w:shd w:val="clear" w:color="auto" w:fill="auto"/>
            <w:noWrap/>
            <w:vAlign w:val="bottom"/>
            <w:hideMark/>
          </w:tcPr>
          <w:p w14:paraId="2407AB93"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0.14</w:t>
            </w:r>
          </w:p>
        </w:tc>
        <w:tc>
          <w:tcPr>
            <w:tcW w:w="468" w:type="pct"/>
            <w:tcBorders>
              <w:top w:val="nil"/>
              <w:left w:val="nil"/>
              <w:bottom w:val="nil"/>
              <w:right w:val="nil"/>
            </w:tcBorders>
            <w:shd w:val="clear" w:color="auto" w:fill="auto"/>
            <w:noWrap/>
            <w:vAlign w:val="bottom"/>
            <w:hideMark/>
          </w:tcPr>
          <w:p w14:paraId="554DFA19"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0.53</w:t>
            </w:r>
          </w:p>
        </w:tc>
        <w:tc>
          <w:tcPr>
            <w:tcW w:w="393" w:type="pct"/>
            <w:tcBorders>
              <w:top w:val="nil"/>
              <w:left w:val="nil"/>
              <w:bottom w:val="nil"/>
              <w:right w:val="nil"/>
            </w:tcBorders>
            <w:shd w:val="clear" w:color="auto" w:fill="auto"/>
            <w:noWrap/>
            <w:vAlign w:val="bottom"/>
            <w:hideMark/>
          </w:tcPr>
          <w:p w14:paraId="2B8066CD"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0.54</w:t>
            </w:r>
          </w:p>
        </w:tc>
        <w:tc>
          <w:tcPr>
            <w:tcW w:w="303" w:type="pct"/>
            <w:tcBorders>
              <w:top w:val="nil"/>
              <w:left w:val="nil"/>
              <w:bottom w:val="nil"/>
              <w:right w:val="nil"/>
            </w:tcBorders>
            <w:shd w:val="clear" w:color="auto" w:fill="auto"/>
            <w:noWrap/>
            <w:vAlign w:val="bottom"/>
            <w:hideMark/>
          </w:tcPr>
          <w:p w14:paraId="77F49884"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0.20</w:t>
            </w:r>
          </w:p>
        </w:tc>
        <w:tc>
          <w:tcPr>
            <w:tcW w:w="276" w:type="pct"/>
            <w:tcBorders>
              <w:top w:val="nil"/>
              <w:left w:val="nil"/>
              <w:bottom w:val="nil"/>
              <w:right w:val="nil"/>
            </w:tcBorders>
            <w:shd w:val="clear" w:color="auto" w:fill="auto"/>
            <w:noWrap/>
            <w:vAlign w:val="bottom"/>
            <w:hideMark/>
          </w:tcPr>
          <w:p w14:paraId="7D8BFC2E"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-0.18</w:t>
            </w:r>
          </w:p>
        </w:tc>
        <w:tc>
          <w:tcPr>
            <w:tcW w:w="341" w:type="pct"/>
            <w:tcBorders>
              <w:top w:val="nil"/>
              <w:left w:val="nil"/>
              <w:bottom w:val="nil"/>
              <w:right w:val="nil"/>
            </w:tcBorders>
            <w:shd w:val="clear" w:color="auto" w:fill="auto"/>
            <w:noWrap/>
            <w:vAlign w:val="bottom"/>
            <w:hideMark/>
          </w:tcPr>
          <w:p w14:paraId="7E567734"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0.32</w:t>
            </w:r>
          </w:p>
        </w:tc>
        <w:tc>
          <w:tcPr>
            <w:tcW w:w="479" w:type="pct"/>
            <w:tcBorders>
              <w:top w:val="nil"/>
              <w:left w:val="nil"/>
              <w:bottom w:val="nil"/>
              <w:right w:val="nil"/>
            </w:tcBorders>
            <w:shd w:val="clear" w:color="auto" w:fill="auto"/>
            <w:noWrap/>
            <w:vAlign w:val="bottom"/>
            <w:hideMark/>
          </w:tcPr>
          <w:p w14:paraId="562807E4"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0.34</w:t>
            </w:r>
          </w:p>
        </w:tc>
        <w:tc>
          <w:tcPr>
            <w:tcW w:w="468" w:type="pct"/>
            <w:tcBorders>
              <w:top w:val="nil"/>
              <w:left w:val="nil"/>
              <w:bottom w:val="nil"/>
              <w:right w:val="nil"/>
            </w:tcBorders>
            <w:shd w:val="clear" w:color="auto" w:fill="auto"/>
            <w:noWrap/>
            <w:vAlign w:val="bottom"/>
            <w:hideMark/>
          </w:tcPr>
          <w:p w14:paraId="58C3955C"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0.67</w:t>
            </w:r>
          </w:p>
        </w:tc>
        <w:tc>
          <w:tcPr>
            <w:tcW w:w="393" w:type="pct"/>
            <w:tcBorders>
              <w:top w:val="nil"/>
              <w:left w:val="nil"/>
              <w:bottom w:val="nil"/>
              <w:right w:val="nil"/>
            </w:tcBorders>
            <w:shd w:val="clear" w:color="auto" w:fill="auto"/>
            <w:noWrap/>
            <w:vAlign w:val="bottom"/>
            <w:hideMark/>
          </w:tcPr>
          <w:p w14:paraId="6245DAF6"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303" w:type="pct"/>
            <w:tcBorders>
              <w:top w:val="nil"/>
              <w:left w:val="nil"/>
              <w:bottom w:val="nil"/>
              <w:right w:val="nil"/>
            </w:tcBorders>
            <w:shd w:val="clear" w:color="auto" w:fill="auto"/>
            <w:noWrap/>
            <w:vAlign w:val="bottom"/>
            <w:hideMark/>
          </w:tcPr>
          <w:p w14:paraId="2CEE08D4" w14:textId="77777777" w:rsidR="00417CA5" w:rsidRPr="0092527B" w:rsidRDefault="00417CA5" w:rsidP="00417CA5">
            <w:pPr>
              <w:rPr>
                <w:rFonts w:ascii="Times New Roman" w:eastAsia="Times New Roman" w:hAnsi="Times New Roman" w:cs="Times New Roman"/>
                <w:sz w:val="12"/>
                <w:szCs w:val="12"/>
              </w:rPr>
            </w:pPr>
          </w:p>
        </w:tc>
        <w:tc>
          <w:tcPr>
            <w:tcW w:w="276" w:type="pct"/>
            <w:tcBorders>
              <w:top w:val="nil"/>
              <w:left w:val="nil"/>
              <w:bottom w:val="nil"/>
              <w:right w:val="nil"/>
            </w:tcBorders>
            <w:shd w:val="clear" w:color="auto" w:fill="auto"/>
            <w:noWrap/>
            <w:vAlign w:val="bottom"/>
            <w:hideMark/>
          </w:tcPr>
          <w:p w14:paraId="42D5715A"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116A565A"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394B30D2" w14:textId="77777777" w:rsidTr="00417CA5">
        <w:trPr>
          <w:trHeight w:val="244"/>
        </w:trPr>
        <w:tc>
          <w:tcPr>
            <w:tcW w:w="479" w:type="pct"/>
            <w:tcBorders>
              <w:top w:val="nil"/>
              <w:left w:val="nil"/>
              <w:bottom w:val="nil"/>
              <w:right w:val="nil"/>
            </w:tcBorders>
            <w:shd w:val="clear" w:color="auto" w:fill="auto"/>
            <w:noWrap/>
            <w:vAlign w:val="bottom"/>
            <w:hideMark/>
          </w:tcPr>
          <w:p w14:paraId="2DA70BAF"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LPA TP2</w:t>
            </w:r>
          </w:p>
        </w:tc>
        <w:tc>
          <w:tcPr>
            <w:tcW w:w="479" w:type="pct"/>
            <w:tcBorders>
              <w:top w:val="nil"/>
              <w:left w:val="nil"/>
              <w:bottom w:val="nil"/>
              <w:right w:val="nil"/>
            </w:tcBorders>
            <w:shd w:val="clear" w:color="auto" w:fill="auto"/>
            <w:noWrap/>
            <w:vAlign w:val="bottom"/>
            <w:hideMark/>
          </w:tcPr>
          <w:p w14:paraId="7C781196"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0.17</w:t>
            </w:r>
          </w:p>
        </w:tc>
        <w:tc>
          <w:tcPr>
            <w:tcW w:w="468" w:type="pct"/>
            <w:tcBorders>
              <w:top w:val="nil"/>
              <w:left w:val="nil"/>
              <w:bottom w:val="nil"/>
              <w:right w:val="nil"/>
            </w:tcBorders>
            <w:shd w:val="clear" w:color="auto" w:fill="auto"/>
            <w:noWrap/>
            <w:vAlign w:val="bottom"/>
            <w:hideMark/>
          </w:tcPr>
          <w:p w14:paraId="25479F9B"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0.39</w:t>
            </w:r>
          </w:p>
        </w:tc>
        <w:tc>
          <w:tcPr>
            <w:tcW w:w="393" w:type="pct"/>
            <w:tcBorders>
              <w:top w:val="nil"/>
              <w:left w:val="nil"/>
              <w:bottom w:val="nil"/>
              <w:right w:val="nil"/>
            </w:tcBorders>
            <w:shd w:val="clear" w:color="auto" w:fill="auto"/>
            <w:noWrap/>
            <w:vAlign w:val="bottom"/>
            <w:hideMark/>
          </w:tcPr>
          <w:p w14:paraId="47C2B761"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0.16</w:t>
            </w:r>
          </w:p>
        </w:tc>
        <w:tc>
          <w:tcPr>
            <w:tcW w:w="303" w:type="pct"/>
            <w:tcBorders>
              <w:top w:val="nil"/>
              <w:left w:val="nil"/>
              <w:bottom w:val="nil"/>
              <w:right w:val="nil"/>
            </w:tcBorders>
            <w:shd w:val="clear" w:color="auto" w:fill="auto"/>
            <w:noWrap/>
            <w:vAlign w:val="bottom"/>
            <w:hideMark/>
          </w:tcPr>
          <w:p w14:paraId="1401D550"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0.62</w:t>
            </w:r>
          </w:p>
        </w:tc>
        <w:tc>
          <w:tcPr>
            <w:tcW w:w="276" w:type="pct"/>
            <w:tcBorders>
              <w:top w:val="nil"/>
              <w:left w:val="nil"/>
              <w:bottom w:val="nil"/>
              <w:right w:val="nil"/>
            </w:tcBorders>
            <w:shd w:val="clear" w:color="auto" w:fill="auto"/>
            <w:noWrap/>
            <w:vAlign w:val="bottom"/>
            <w:hideMark/>
          </w:tcPr>
          <w:p w14:paraId="25612612"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-0.04</w:t>
            </w:r>
          </w:p>
        </w:tc>
        <w:tc>
          <w:tcPr>
            <w:tcW w:w="341" w:type="pct"/>
            <w:tcBorders>
              <w:top w:val="nil"/>
              <w:left w:val="nil"/>
              <w:bottom w:val="nil"/>
              <w:right w:val="nil"/>
            </w:tcBorders>
            <w:shd w:val="clear" w:color="auto" w:fill="auto"/>
            <w:noWrap/>
            <w:vAlign w:val="bottom"/>
            <w:hideMark/>
          </w:tcPr>
          <w:p w14:paraId="1AFE495F"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0.11</w:t>
            </w:r>
          </w:p>
        </w:tc>
        <w:tc>
          <w:tcPr>
            <w:tcW w:w="479" w:type="pct"/>
            <w:tcBorders>
              <w:top w:val="nil"/>
              <w:left w:val="nil"/>
              <w:bottom w:val="nil"/>
              <w:right w:val="nil"/>
            </w:tcBorders>
            <w:shd w:val="clear" w:color="auto" w:fill="auto"/>
            <w:noWrap/>
            <w:vAlign w:val="bottom"/>
            <w:hideMark/>
          </w:tcPr>
          <w:p w14:paraId="28518A45"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0.11</w:t>
            </w:r>
          </w:p>
        </w:tc>
        <w:tc>
          <w:tcPr>
            <w:tcW w:w="468" w:type="pct"/>
            <w:tcBorders>
              <w:top w:val="nil"/>
              <w:left w:val="nil"/>
              <w:bottom w:val="nil"/>
              <w:right w:val="nil"/>
            </w:tcBorders>
            <w:shd w:val="clear" w:color="auto" w:fill="auto"/>
            <w:noWrap/>
            <w:vAlign w:val="bottom"/>
            <w:hideMark/>
          </w:tcPr>
          <w:p w14:paraId="5B323ADA"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0.17</w:t>
            </w:r>
          </w:p>
        </w:tc>
        <w:tc>
          <w:tcPr>
            <w:tcW w:w="393" w:type="pct"/>
            <w:tcBorders>
              <w:top w:val="nil"/>
              <w:left w:val="nil"/>
              <w:bottom w:val="nil"/>
              <w:right w:val="nil"/>
            </w:tcBorders>
            <w:shd w:val="clear" w:color="auto" w:fill="auto"/>
            <w:noWrap/>
            <w:vAlign w:val="bottom"/>
            <w:hideMark/>
          </w:tcPr>
          <w:p w14:paraId="3108A978"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0.12</w:t>
            </w:r>
          </w:p>
        </w:tc>
        <w:tc>
          <w:tcPr>
            <w:tcW w:w="303" w:type="pct"/>
            <w:tcBorders>
              <w:top w:val="nil"/>
              <w:left w:val="nil"/>
              <w:bottom w:val="nil"/>
              <w:right w:val="nil"/>
            </w:tcBorders>
            <w:shd w:val="clear" w:color="auto" w:fill="auto"/>
            <w:noWrap/>
            <w:vAlign w:val="bottom"/>
            <w:hideMark/>
          </w:tcPr>
          <w:p w14:paraId="345A2621"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276" w:type="pct"/>
            <w:tcBorders>
              <w:top w:val="nil"/>
              <w:left w:val="nil"/>
              <w:bottom w:val="nil"/>
              <w:right w:val="nil"/>
            </w:tcBorders>
            <w:shd w:val="clear" w:color="auto" w:fill="auto"/>
            <w:noWrap/>
            <w:vAlign w:val="bottom"/>
            <w:hideMark/>
          </w:tcPr>
          <w:p w14:paraId="0175890C" w14:textId="77777777" w:rsidR="00417CA5" w:rsidRPr="0092527B" w:rsidRDefault="00417CA5" w:rsidP="00417CA5">
            <w:pPr>
              <w:rPr>
                <w:rFonts w:ascii="Times New Roman" w:eastAsia="Times New Roman" w:hAnsi="Times New Roman" w:cs="Times New Roman"/>
                <w:sz w:val="12"/>
                <w:szCs w:val="12"/>
              </w:rPr>
            </w:pPr>
          </w:p>
        </w:tc>
        <w:tc>
          <w:tcPr>
            <w:tcW w:w="341" w:type="pct"/>
            <w:tcBorders>
              <w:top w:val="nil"/>
              <w:left w:val="nil"/>
              <w:bottom w:val="nil"/>
              <w:right w:val="nil"/>
            </w:tcBorders>
            <w:shd w:val="clear" w:color="auto" w:fill="auto"/>
            <w:noWrap/>
            <w:vAlign w:val="bottom"/>
            <w:hideMark/>
          </w:tcPr>
          <w:p w14:paraId="151748A9"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60D11927" w14:textId="77777777" w:rsidTr="00417CA5">
        <w:trPr>
          <w:trHeight w:val="244"/>
        </w:trPr>
        <w:tc>
          <w:tcPr>
            <w:tcW w:w="479" w:type="pct"/>
            <w:tcBorders>
              <w:top w:val="nil"/>
              <w:left w:val="nil"/>
              <w:bottom w:val="nil"/>
              <w:right w:val="nil"/>
            </w:tcBorders>
            <w:shd w:val="clear" w:color="auto" w:fill="auto"/>
            <w:noWrap/>
            <w:vAlign w:val="bottom"/>
            <w:hideMark/>
          </w:tcPr>
          <w:p w14:paraId="149CBAD3"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AA TP2</w:t>
            </w:r>
          </w:p>
        </w:tc>
        <w:tc>
          <w:tcPr>
            <w:tcW w:w="479" w:type="pct"/>
            <w:tcBorders>
              <w:top w:val="nil"/>
              <w:left w:val="nil"/>
              <w:bottom w:val="nil"/>
              <w:right w:val="nil"/>
            </w:tcBorders>
            <w:shd w:val="clear" w:color="auto" w:fill="auto"/>
            <w:noWrap/>
            <w:vAlign w:val="bottom"/>
            <w:hideMark/>
          </w:tcPr>
          <w:p w14:paraId="5BB7FA3B"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-0.01</w:t>
            </w:r>
          </w:p>
        </w:tc>
        <w:tc>
          <w:tcPr>
            <w:tcW w:w="468" w:type="pct"/>
            <w:tcBorders>
              <w:top w:val="nil"/>
              <w:left w:val="nil"/>
              <w:bottom w:val="nil"/>
              <w:right w:val="nil"/>
            </w:tcBorders>
            <w:shd w:val="clear" w:color="auto" w:fill="auto"/>
            <w:noWrap/>
            <w:vAlign w:val="bottom"/>
            <w:hideMark/>
          </w:tcPr>
          <w:p w14:paraId="3C079182"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-0.18</w:t>
            </w:r>
          </w:p>
        </w:tc>
        <w:tc>
          <w:tcPr>
            <w:tcW w:w="393" w:type="pct"/>
            <w:tcBorders>
              <w:top w:val="nil"/>
              <w:left w:val="nil"/>
              <w:bottom w:val="nil"/>
              <w:right w:val="nil"/>
            </w:tcBorders>
            <w:shd w:val="clear" w:color="auto" w:fill="auto"/>
            <w:noWrap/>
            <w:vAlign w:val="bottom"/>
            <w:hideMark/>
          </w:tcPr>
          <w:p w14:paraId="09660D89"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-0.28</w:t>
            </w:r>
          </w:p>
        </w:tc>
        <w:tc>
          <w:tcPr>
            <w:tcW w:w="303" w:type="pct"/>
            <w:tcBorders>
              <w:top w:val="nil"/>
              <w:left w:val="nil"/>
              <w:bottom w:val="nil"/>
              <w:right w:val="nil"/>
            </w:tcBorders>
            <w:shd w:val="clear" w:color="auto" w:fill="auto"/>
            <w:noWrap/>
            <w:vAlign w:val="bottom"/>
            <w:hideMark/>
          </w:tcPr>
          <w:p w14:paraId="2B21E410"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-0.15</w:t>
            </w:r>
          </w:p>
        </w:tc>
        <w:tc>
          <w:tcPr>
            <w:tcW w:w="276" w:type="pct"/>
            <w:tcBorders>
              <w:top w:val="nil"/>
              <w:left w:val="nil"/>
              <w:bottom w:val="nil"/>
              <w:right w:val="nil"/>
            </w:tcBorders>
            <w:shd w:val="clear" w:color="auto" w:fill="auto"/>
            <w:noWrap/>
            <w:vAlign w:val="bottom"/>
            <w:hideMark/>
          </w:tcPr>
          <w:p w14:paraId="4E37027E"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0.20</w:t>
            </w:r>
          </w:p>
        </w:tc>
        <w:tc>
          <w:tcPr>
            <w:tcW w:w="341" w:type="pct"/>
            <w:tcBorders>
              <w:top w:val="nil"/>
              <w:left w:val="nil"/>
              <w:bottom w:val="nil"/>
              <w:right w:val="nil"/>
            </w:tcBorders>
            <w:shd w:val="clear" w:color="auto" w:fill="auto"/>
            <w:noWrap/>
            <w:vAlign w:val="bottom"/>
            <w:hideMark/>
          </w:tcPr>
          <w:p w14:paraId="2F677CF5"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-0.06</w:t>
            </w:r>
          </w:p>
        </w:tc>
        <w:tc>
          <w:tcPr>
            <w:tcW w:w="479" w:type="pct"/>
            <w:tcBorders>
              <w:top w:val="nil"/>
              <w:left w:val="nil"/>
              <w:bottom w:val="nil"/>
              <w:right w:val="nil"/>
            </w:tcBorders>
            <w:shd w:val="clear" w:color="auto" w:fill="auto"/>
            <w:noWrap/>
            <w:vAlign w:val="bottom"/>
            <w:hideMark/>
          </w:tcPr>
          <w:p w14:paraId="30318D09"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0.21</w:t>
            </w:r>
          </w:p>
        </w:tc>
        <w:tc>
          <w:tcPr>
            <w:tcW w:w="468" w:type="pct"/>
            <w:tcBorders>
              <w:top w:val="nil"/>
              <w:left w:val="nil"/>
              <w:bottom w:val="nil"/>
              <w:right w:val="nil"/>
            </w:tcBorders>
            <w:shd w:val="clear" w:color="auto" w:fill="auto"/>
            <w:noWrap/>
            <w:vAlign w:val="bottom"/>
            <w:hideMark/>
          </w:tcPr>
          <w:p w14:paraId="77FC576D"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0.00</w:t>
            </w:r>
          </w:p>
        </w:tc>
        <w:tc>
          <w:tcPr>
            <w:tcW w:w="393" w:type="pct"/>
            <w:tcBorders>
              <w:top w:val="nil"/>
              <w:left w:val="nil"/>
              <w:bottom w:val="nil"/>
              <w:right w:val="nil"/>
            </w:tcBorders>
            <w:shd w:val="clear" w:color="auto" w:fill="auto"/>
            <w:noWrap/>
            <w:vAlign w:val="bottom"/>
            <w:hideMark/>
          </w:tcPr>
          <w:p w14:paraId="26B2E38A"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0.00</w:t>
            </w:r>
          </w:p>
        </w:tc>
        <w:tc>
          <w:tcPr>
            <w:tcW w:w="303" w:type="pct"/>
            <w:tcBorders>
              <w:top w:val="nil"/>
              <w:left w:val="nil"/>
              <w:bottom w:val="nil"/>
              <w:right w:val="nil"/>
            </w:tcBorders>
            <w:shd w:val="clear" w:color="auto" w:fill="auto"/>
            <w:noWrap/>
            <w:vAlign w:val="bottom"/>
            <w:hideMark/>
          </w:tcPr>
          <w:p w14:paraId="37CFF130"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-0.29</w:t>
            </w:r>
          </w:p>
        </w:tc>
        <w:tc>
          <w:tcPr>
            <w:tcW w:w="276" w:type="pct"/>
            <w:tcBorders>
              <w:top w:val="nil"/>
              <w:left w:val="nil"/>
              <w:bottom w:val="nil"/>
              <w:right w:val="nil"/>
            </w:tcBorders>
            <w:shd w:val="clear" w:color="auto" w:fill="auto"/>
            <w:noWrap/>
            <w:vAlign w:val="bottom"/>
            <w:hideMark/>
          </w:tcPr>
          <w:p w14:paraId="3F647FED"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c>
          <w:tcPr>
            <w:tcW w:w="341" w:type="pct"/>
            <w:tcBorders>
              <w:top w:val="nil"/>
              <w:left w:val="nil"/>
              <w:bottom w:val="nil"/>
              <w:right w:val="nil"/>
            </w:tcBorders>
            <w:shd w:val="clear" w:color="auto" w:fill="auto"/>
            <w:noWrap/>
            <w:vAlign w:val="bottom"/>
            <w:hideMark/>
          </w:tcPr>
          <w:p w14:paraId="0D8C7780" w14:textId="77777777" w:rsidR="00417CA5" w:rsidRPr="0092527B" w:rsidRDefault="00417CA5" w:rsidP="00417CA5">
            <w:pPr>
              <w:rPr>
                <w:rFonts w:ascii="Times New Roman" w:eastAsia="Times New Roman" w:hAnsi="Times New Roman" w:cs="Times New Roman"/>
                <w:sz w:val="12"/>
                <w:szCs w:val="12"/>
              </w:rPr>
            </w:pPr>
          </w:p>
        </w:tc>
      </w:tr>
      <w:tr w:rsidR="00417CA5" w:rsidRPr="0092527B" w14:paraId="3AD60E36" w14:textId="77777777" w:rsidTr="00417CA5">
        <w:trPr>
          <w:trHeight w:val="258"/>
        </w:trPr>
        <w:tc>
          <w:tcPr>
            <w:tcW w:w="479" w:type="pct"/>
            <w:tcBorders>
              <w:top w:val="nil"/>
              <w:left w:val="nil"/>
              <w:bottom w:val="single" w:sz="8" w:space="0" w:color="auto"/>
              <w:right w:val="nil"/>
            </w:tcBorders>
            <w:shd w:val="clear" w:color="auto" w:fill="auto"/>
            <w:noWrap/>
            <w:vAlign w:val="bottom"/>
            <w:hideMark/>
          </w:tcPr>
          <w:p w14:paraId="50BEDB16"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Worry TP2</w:t>
            </w:r>
          </w:p>
        </w:tc>
        <w:tc>
          <w:tcPr>
            <w:tcW w:w="479" w:type="pct"/>
            <w:tcBorders>
              <w:top w:val="nil"/>
              <w:left w:val="nil"/>
              <w:bottom w:val="single" w:sz="8" w:space="0" w:color="auto"/>
              <w:right w:val="nil"/>
            </w:tcBorders>
            <w:shd w:val="clear" w:color="auto" w:fill="auto"/>
            <w:noWrap/>
            <w:vAlign w:val="bottom"/>
            <w:hideMark/>
          </w:tcPr>
          <w:p w14:paraId="44E7C6BD"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-0.05</w:t>
            </w:r>
          </w:p>
        </w:tc>
        <w:tc>
          <w:tcPr>
            <w:tcW w:w="468" w:type="pct"/>
            <w:tcBorders>
              <w:top w:val="nil"/>
              <w:left w:val="nil"/>
              <w:bottom w:val="single" w:sz="8" w:space="0" w:color="auto"/>
              <w:right w:val="nil"/>
            </w:tcBorders>
            <w:shd w:val="clear" w:color="auto" w:fill="auto"/>
            <w:noWrap/>
            <w:vAlign w:val="bottom"/>
            <w:hideMark/>
          </w:tcPr>
          <w:p w14:paraId="0AC02225"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0.19</w:t>
            </w:r>
          </w:p>
        </w:tc>
        <w:tc>
          <w:tcPr>
            <w:tcW w:w="393" w:type="pct"/>
            <w:tcBorders>
              <w:top w:val="nil"/>
              <w:left w:val="nil"/>
              <w:bottom w:val="single" w:sz="8" w:space="0" w:color="auto"/>
              <w:right w:val="nil"/>
            </w:tcBorders>
            <w:shd w:val="clear" w:color="auto" w:fill="auto"/>
            <w:noWrap/>
            <w:vAlign w:val="bottom"/>
            <w:hideMark/>
          </w:tcPr>
          <w:p w14:paraId="07EAA4FC"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0.18</w:t>
            </w:r>
          </w:p>
        </w:tc>
        <w:tc>
          <w:tcPr>
            <w:tcW w:w="303" w:type="pct"/>
            <w:tcBorders>
              <w:top w:val="nil"/>
              <w:left w:val="nil"/>
              <w:bottom w:val="single" w:sz="8" w:space="0" w:color="auto"/>
              <w:right w:val="nil"/>
            </w:tcBorders>
            <w:shd w:val="clear" w:color="auto" w:fill="auto"/>
            <w:noWrap/>
            <w:vAlign w:val="bottom"/>
            <w:hideMark/>
          </w:tcPr>
          <w:p w14:paraId="4FC80C39"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0.00</w:t>
            </w:r>
          </w:p>
        </w:tc>
        <w:tc>
          <w:tcPr>
            <w:tcW w:w="276" w:type="pct"/>
            <w:tcBorders>
              <w:top w:val="nil"/>
              <w:left w:val="nil"/>
              <w:bottom w:val="single" w:sz="8" w:space="0" w:color="auto"/>
              <w:right w:val="nil"/>
            </w:tcBorders>
            <w:shd w:val="clear" w:color="auto" w:fill="auto"/>
            <w:noWrap/>
            <w:vAlign w:val="bottom"/>
            <w:hideMark/>
          </w:tcPr>
          <w:p w14:paraId="4889B4C8"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0.04</w:t>
            </w:r>
          </w:p>
        </w:tc>
        <w:tc>
          <w:tcPr>
            <w:tcW w:w="341" w:type="pct"/>
            <w:tcBorders>
              <w:top w:val="nil"/>
              <w:left w:val="nil"/>
              <w:bottom w:val="single" w:sz="8" w:space="0" w:color="auto"/>
              <w:right w:val="nil"/>
            </w:tcBorders>
            <w:shd w:val="clear" w:color="auto" w:fill="auto"/>
            <w:noWrap/>
            <w:vAlign w:val="bottom"/>
            <w:hideMark/>
          </w:tcPr>
          <w:p w14:paraId="65E940D5" w14:textId="77777777" w:rsidR="00417CA5" w:rsidRPr="0092527B" w:rsidRDefault="00417CA5" w:rsidP="00417CA5">
            <w:pPr>
              <w:rPr>
                <w:rFonts w:ascii="Times New Roman" w:eastAsia="Times New Roman" w:hAnsi="Times New Roman" w:cs="Times New Roman"/>
                <w:b/>
                <w:sz w:val="12"/>
                <w:szCs w:val="12"/>
              </w:rPr>
            </w:pPr>
            <w:r w:rsidRPr="0092527B">
              <w:rPr>
                <w:rFonts w:ascii="Times New Roman" w:eastAsia="Times New Roman" w:hAnsi="Times New Roman" w:cs="Times New Roman"/>
                <w:b/>
                <w:sz w:val="12"/>
                <w:szCs w:val="12"/>
              </w:rPr>
              <w:t>0.48</w:t>
            </w:r>
          </w:p>
        </w:tc>
        <w:tc>
          <w:tcPr>
            <w:tcW w:w="479" w:type="pct"/>
            <w:tcBorders>
              <w:top w:val="nil"/>
              <w:left w:val="nil"/>
              <w:bottom w:val="single" w:sz="8" w:space="0" w:color="auto"/>
              <w:right w:val="nil"/>
            </w:tcBorders>
            <w:shd w:val="clear" w:color="auto" w:fill="auto"/>
            <w:noWrap/>
            <w:vAlign w:val="bottom"/>
            <w:hideMark/>
          </w:tcPr>
          <w:p w14:paraId="406925F6"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-0.08</w:t>
            </w:r>
          </w:p>
        </w:tc>
        <w:tc>
          <w:tcPr>
            <w:tcW w:w="468" w:type="pct"/>
            <w:tcBorders>
              <w:top w:val="nil"/>
              <w:left w:val="nil"/>
              <w:bottom w:val="single" w:sz="8" w:space="0" w:color="auto"/>
              <w:right w:val="nil"/>
            </w:tcBorders>
            <w:shd w:val="clear" w:color="auto" w:fill="auto"/>
            <w:noWrap/>
            <w:vAlign w:val="bottom"/>
            <w:hideMark/>
          </w:tcPr>
          <w:p w14:paraId="1CE22E81"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0.43</w:t>
            </w:r>
          </w:p>
        </w:tc>
        <w:tc>
          <w:tcPr>
            <w:tcW w:w="393" w:type="pct"/>
            <w:tcBorders>
              <w:top w:val="nil"/>
              <w:left w:val="nil"/>
              <w:bottom w:val="single" w:sz="8" w:space="0" w:color="auto"/>
              <w:right w:val="nil"/>
            </w:tcBorders>
            <w:shd w:val="clear" w:color="auto" w:fill="auto"/>
            <w:noWrap/>
            <w:vAlign w:val="bottom"/>
            <w:hideMark/>
          </w:tcPr>
          <w:p w14:paraId="2C1EC010"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0.09</w:t>
            </w:r>
          </w:p>
        </w:tc>
        <w:tc>
          <w:tcPr>
            <w:tcW w:w="303" w:type="pct"/>
            <w:tcBorders>
              <w:top w:val="nil"/>
              <w:left w:val="nil"/>
              <w:bottom w:val="single" w:sz="8" w:space="0" w:color="auto"/>
              <w:right w:val="nil"/>
            </w:tcBorders>
            <w:shd w:val="clear" w:color="auto" w:fill="auto"/>
            <w:noWrap/>
            <w:vAlign w:val="bottom"/>
            <w:hideMark/>
          </w:tcPr>
          <w:p w14:paraId="32BAFE4E"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0.09</w:t>
            </w:r>
          </w:p>
        </w:tc>
        <w:tc>
          <w:tcPr>
            <w:tcW w:w="276" w:type="pct"/>
            <w:tcBorders>
              <w:top w:val="nil"/>
              <w:left w:val="nil"/>
              <w:bottom w:val="single" w:sz="8" w:space="0" w:color="auto"/>
              <w:right w:val="nil"/>
            </w:tcBorders>
            <w:shd w:val="clear" w:color="auto" w:fill="auto"/>
            <w:noWrap/>
            <w:vAlign w:val="bottom"/>
            <w:hideMark/>
          </w:tcPr>
          <w:p w14:paraId="4ABABDAB"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-0.18</w:t>
            </w:r>
          </w:p>
        </w:tc>
        <w:tc>
          <w:tcPr>
            <w:tcW w:w="341" w:type="pct"/>
            <w:tcBorders>
              <w:top w:val="nil"/>
              <w:left w:val="nil"/>
              <w:bottom w:val="single" w:sz="8" w:space="0" w:color="auto"/>
              <w:right w:val="nil"/>
            </w:tcBorders>
            <w:shd w:val="clear" w:color="auto" w:fill="auto"/>
            <w:noWrap/>
            <w:vAlign w:val="bottom"/>
            <w:hideMark/>
          </w:tcPr>
          <w:p w14:paraId="790B1FF6" w14:textId="77777777" w:rsidR="00417CA5" w:rsidRPr="0092527B" w:rsidRDefault="00417CA5" w:rsidP="00417CA5">
            <w:pPr>
              <w:rPr>
                <w:rFonts w:ascii="Times New Roman" w:eastAsia="Times New Roman" w:hAnsi="Times New Roman" w:cs="Times New Roman"/>
                <w:sz w:val="12"/>
                <w:szCs w:val="12"/>
              </w:rPr>
            </w:pPr>
            <w:r w:rsidRPr="0092527B">
              <w:rPr>
                <w:rFonts w:ascii="Times New Roman" w:eastAsia="Times New Roman" w:hAnsi="Times New Roman" w:cs="Times New Roman"/>
                <w:sz w:val="12"/>
                <w:szCs w:val="12"/>
              </w:rPr>
              <w:t>1.00</w:t>
            </w:r>
          </w:p>
        </w:tc>
      </w:tr>
    </w:tbl>
    <w:p w14:paraId="1FD5092C" w14:textId="77777777" w:rsidR="00204030" w:rsidRPr="0092527B" w:rsidRDefault="00204030" w:rsidP="00417CA5">
      <w:pPr>
        <w:pStyle w:val="CommentText"/>
        <w:rPr>
          <w:rFonts w:ascii="Times New Roman" w:hAnsi="Times New Roman" w:cs="Times New Roman"/>
          <w:sz w:val="16"/>
          <w:szCs w:val="16"/>
        </w:rPr>
      </w:pPr>
    </w:p>
    <w:p w14:paraId="4ACDB121" w14:textId="77777777" w:rsidR="00204030" w:rsidRPr="0092527B" w:rsidRDefault="00204030" w:rsidP="00417CA5">
      <w:pPr>
        <w:pStyle w:val="CommentText"/>
        <w:rPr>
          <w:rFonts w:ascii="Times New Roman" w:hAnsi="Times New Roman" w:cs="Times New Roman"/>
          <w:sz w:val="16"/>
          <w:szCs w:val="16"/>
        </w:rPr>
      </w:pPr>
    </w:p>
    <w:p w14:paraId="50111827" w14:textId="77777777" w:rsidR="00204030" w:rsidRPr="0092527B" w:rsidRDefault="00204030" w:rsidP="00417CA5">
      <w:pPr>
        <w:pStyle w:val="CommentText"/>
        <w:rPr>
          <w:rFonts w:ascii="Times New Roman" w:hAnsi="Times New Roman" w:cs="Times New Roman"/>
          <w:sz w:val="16"/>
          <w:szCs w:val="16"/>
        </w:rPr>
      </w:pPr>
    </w:p>
    <w:p w14:paraId="3AD86FDA" w14:textId="77777777" w:rsidR="00204030" w:rsidRPr="0092527B" w:rsidRDefault="00204030" w:rsidP="00417CA5">
      <w:pPr>
        <w:pStyle w:val="CommentText"/>
        <w:rPr>
          <w:rFonts w:ascii="Times New Roman" w:hAnsi="Times New Roman" w:cs="Times New Roman"/>
          <w:sz w:val="16"/>
          <w:szCs w:val="16"/>
        </w:rPr>
      </w:pPr>
    </w:p>
    <w:p w14:paraId="1C47D650" w14:textId="77777777" w:rsidR="00204030" w:rsidRPr="0092527B" w:rsidRDefault="00204030" w:rsidP="00417CA5">
      <w:pPr>
        <w:pStyle w:val="CommentText"/>
        <w:rPr>
          <w:rFonts w:ascii="Times New Roman" w:hAnsi="Times New Roman" w:cs="Times New Roman"/>
          <w:sz w:val="16"/>
          <w:szCs w:val="16"/>
        </w:rPr>
      </w:pPr>
    </w:p>
    <w:p w14:paraId="0AF585EB" w14:textId="77777777" w:rsidR="00204030" w:rsidRPr="0092527B" w:rsidRDefault="00204030" w:rsidP="00417CA5">
      <w:pPr>
        <w:pStyle w:val="CommentText"/>
        <w:rPr>
          <w:rFonts w:ascii="Times New Roman" w:hAnsi="Times New Roman" w:cs="Times New Roman"/>
          <w:sz w:val="16"/>
          <w:szCs w:val="16"/>
        </w:rPr>
      </w:pPr>
    </w:p>
    <w:p w14:paraId="081F4D75" w14:textId="77777777" w:rsidR="00204030" w:rsidRPr="0092527B" w:rsidRDefault="00204030" w:rsidP="00417CA5">
      <w:pPr>
        <w:pStyle w:val="CommentText"/>
        <w:rPr>
          <w:rFonts w:ascii="Times New Roman" w:hAnsi="Times New Roman" w:cs="Times New Roman"/>
          <w:sz w:val="16"/>
          <w:szCs w:val="16"/>
        </w:rPr>
      </w:pPr>
    </w:p>
    <w:p w14:paraId="33EB471D" w14:textId="77777777" w:rsidR="00204030" w:rsidRPr="0092527B" w:rsidRDefault="00204030" w:rsidP="00417CA5">
      <w:pPr>
        <w:pStyle w:val="CommentText"/>
        <w:rPr>
          <w:rFonts w:ascii="Times New Roman" w:hAnsi="Times New Roman" w:cs="Times New Roman"/>
          <w:sz w:val="16"/>
          <w:szCs w:val="16"/>
        </w:rPr>
      </w:pPr>
    </w:p>
    <w:p w14:paraId="6413F38F" w14:textId="77777777" w:rsidR="00204030" w:rsidRPr="0092527B" w:rsidRDefault="00204030" w:rsidP="00417CA5">
      <w:pPr>
        <w:pStyle w:val="CommentText"/>
        <w:rPr>
          <w:rFonts w:ascii="Times New Roman" w:hAnsi="Times New Roman" w:cs="Times New Roman"/>
          <w:sz w:val="16"/>
          <w:szCs w:val="16"/>
        </w:rPr>
      </w:pPr>
    </w:p>
    <w:p w14:paraId="6C738E7C" w14:textId="77777777" w:rsidR="00204030" w:rsidRPr="0092527B" w:rsidRDefault="00204030" w:rsidP="00417CA5">
      <w:pPr>
        <w:pStyle w:val="CommentText"/>
        <w:rPr>
          <w:rFonts w:ascii="Times New Roman" w:hAnsi="Times New Roman" w:cs="Times New Roman"/>
          <w:sz w:val="16"/>
          <w:szCs w:val="16"/>
        </w:rPr>
      </w:pPr>
    </w:p>
    <w:p w14:paraId="5B01B01C" w14:textId="77777777" w:rsidR="00204030" w:rsidRPr="0092527B" w:rsidRDefault="00204030" w:rsidP="00417CA5">
      <w:pPr>
        <w:pStyle w:val="CommentText"/>
        <w:rPr>
          <w:rFonts w:ascii="Times New Roman" w:hAnsi="Times New Roman" w:cs="Times New Roman"/>
          <w:sz w:val="16"/>
          <w:szCs w:val="16"/>
        </w:rPr>
      </w:pPr>
    </w:p>
    <w:p w14:paraId="6ACDFC15" w14:textId="77777777" w:rsidR="00204030" w:rsidRPr="0092527B" w:rsidRDefault="00204030" w:rsidP="00417CA5">
      <w:pPr>
        <w:pStyle w:val="CommentText"/>
        <w:rPr>
          <w:rFonts w:ascii="Times New Roman" w:hAnsi="Times New Roman" w:cs="Times New Roman"/>
          <w:sz w:val="16"/>
          <w:szCs w:val="16"/>
        </w:rPr>
      </w:pPr>
    </w:p>
    <w:p w14:paraId="7B4CB0A1" w14:textId="77777777" w:rsidR="00204030" w:rsidRPr="0092527B" w:rsidRDefault="00204030" w:rsidP="00417CA5">
      <w:pPr>
        <w:pStyle w:val="CommentText"/>
        <w:rPr>
          <w:rFonts w:ascii="Times New Roman" w:hAnsi="Times New Roman" w:cs="Times New Roman"/>
          <w:sz w:val="16"/>
          <w:szCs w:val="16"/>
        </w:rPr>
      </w:pPr>
    </w:p>
    <w:p w14:paraId="48210C32" w14:textId="77777777" w:rsidR="00204030" w:rsidRPr="0092527B" w:rsidRDefault="00204030" w:rsidP="00417CA5">
      <w:pPr>
        <w:pStyle w:val="CommentText"/>
        <w:rPr>
          <w:rFonts w:ascii="Times New Roman" w:hAnsi="Times New Roman" w:cs="Times New Roman"/>
          <w:sz w:val="16"/>
          <w:szCs w:val="16"/>
        </w:rPr>
      </w:pPr>
    </w:p>
    <w:p w14:paraId="36DDAFCF" w14:textId="77777777" w:rsidR="00204030" w:rsidRPr="0092527B" w:rsidRDefault="00204030" w:rsidP="00417CA5">
      <w:pPr>
        <w:pStyle w:val="CommentText"/>
        <w:rPr>
          <w:rFonts w:ascii="Times New Roman" w:hAnsi="Times New Roman" w:cs="Times New Roman"/>
          <w:sz w:val="16"/>
          <w:szCs w:val="16"/>
        </w:rPr>
      </w:pPr>
    </w:p>
    <w:p w14:paraId="71AE6346" w14:textId="77777777" w:rsidR="00204030" w:rsidRPr="0092527B" w:rsidRDefault="00204030" w:rsidP="00417CA5">
      <w:pPr>
        <w:pStyle w:val="CommentText"/>
        <w:rPr>
          <w:rFonts w:ascii="Times New Roman" w:hAnsi="Times New Roman" w:cs="Times New Roman"/>
          <w:sz w:val="16"/>
          <w:szCs w:val="16"/>
        </w:rPr>
      </w:pPr>
    </w:p>
    <w:p w14:paraId="4A2374C8" w14:textId="77777777" w:rsidR="00204030" w:rsidRPr="0092527B" w:rsidRDefault="00204030" w:rsidP="00417CA5">
      <w:pPr>
        <w:pStyle w:val="CommentText"/>
        <w:rPr>
          <w:rFonts w:ascii="Times New Roman" w:hAnsi="Times New Roman" w:cs="Times New Roman"/>
          <w:sz w:val="16"/>
          <w:szCs w:val="16"/>
        </w:rPr>
      </w:pPr>
    </w:p>
    <w:p w14:paraId="4D43FC57" w14:textId="77777777" w:rsidR="00204030" w:rsidRPr="0092527B" w:rsidRDefault="00204030" w:rsidP="00417CA5">
      <w:pPr>
        <w:pStyle w:val="CommentText"/>
        <w:rPr>
          <w:rFonts w:ascii="Times New Roman" w:hAnsi="Times New Roman" w:cs="Times New Roman"/>
          <w:sz w:val="16"/>
          <w:szCs w:val="16"/>
        </w:rPr>
      </w:pPr>
    </w:p>
    <w:p w14:paraId="44346DB9" w14:textId="77777777" w:rsidR="00204030" w:rsidRPr="0092527B" w:rsidRDefault="00204030" w:rsidP="00417CA5">
      <w:pPr>
        <w:pStyle w:val="CommentText"/>
        <w:rPr>
          <w:rFonts w:ascii="Times New Roman" w:hAnsi="Times New Roman" w:cs="Times New Roman"/>
          <w:sz w:val="16"/>
          <w:szCs w:val="16"/>
        </w:rPr>
      </w:pPr>
    </w:p>
    <w:p w14:paraId="2A621D10" w14:textId="77777777" w:rsidR="00204030" w:rsidRPr="0092527B" w:rsidRDefault="00204030" w:rsidP="00417CA5">
      <w:pPr>
        <w:pStyle w:val="CommentText"/>
        <w:rPr>
          <w:rFonts w:ascii="Times New Roman" w:hAnsi="Times New Roman" w:cs="Times New Roman"/>
          <w:sz w:val="16"/>
          <w:szCs w:val="16"/>
        </w:rPr>
      </w:pPr>
    </w:p>
    <w:p w14:paraId="1101B3E6" w14:textId="77777777" w:rsidR="00204030" w:rsidRPr="0092527B" w:rsidRDefault="00204030" w:rsidP="00417CA5">
      <w:pPr>
        <w:pStyle w:val="CommentText"/>
        <w:rPr>
          <w:rFonts w:ascii="Times New Roman" w:hAnsi="Times New Roman" w:cs="Times New Roman"/>
          <w:sz w:val="16"/>
          <w:szCs w:val="16"/>
        </w:rPr>
      </w:pPr>
    </w:p>
    <w:p w14:paraId="427E7A37" w14:textId="77777777" w:rsidR="00417CA5" w:rsidRPr="0092527B" w:rsidRDefault="00417CA5" w:rsidP="00417CA5">
      <w:pPr>
        <w:pStyle w:val="CommentText"/>
        <w:rPr>
          <w:rFonts w:ascii="Times New Roman" w:hAnsi="Times New Roman" w:cs="Times New Roman"/>
          <w:sz w:val="16"/>
          <w:szCs w:val="16"/>
        </w:rPr>
      </w:pPr>
      <w:r w:rsidRPr="0092527B">
        <w:rPr>
          <w:rFonts w:ascii="Times New Roman" w:hAnsi="Times New Roman" w:cs="Times New Roman"/>
          <w:sz w:val="16"/>
          <w:szCs w:val="16"/>
        </w:rPr>
        <w:t>** Bolded values represent correlations with a p-value &lt; 0.05.</w:t>
      </w:r>
    </w:p>
    <w:p w14:paraId="09235871" w14:textId="2D5ED403" w:rsidR="00417CA5" w:rsidRPr="0092527B" w:rsidRDefault="00417CA5" w:rsidP="00417CA5">
      <w:pPr>
        <w:pStyle w:val="CommentText"/>
        <w:rPr>
          <w:rFonts w:ascii="Times New Roman" w:hAnsi="Times New Roman" w:cs="Times New Roman"/>
          <w:sz w:val="16"/>
          <w:szCs w:val="16"/>
        </w:rPr>
      </w:pPr>
      <w:r w:rsidRPr="0092527B">
        <w:rPr>
          <w:rFonts w:ascii="Times New Roman" w:hAnsi="Times New Roman" w:cs="Times New Roman"/>
          <w:sz w:val="16"/>
          <w:szCs w:val="16"/>
        </w:rPr>
        <w:t xml:space="preserve">Abbreviations: Externalizing = Externalizing psychopathology as measured by the ASEBA; Internalizing = Internalizing psychopathology as measured by the ASEBA; </w:t>
      </w:r>
      <w:r w:rsidRPr="0092527B">
        <w:rPr>
          <w:sz w:val="16"/>
          <w:szCs w:val="24"/>
        </w:rPr>
        <w:t>Common = Common Internalizing</w:t>
      </w:r>
      <w:r w:rsidR="005533EE">
        <w:rPr>
          <w:sz w:val="16"/>
          <w:szCs w:val="24"/>
        </w:rPr>
        <w:t xml:space="preserve"> factor score</w:t>
      </w:r>
      <w:r w:rsidRPr="0092527B">
        <w:rPr>
          <w:sz w:val="16"/>
          <w:szCs w:val="24"/>
        </w:rPr>
        <w:t>;</w:t>
      </w:r>
      <w:r w:rsidRPr="0092527B">
        <w:rPr>
          <w:rFonts w:ascii="Times New Roman" w:hAnsi="Times New Roman" w:cs="Times New Roman"/>
          <w:sz w:val="16"/>
          <w:szCs w:val="16"/>
        </w:rPr>
        <w:t xml:space="preserve"> LPA = Low Positive Affect-specific </w:t>
      </w:r>
      <w:r w:rsidR="005533EE">
        <w:rPr>
          <w:rFonts w:ascii="Times New Roman" w:hAnsi="Times New Roman" w:cs="Times New Roman"/>
          <w:sz w:val="16"/>
          <w:szCs w:val="16"/>
        </w:rPr>
        <w:t>f</w:t>
      </w:r>
      <w:r w:rsidRPr="0092527B">
        <w:rPr>
          <w:rFonts w:ascii="Times New Roman" w:hAnsi="Times New Roman" w:cs="Times New Roman"/>
          <w:sz w:val="16"/>
          <w:szCs w:val="16"/>
        </w:rPr>
        <w:t>actor score;</w:t>
      </w:r>
      <w:r w:rsidR="005533EE">
        <w:rPr>
          <w:rFonts w:ascii="Times New Roman" w:hAnsi="Times New Roman" w:cs="Times New Roman"/>
          <w:sz w:val="16"/>
          <w:szCs w:val="16"/>
        </w:rPr>
        <w:t xml:space="preserve"> AA = Anxious Arousal-specific f</w:t>
      </w:r>
      <w:r w:rsidRPr="0092527B">
        <w:rPr>
          <w:rFonts w:ascii="Times New Roman" w:hAnsi="Times New Roman" w:cs="Times New Roman"/>
          <w:sz w:val="16"/>
          <w:szCs w:val="16"/>
        </w:rPr>
        <w:t>actor</w:t>
      </w:r>
      <w:r w:rsidR="005533EE">
        <w:rPr>
          <w:rFonts w:ascii="Times New Roman" w:hAnsi="Times New Roman" w:cs="Times New Roman"/>
          <w:sz w:val="16"/>
          <w:szCs w:val="16"/>
        </w:rPr>
        <w:t xml:space="preserve"> score; Worry = Worry-specific factor s</w:t>
      </w:r>
      <w:r w:rsidRPr="0092527B">
        <w:rPr>
          <w:rFonts w:ascii="Times New Roman" w:hAnsi="Times New Roman" w:cs="Times New Roman"/>
          <w:sz w:val="16"/>
          <w:szCs w:val="16"/>
        </w:rPr>
        <w:t>core</w:t>
      </w:r>
    </w:p>
    <w:p w14:paraId="155B38C4" w14:textId="77777777" w:rsidR="00417CA5" w:rsidRDefault="00417CA5" w:rsidP="00204030">
      <w:pPr>
        <w:pStyle w:val="CommentText"/>
        <w:spacing w:line="480" w:lineRule="auto"/>
        <w:ind w:firstLine="810"/>
        <w:rPr>
          <w:rFonts w:ascii="Times New Roman" w:hAnsi="Times New Roman" w:cs="Times New Roman"/>
          <w:sz w:val="16"/>
          <w:szCs w:val="16"/>
        </w:rPr>
      </w:pPr>
    </w:p>
    <w:p w14:paraId="7D8829AE" w14:textId="6BB3F903" w:rsidR="00204030" w:rsidRDefault="00204030" w:rsidP="00A97E23">
      <w:pPr>
        <w:pStyle w:val="CommentText"/>
        <w:spacing w:line="480" w:lineRule="auto"/>
        <w:ind w:firstLine="810"/>
        <w:rPr>
          <w:rFonts w:ascii="Times New Roman" w:hAnsi="Times New Roman" w:cs="Times New Roman"/>
          <w:sz w:val="24"/>
          <w:szCs w:val="24"/>
        </w:rPr>
      </w:pPr>
      <w:r>
        <w:rPr>
          <w:rFonts w:ascii="Times New Roman" w:hAnsi="Times New Roman" w:cs="Times New Roman"/>
          <w:sz w:val="24"/>
          <w:szCs w:val="24"/>
        </w:rPr>
        <w:t>To examine the relationship of the factor scores over time, we calculated the</w:t>
      </w:r>
      <w:r w:rsidRPr="00C866BF">
        <w:rPr>
          <w:rFonts w:ascii="Times New Roman" w:hAnsi="Times New Roman" w:cs="Times New Roman"/>
          <w:sz w:val="24"/>
          <w:szCs w:val="24"/>
        </w:rPr>
        <w:t xml:space="preserve"> correlations between </w:t>
      </w:r>
      <w:r>
        <w:rPr>
          <w:rFonts w:ascii="Times New Roman" w:hAnsi="Times New Roman" w:cs="Times New Roman"/>
          <w:sz w:val="24"/>
          <w:szCs w:val="24"/>
        </w:rPr>
        <w:t xml:space="preserve">the </w:t>
      </w:r>
      <w:r w:rsidRPr="00C866BF">
        <w:rPr>
          <w:rFonts w:ascii="Times New Roman" w:hAnsi="Times New Roman" w:cs="Times New Roman"/>
          <w:sz w:val="24"/>
          <w:szCs w:val="24"/>
        </w:rPr>
        <w:t>factor scor</w:t>
      </w:r>
      <w:r>
        <w:rPr>
          <w:rFonts w:ascii="Times New Roman" w:hAnsi="Times New Roman" w:cs="Times New Roman"/>
          <w:sz w:val="24"/>
          <w:szCs w:val="24"/>
        </w:rPr>
        <w:t>es at Time Point 1 and Time Point 2 (see Table 4).</w:t>
      </w:r>
    </w:p>
    <w:p w14:paraId="53D4CF98" w14:textId="77777777" w:rsidR="00397303" w:rsidRDefault="00397303" w:rsidP="00397303">
      <w:pPr>
        <w:pStyle w:val="CommentText"/>
        <w:spacing w:line="480" w:lineRule="auto"/>
        <w:ind w:firstLine="810"/>
        <w:rPr>
          <w:rFonts w:ascii="Times New Roman" w:hAnsi="Times New Roman" w:cs="Times New Roman"/>
          <w:sz w:val="24"/>
          <w:szCs w:val="24"/>
        </w:rPr>
      </w:pPr>
    </w:p>
    <w:p w14:paraId="262CE6A4" w14:textId="77777777" w:rsidR="00397303" w:rsidRDefault="00397303" w:rsidP="00397303">
      <w:pPr>
        <w:pStyle w:val="CommentText"/>
        <w:spacing w:line="480" w:lineRule="auto"/>
        <w:ind w:firstLine="810"/>
        <w:rPr>
          <w:rFonts w:ascii="Times New Roman" w:hAnsi="Times New Roman" w:cs="Times New Roman"/>
          <w:sz w:val="24"/>
          <w:szCs w:val="24"/>
        </w:rPr>
      </w:pPr>
    </w:p>
    <w:p w14:paraId="2398F50D" w14:textId="77777777" w:rsidR="00397303" w:rsidRDefault="00397303" w:rsidP="00397303">
      <w:pPr>
        <w:pStyle w:val="CommentText"/>
        <w:spacing w:line="480" w:lineRule="auto"/>
        <w:ind w:firstLine="810"/>
        <w:rPr>
          <w:rFonts w:ascii="Times New Roman" w:hAnsi="Times New Roman" w:cs="Times New Roman"/>
          <w:sz w:val="24"/>
          <w:szCs w:val="24"/>
        </w:rPr>
      </w:pPr>
    </w:p>
    <w:p w14:paraId="3DFDB489" w14:textId="77777777" w:rsidR="00397303" w:rsidRDefault="00397303" w:rsidP="00397303">
      <w:pPr>
        <w:pStyle w:val="CommentText"/>
        <w:spacing w:line="480" w:lineRule="auto"/>
        <w:ind w:firstLine="810"/>
        <w:rPr>
          <w:rFonts w:ascii="Times New Roman" w:hAnsi="Times New Roman" w:cs="Times New Roman"/>
          <w:sz w:val="24"/>
          <w:szCs w:val="24"/>
        </w:rPr>
      </w:pPr>
    </w:p>
    <w:p w14:paraId="4903CA2E" w14:textId="77777777" w:rsidR="00397303" w:rsidRDefault="00397303" w:rsidP="00397303">
      <w:pPr>
        <w:pStyle w:val="CommentText"/>
        <w:spacing w:line="480" w:lineRule="auto"/>
        <w:ind w:firstLine="810"/>
        <w:rPr>
          <w:rFonts w:ascii="Times New Roman" w:hAnsi="Times New Roman" w:cs="Times New Roman"/>
          <w:sz w:val="24"/>
          <w:szCs w:val="24"/>
        </w:rPr>
      </w:pPr>
    </w:p>
    <w:p w14:paraId="31701B75" w14:textId="77777777" w:rsidR="00397303" w:rsidRDefault="00397303" w:rsidP="00397303">
      <w:pPr>
        <w:pStyle w:val="CommentText"/>
        <w:spacing w:line="480" w:lineRule="auto"/>
        <w:ind w:firstLine="810"/>
        <w:rPr>
          <w:rFonts w:ascii="Times New Roman" w:hAnsi="Times New Roman" w:cs="Times New Roman"/>
          <w:sz w:val="24"/>
          <w:szCs w:val="24"/>
        </w:rPr>
      </w:pPr>
    </w:p>
    <w:p w14:paraId="66A54CA2" w14:textId="6E79DB09" w:rsidR="00397303" w:rsidRPr="00397303" w:rsidRDefault="00397303" w:rsidP="00397303">
      <w:pPr>
        <w:pStyle w:val="CommentText"/>
        <w:spacing w:line="480" w:lineRule="auto"/>
        <w:rPr>
          <w:rFonts w:ascii="Times New Roman" w:hAnsi="Times New Roman" w:cs="Times New Roman"/>
          <w:sz w:val="24"/>
          <w:szCs w:val="24"/>
        </w:rPr>
      </w:pPr>
      <w:r w:rsidRPr="00A97E23">
        <w:rPr>
          <w:rFonts w:ascii="Times New Roman" w:eastAsia="Times New Roman" w:hAnsi="Times New Roman" w:cs="Times New Roman"/>
          <w:b/>
          <w:bCs/>
          <w:iCs/>
          <w:color w:val="000000"/>
          <w:sz w:val="24"/>
          <w:szCs w:val="24"/>
        </w:rPr>
        <w:lastRenderedPageBreak/>
        <w:t>Table 4</w:t>
      </w:r>
    </w:p>
    <w:tbl>
      <w:tblPr>
        <w:tblW w:w="5000" w:type="pct"/>
        <w:tblLook w:val="04A0" w:firstRow="1" w:lastRow="0" w:firstColumn="1" w:lastColumn="0" w:noHBand="0" w:noVBand="1"/>
      </w:tblPr>
      <w:tblGrid>
        <w:gridCol w:w="1114"/>
        <w:gridCol w:w="548"/>
        <w:gridCol w:w="830"/>
        <w:gridCol w:w="1095"/>
        <w:gridCol w:w="804"/>
        <w:gridCol w:w="716"/>
        <w:gridCol w:w="927"/>
        <w:gridCol w:w="1095"/>
        <w:gridCol w:w="804"/>
        <w:gridCol w:w="716"/>
        <w:gridCol w:w="927"/>
      </w:tblGrid>
      <w:tr w:rsidR="000B6CFA" w:rsidRPr="00BE6CFC" w14:paraId="7FCF92E9" w14:textId="77777777" w:rsidTr="000B6CFA">
        <w:trPr>
          <w:trHeight w:val="300"/>
        </w:trPr>
        <w:tc>
          <w:tcPr>
            <w:tcW w:w="5000" w:type="pct"/>
            <w:gridSpan w:val="11"/>
            <w:tcBorders>
              <w:top w:val="single" w:sz="8" w:space="0" w:color="auto"/>
              <w:left w:val="nil"/>
              <w:bottom w:val="single" w:sz="4" w:space="0" w:color="auto"/>
              <w:right w:val="nil"/>
            </w:tcBorders>
            <w:shd w:val="clear" w:color="auto" w:fill="auto"/>
            <w:noWrap/>
            <w:vAlign w:val="bottom"/>
          </w:tcPr>
          <w:p w14:paraId="6FCBFDAC" w14:textId="439FDB1A" w:rsidR="000B6CFA" w:rsidRPr="00397303" w:rsidRDefault="000B6CFA" w:rsidP="003D7B7F">
            <w:pPr>
              <w:rPr>
                <w:rFonts w:ascii="Times New Roman" w:eastAsia="Times New Roman" w:hAnsi="Times New Roman" w:cs="Times New Roman"/>
                <w:i/>
                <w:iCs/>
                <w:color w:val="000000"/>
                <w:sz w:val="16"/>
                <w:szCs w:val="16"/>
              </w:rPr>
            </w:pPr>
            <w:r w:rsidRPr="00397303">
              <w:rPr>
                <w:rFonts w:ascii="Times New Roman" w:eastAsia="Times New Roman" w:hAnsi="Times New Roman" w:cs="Times New Roman"/>
                <w:i/>
                <w:iCs/>
                <w:color w:val="000000"/>
                <w:sz w:val="16"/>
                <w:szCs w:val="16"/>
              </w:rPr>
              <w:t>Pearson’s r Correlations between Age and Factor Scores at TP1 and TP2</w:t>
            </w:r>
          </w:p>
        </w:tc>
      </w:tr>
      <w:tr w:rsidR="003D7B7F" w:rsidRPr="00BE6CFC" w14:paraId="75542B9D" w14:textId="77777777" w:rsidTr="000B6CFA">
        <w:trPr>
          <w:trHeight w:val="300"/>
        </w:trPr>
        <w:tc>
          <w:tcPr>
            <w:tcW w:w="600" w:type="pct"/>
            <w:tcBorders>
              <w:top w:val="single" w:sz="8" w:space="0" w:color="auto"/>
              <w:left w:val="nil"/>
              <w:bottom w:val="single" w:sz="4" w:space="0" w:color="auto"/>
              <w:right w:val="nil"/>
            </w:tcBorders>
            <w:shd w:val="clear" w:color="auto" w:fill="auto"/>
            <w:noWrap/>
            <w:vAlign w:val="bottom"/>
            <w:hideMark/>
          </w:tcPr>
          <w:p w14:paraId="4306B4FE" w14:textId="77777777" w:rsidR="00BE6CFC" w:rsidRPr="00BE6CFC" w:rsidRDefault="00BE6CFC" w:rsidP="003D7B7F">
            <w:pPr>
              <w:rPr>
                <w:rFonts w:ascii="Times New Roman" w:eastAsia="Times New Roman" w:hAnsi="Times New Roman" w:cs="Times New Roman"/>
                <w:i/>
                <w:iCs/>
                <w:color w:val="000000"/>
                <w:sz w:val="16"/>
                <w:szCs w:val="16"/>
              </w:rPr>
            </w:pPr>
            <w:r w:rsidRPr="00BE6CFC">
              <w:rPr>
                <w:rFonts w:ascii="Times New Roman" w:eastAsia="Times New Roman" w:hAnsi="Times New Roman" w:cs="Times New Roman"/>
                <w:i/>
                <w:iCs/>
                <w:color w:val="000000"/>
                <w:sz w:val="16"/>
                <w:szCs w:val="16"/>
              </w:rPr>
              <w:t> </w:t>
            </w:r>
          </w:p>
        </w:tc>
        <w:tc>
          <w:tcPr>
            <w:tcW w:w="285" w:type="pct"/>
            <w:tcBorders>
              <w:top w:val="single" w:sz="8" w:space="0" w:color="auto"/>
              <w:left w:val="nil"/>
              <w:bottom w:val="single" w:sz="4" w:space="0" w:color="auto"/>
              <w:right w:val="nil"/>
            </w:tcBorders>
            <w:shd w:val="clear" w:color="auto" w:fill="auto"/>
            <w:noWrap/>
            <w:vAlign w:val="bottom"/>
            <w:hideMark/>
          </w:tcPr>
          <w:p w14:paraId="6CE87CE4" w14:textId="77777777" w:rsidR="000B6CFA"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AGE</w:t>
            </w:r>
          </w:p>
          <w:p w14:paraId="735A5348" w14:textId="2E0C2546" w:rsidR="00BE6CFC" w:rsidRPr="00BE6CFC"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TP</w:t>
            </w:r>
            <w:r w:rsidR="00BE6CFC" w:rsidRPr="00BE6CFC">
              <w:rPr>
                <w:rFonts w:ascii="Times New Roman" w:eastAsia="Times New Roman" w:hAnsi="Times New Roman" w:cs="Times New Roman"/>
                <w:i/>
                <w:iCs/>
                <w:color w:val="000000"/>
                <w:sz w:val="16"/>
                <w:szCs w:val="16"/>
              </w:rPr>
              <w:t>1</w:t>
            </w:r>
          </w:p>
        </w:tc>
        <w:tc>
          <w:tcPr>
            <w:tcW w:w="432" w:type="pct"/>
            <w:tcBorders>
              <w:top w:val="single" w:sz="8" w:space="0" w:color="auto"/>
              <w:left w:val="nil"/>
              <w:bottom w:val="single" w:sz="4" w:space="0" w:color="auto"/>
              <w:right w:val="nil"/>
            </w:tcBorders>
            <w:shd w:val="clear" w:color="auto" w:fill="auto"/>
            <w:noWrap/>
            <w:vAlign w:val="bottom"/>
            <w:hideMark/>
          </w:tcPr>
          <w:p w14:paraId="6B39D748" w14:textId="71A35CCB" w:rsidR="00BE6CFC" w:rsidRPr="00BE6CFC"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AGE TP</w:t>
            </w:r>
            <w:r w:rsidR="00BE6CFC" w:rsidRPr="00BE6CFC">
              <w:rPr>
                <w:rFonts w:ascii="Times New Roman" w:eastAsia="Times New Roman" w:hAnsi="Times New Roman" w:cs="Times New Roman"/>
                <w:i/>
                <w:iCs/>
                <w:color w:val="000000"/>
                <w:sz w:val="16"/>
                <w:szCs w:val="16"/>
              </w:rPr>
              <w:t>2</w:t>
            </w:r>
          </w:p>
        </w:tc>
        <w:tc>
          <w:tcPr>
            <w:tcW w:w="569" w:type="pct"/>
            <w:tcBorders>
              <w:top w:val="single" w:sz="8" w:space="0" w:color="auto"/>
              <w:left w:val="nil"/>
              <w:bottom w:val="single" w:sz="4" w:space="0" w:color="auto"/>
              <w:right w:val="nil"/>
            </w:tcBorders>
            <w:shd w:val="clear" w:color="auto" w:fill="auto"/>
            <w:noWrap/>
            <w:vAlign w:val="bottom"/>
            <w:hideMark/>
          </w:tcPr>
          <w:p w14:paraId="2504D52D" w14:textId="100E7846" w:rsidR="00BE6CFC" w:rsidRPr="00BE6CFC"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Common </w:t>
            </w:r>
            <w:r w:rsidR="00BE6CFC" w:rsidRPr="00BE6CFC">
              <w:rPr>
                <w:rFonts w:ascii="Times New Roman" w:eastAsia="Times New Roman" w:hAnsi="Times New Roman" w:cs="Times New Roman"/>
                <w:i/>
                <w:iCs/>
                <w:color w:val="000000"/>
                <w:sz w:val="16"/>
                <w:szCs w:val="16"/>
              </w:rPr>
              <w:t>TP1</w:t>
            </w:r>
          </w:p>
        </w:tc>
        <w:tc>
          <w:tcPr>
            <w:tcW w:w="418" w:type="pct"/>
            <w:tcBorders>
              <w:top w:val="single" w:sz="8" w:space="0" w:color="auto"/>
              <w:left w:val="nil"/>
              <w:bottom w:val="single" w:sz="4" w:space="0" w:color="auto"/>
              <w:right w:val="nil"/>
            </w:tcBorders>
            <w:shd w:val="clear" w:color="auto" w:fill="auto"/>
            <w:noWrap/>
            <w:vAlign w:val="bottom"/>
            <w:hideMark/>
          </w:tcPr>
          <w:p w14:paraId="4572E81A" w14:textId="0A5D83BE" w:rsidR="00BE6CFC" w:rsidRPr="00BE6CFC" w:rsidRDefault="00BE6CFC" w:rsidP="003D7B7F">
            <w:pPr>
              <w:rPr>
                <w:rFonts w:ascii="Times New Roman" w:eastAsia="Times New Roman" w:hAnsi="Times New Roman" w:cs="Times New Roman"/>
                <w:i/>
                <w:iCs/>
                <w:color w:val="000000"/>
                <w:sz w:val="16"/>
                <w:szCs w:val="16"/>
              </w:rPr>
            </w:pPr>
            <w:r w:rsidRPr="00BE6CFC">
              <w:rPr>
                <w:rFonts w:ascii="Times New Roman" w:eastAsia="Times New Roman" w:hAnsi="Times New Roman" w:cs="Times New Roman"/>
                <w:i/>
                <w:iCs/>
                <w:color w:val="000000"/>
                <w:sz w:val="16"/>
                <w:szCs w:val="16"/>
              </w:rPr>
              <w:t>L</w:t>
            </w:r>
            <w:r w:rsidR="000B6CFA">
              <w:rPr>
                <w:rFonts w:ascii="Times New Roman" w:eastAsia="Times New Roman" w:hAnsi="Times New Roman" w:cs="Times New Roman"/>
                <w:i/>
                <w:iCs/>
                <w:color w:val="000000"/>
                <w:sz w:val="16"/>
                <w:szCs w:val="16"/>
              </w:rPr>
              <w:t xml:space="preserve">PA </w:t>
            </w:r>
            <w:r w:rsidRPr="00BE6CFC">
              <w:rPr>
                <w:rFonts w:ascii="Times New Roman" w:eastAsia="Times New Roman" w:hAnsi="Times New Roman" w:cs="Times New Roman"/>
                <w:i/>
                <w:iCs/>
                <w:color w:val="000000"/>
                <w:sz w:val="16"/>
                <w:szCs w:val="16"/>
              </w:rPr>
              <w:t>TP1</w:t>
            </w:r>
          </w:p>
        </w:tc>
        <w:tc>
          <w:tcPr>
            <w:tcW w:w="372" w:type="pct"/>
            <w:tcBorders>
              <w:top w:val="single" w:sz="8" w:space="0" w:color="auto"/>
              <w:left w:val="nil"/>
              <w:bottom w:val="single" w:sz="4" w:space="0" w:color="auto"/>
              <w:right w:val="nil"/>
            </w:tcBorders>
            <w:shd w:val="clear" w:color="auto" w:fill="auto"/>
            <w:noWrap/>
            <w:vAlign w:val="bottom"/>
            <w:hideMark/>
          </w:tcPr>
          <w:p w14:paraId="643F1598" w14:textId="4830337B" w:rsidR="00BE6CFC" w:rsidRPr="00BE6CFC"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AA </w:t>
            </w:r>
            <w:r w:rsidR="00BE6CFC" w:rsidRPr="00BE6CFC">
              <w:rPr>
                <w:rFonts w:ascii="Times New Roman" w:eastAsia="Times New Roman" w:hAnsi="Times New Roman" w:cs="Times New Roman"/>
                <w:i/>
                <w:iCs/>
                <w:color w:val="000000"/>
                <w:sz w:val="16"/>
                <w:szCs w:val="16"/>
              </w:rPr>
              <w:t>TP1</w:t>
            </w:r>
          </w:p>
        </w:tc>
        <w:tc>
          <w:tcPr>
            <w:tcW w:w="482" w:type="pct"/>
            <w:tcBorders>
              <w:top w:val="single" w:sz="8" w:space="0" w:color="auto"/>
              <w:left w:val="nil"/>
              <w:bottom w:val="single" w:sz="4" w:space="0" w:color="auto"/>
              <w:right w:val="nil"/>
            </w:tcBorders>
            <w:shd w:val="clear" w:color="auto" w:fill="auto"/>
            <w:noWrap/>
            <w:vAlign w:val="bottom"/>
            <w:hideMark/>
          </w:tcPr>
          <w:p w14:paraId="632C547D" w14:textId="2F388E90" w:rsidR="00BE6CFC" w:rsidRPr="00BE6CFC"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Worry </w:t>
            </w:r>
            <w:r w:rsidR="00BE6CFC" w:rsidRPr="00BE6CFC">
              <w:rPr>
                <w:rFonts w:ascii="Times New Roman" w:eastAsia="Times New Roman" w:hAnsi="Times New Roman" w:cs="Times New Roman"/>
                <w:i/>
                <w:iCs/>
                <w:color w:val="000000"/>
                <w:sz w:val="16"/>
                <w:szCs w:val="16"/>
              </w:rPr>
              <w:t>TP1</w:t>
            </w:r>
          </w:p>
        </w:tc>
        <w:tc>
          <w:tcPr>
            <w:tcW w:w="569" w:type="pct"/>
            <w:tcBorders>
              <w:top w:val="single" w:sz="8" w:space="0" w:color="auto"/>
              <w:left w:val="nil"/>
              <w:bottom w:val="single" w:sz="4" w:space="0" w:color="auto"/>
              <w:right w:val="nil"/>
            </w:tcBorders>
            <w:shd w:val="clear" w:color="auto" w:fill="auto"/>
            <w:noWrap/>
            <w:vAlign w:val="bottom"/>
            <w:hideMark/>
          </w:tcPr>
          <w:p w14:paraId="36B22B4F" w14:textId="19B422F5" w:rsidR="00BE6CFC" w:rsidRPr="00BE6CFC"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Common </w:t>
            </w:r>
            <w:r w:rsidR="00BE6CFC" w:rsidRPr="00BE6CFC">
              <w:rPr>
                <w:rFonts w:ascii="Times New Roman" w:eastAsia="Times New Roman" w:hAnsi="Times New Roman" w:cs="Times New Roman"/>
                <w:i/>
                <w:iCs/>
                <w:color w:val="000000"/>
                <w:sz w:val="16"/>
                <w:szCs w:val="16"/>
              </w:rPr>
              <w:t>TP2</w:t>
            </w:r>
          </w:p>
        </w:tc>
        <w:tc>
          <w:tcPr>
            <w:tcW w:w="418" w:type="pct"/>
            <w:tcBorders>
              <w:top w:val="single" w:sz="8" w:space="0" w:color="auto"/>
              <w:left w:val="nil"/>
              <w:bottom w:val="single" w:sz="4" w:space="0" w:color="auto"/>
              <w:right w:val="nil"/>
            </w:tcBorders>
            <w:shd w:val="clear" w:color="auto" w:fill="auto"/>
            <w:noWrap/>
            <w:vAlign w:val="bottom"/>
            <w:hideMark/>
          </w:tcPr>
          <w:p w14:paraId="6C343EC0" w14:textId="10DF2704" w:rsidR="00BE6CFC" w:rsidRPr="00BE6CFC"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LPA </w:t>
            </w:r>
            <w:r w:rsidR="00BE6CFC" w:rsidRPr="00BE6CFC">
              <w:rPr>
                <w:rFonts w:ascii="Times New Roman" w:eastAsia="Times New Roman" w:hAnsi="Times New Roman" w:cs="Times New Roman"/>
                <w:i/>
                <w:iCs/>
                <w:color w:val="000000"/>
                <w:sz w:val="16"/>
                <w:szCs w:val="16"/>
              </w:rPr>
              <w:t>TP2</w:t>
            </w:r>
          </w:p>
        </w:tc>
        <w:tc>
          <w:tcPr>
            <w:tcW w:w="372" w:type="pct"/>
            <w:tcBorders>
              <w:top w:val="single" w:sz="8" w:space="0" w:color="auto"/>
              <w:left w:val="nil"/>
              <w:bottom w:val="single" w:sz="4" w:space="0" w:color="auto"/>
              <w:right w:val="nil"/>
            </w:tcBorders>
            <w:shd w:val="clear" w:color="auto" w:fill="auto"/>
            <w:noWrap/>
            <w:vAlign w:val="bottom"/>
            <w:hideMark/>
          </w:tcPr>
          <w:p w14:paraId="2B584FC6" w14:textId="51C0D4E7" w:rsidR="00BE6CFC" w:rsidRPr="00BE6CFC"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AA </w:t>
            </w:r>
            <w:r w:rsidR="00BE6CFC" w:rsidRPr="00BE6CFC">
              <w:rPr>
                <w:rFonts w:ascii="Times New Roman" w:eastAsia="Times New Roman" w:hAnsi="Times New Roman" w:cs="Times New Roman"/>
                <w:i/>
                <w:iCs/>
                <w:color w:val="000000"/>
                <w:sz w:val="16"/>
                <w:szCs w:val="16"/>
              </w:rPr>
              <w:t>TP2</w:t>
            </w:r>
          </w:p>
        </w:tc>
        <w:tc>
          <w:tcPr>
            <w:tcW w:w="482" w:type="pct"/>
            <w:tcBorders>
              <w:top w:val="single" w:sz="8" w:space="0" w:color="auto"/>
              <w:left w:val="nil"/>
              <w:bottom w:val="single" w:sz="4" w:space="0" w:color="auto"/>
              <w:right w:val="nil"/>
            </w:tcBorders>
            <w:shd w:val="clear" w:color="auto" w:fill="auto"/>
            <w:noWrap/>
            <w:vAlign w:val="bottom"/>
            <w:hideMark/>
          </w:tcPr>
          <w:p w14:paraId="75F93ADD" w14:textId="178E25C6" w:rsidR="00BE6CFC" w:rsidRPr="00BE6CFC" w:rsidRDefault="000B6CFA" w:rsidP="003D7B7F">
            <w:pP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Worry </w:t>
            </w:r>
            <w:r w:rsidR="00BE6CFC" w:rsidRPr="00BE6CFC">
              <w:rPr>
                <w:rFonts w:ascii="Times New Roman" w:eastAsia="Times New Roman" w:hAnsi="Times New Roman" w:cs="Times New Roman"/>
                <w:i/>
                <w:iCs/>
                <w:color w:val="000000"/>
                <w:sz w:val="16"/>
                <w:szCs w:val="16"/>
              </w:rPr>
              <w:t>TP2</w:t>
            </w:r>
          </w:p>
        </w:tc>
      </w:tr>
      <w:tr w:rsidR="003D7B7F" w:rsidRPr="00BE6CFC" w14:paraId="3365DFC9" w14:textId="77777777" w:rsidTr="000B6CFA">
        <w:trPr>
          <w:trHeight w:val="300"/>
        </w:trPr>
        <w:tc>
          <w:tcPr>
            <w:tcW w:w="600" w:type="pct"/>
            <w:tcBorders>
              <w:top w:val="nil"/>
              <w:left w:val="nil"/>
              <w:bottom w:val="nil"/>
              <w:right w:val="nil"/>
            </w:tcBorders>
            <w:shd w:val="clear" w:color="auto" w:fill="auto"/>
            <w:noWrap/>
            <w:vAlign w:val="bottom"/>
            <w:hideMark/>
          </w:tcPr>
          <w:p w14:paraId="391A25A4" w14:textId="0EC508B7" w:rsidR="00BE6CFC" w:rsidRPr="00BE6CFC"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AGE </w:t>
            </w:r>
            <w:r w:rsidR="00BE6CFC" w:rsidRPr="00BE6CFC">
              <w:rPr>
                <w:rFonts w:ascii="Times New Roman" w:eastAsia="Times New Roman" w:hAnsi="Times New Roman" w:cs="Times New Roman"/>
                <w:color w:val="000000"/>
                <w:sz w:val="16"/>
                <w:szCs w:val="16"/>
              </w:rPr>
              <w:t>TP1</w:t>
            </w:r>
          </w:p>
        </w:tc>
        <w:tc>
          <w:tcPr>
            <w:tcW w:w="285" w:type="pct"/>
            <w:tcBorders>
              <w:top w:val="nil"/>
              <w:left w:val="nil"/>
              <w:bottom w:val="nil"/>
              <w:right w:val="nil"/>
            </w:tcBorders>
            <w:shd w:val="clear" w:color="auto" w:fill="auto"/>
            <w:noWrap/>
            <w:vAlign w:val="bottom"/>
            <w:hideMark/>
          </w:tcPr>
          <w:p w14:paraId="3B22C4F1"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c>
          <w:tcPr>
            <w:tcW w:w="432" w:type="pct"/>
            <w:tcBorders>
              <w:top w:val="nil"/>
              <w:left w:val="nil"/>
              <w:bottom w:val="nil"/>
              <w:right w:val="nil"/>
            </w:tcBorders>
            <w:shd w:val="clear" w:color="auto" w:fill="auto"/>
            <w:noWrap/>
            <w:vAlign w:val="bottom"/>
            <w:hideMark/>
          </w:tcPr>
          <w:p w14:paraId="3FEA2C84" w14:textId="77777777" w:rsidR="00BE6CFC" w:rsidRPr="00BE6CFC" w:rsidRDefault="00BE6CFC" w:rsidP="003D7B7F">
            <w:pPr>
              <w:rPr>
                <w:rFonts w:ascii="Times New Roman" w:eastAsia="Times New Roman" w:hAnsi="Times New Roman" w:cs="Times New Roman"/>
                <w:color w:val="000000"/>
                <w:sz w:val="16"/>
                <w:szCs w:val="16"/>
              </w:rPr>
            </w:pPr>
          </w:p>
        </w:tc>
        <w:tc>
          <w:tcPr>
            <w:tcW w:w="569" w:type="pct"/>
            <w:tcBorders>
              <w:top w:val="nil"/>
              <w:left w:val="nil"/>
              <w:bottom w:val="nil"/>
              <w:right w:val="nil"/>
            </w:tcBorders>
            <w:shd w:val="clear" w:color="auto" w:fill="auto"/>
            <w:noWrap/>
            <w:vAlign w:val="bottom"/>
            <w:hideMark/>
          </w:tcPr>
          <w:p w14:paraId="15BA8B10" w14:textId="77777777" w:rsidR="00BE6CFC" w:rsidRPr="00BE6CFC" w:rsidRDefault="00BE6CFC" w:rsidP="003D7B7F">
            <w:pPr>
              <w:rPr>
                <w:rFonts w:ascii="Times New Roman" w:eastAsia="Times New Roman" w:hAnsi="Times New Roman" w:cs="Times New Roman"/>
                <w:color w:val="000000"/>
                <w:sz w:val="16"/>
                <w:szCs w:val="16"/>
              </w:rPr>
            </w:pPr>
          </w:p>
        </w:tc>
        <w:tc>
          <w:tcPr>
            <w:tcW w:w="418" w:type="pct"/>
            <w:tcBorders>
              <w:top w:val="nil"/>
              <w:left w:val="nil"/>
              <w:bottom w:val="nil"/>
              <w:right w:val="nil"/>
            </w:tcBorders>
            <w:shd w:val="clear" w:color="auto" w:fill="auto"/>
            <w:noWrap/>
            <w:vAlign w:val="bottom"/>
            <w:hideMark/>
          </w:tcPr>
          <w:p w14:paraId="3075A6C0"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2C8AE799"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67E395DF" w14:textId="77777777" w:rsidR="00BE6CFC" w:rsidRPr="00BE6CFC" w:rsidRDefault="00BE6CFC" w:rsidP="003D7B7F">
            <w:pPr>
              <w:rPr>
                <w:rFonts w:ascii="Times New Roman" w:eastAsia="Times New Roman" w:hAnsi="Times New Roman" w:cs="Times New Roman"/>
                <w:color w:val="000000"/>
                <w:sz w:val="16"/>
                <w:szCs w:val="16"/>
              </w:rPr>
            </w:pPr>
          </w:p>
        </w:tc>
        <w:tc>
          <w:tcPr>
            <w:tcW w:w="569" w:type="pct"/>
            <w:tcBorders>
              <w:top w:val="nil"/>
              <w:left w:val="nil"/>
              <w:bottom w:val="nil"/>
              <w:right w:val="nil"/>
            </w:tcBorders>
            <w:shd w:val="clear" w:color="auto" w:fill="auto"/>
            <w:noWrap/>
            <w:vAlign w:val="bottom"/>
            <w:hideMark/>
          </w:tcPr>
          <w:p w14:paraId="20F97C2E" w14:textId="77777777" w:rsidR="00BE6CFC" w:rsidRPr="00BE6CFC" w:rsidRDefault="00BE6CFC" w:rsidP="003D7B7F">
            <w:pPr>
              <w:rPr>
                <w:rFonts w:ascii="Times New Roman" w:eastAsia="Times New Roman" w:hAnsi="Times New Roman" w:cs="Times New Roman"/>
                <w:color w:val="000000"/>
                <w:sz w:val="16"/>
                <w:szCs w:val="16"/>
              </w:rPr>
            </w:pPr>
          </w:p>
        </w:tc>
        <w:tc>
          <w:tcPr>
            <w:tcW w:w="418" w:type="pct"/>
            <w:tcBorders>
              <w:top w:val="nil"/>
              <w:left w:val="nil"/>
              <w:bottom w:val="nil"/>
              <w:right w:val="nil"/>
            </w:tcBorders>
            <w:shd w:val="clear" w:color="auto" w:fill="auto"/>
            <w:noWrap/>
            <w:vAlign w:val="bottom"/>
            <w:hideMark/>
          </w:tcPr>
          <w:p w14:paraId="1E1DC755"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7774BA74"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5421E548" w14:textId="77777777" w:rsidR="00BE6CFC" w:rsidRPr="00BE6CFC" w:rsidRDefault="00BE6CFC" w:rsidP="003D7B7F">
            <w:pPr>
              <w:rPr>
                <w:rFonts w:ascii="Times New Roman" w:eastAsia="Times New Roman" w:hAnsi="Times New Roman" w:cs="Times New Roman"/>
                <w:color w:val="000000"/>
                <w:sz w:val="16"/>
                <w:szCs w:val="16"/>
              </w:rPr>
            </w:pPr>
          </w:p>
        </w:tc>
      </w:tr>
      <w:tr w:rsidR="003D7B7F" w:rsidRPr="00BE6CFC" w14:paraId="26F59AEE" w14:textId="77777777" w:rsidTr="000B6CFA">
        <w:trPr>
          <w:trHeight w:val="300"/>
        </w:trPr>
        <w:tc>
          <w:tcPr>
            <w:tcW w:w="600" w:type="pct"/>
            <w:tcBorders>
              <w:top w:val="nil"/>
              <w:left w:val="nil"/>
              <w:bottom w:val="nil"/>
              <w:right w:val="nil"/>
            </w:tcBorders>
            <w:shd w:val="clear" w:color="auto" w:fill="auto"/>
            <w:noWrap/>
            <w:vAlign w:val="bottom"/>
            <w:hideMark/>
          </w:tcPr>
          <w:p w14:paraId="6646F9AF" w14:textId="73D4E0DD" w:rsidR="00BE6CFC" w:rsidRPr="00BE6CFC"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AGE </w:t>
            </w:r>
            <w:r w:rsidR="00BE6CFC" w:rsidRPr="00BE6CFC">
              <w:rPr>
                <w:rFonts w:ascii="Times New Roman" w:eastAsia="Times New Roman" w:hAnsi="Times New Roman" w:cs="Times New Roman"/>
                <w:color w:val="000000"/>
                <w:sz w:val="16"/>
                <w:szCs w:val="16"/>
              </w:rPr>
              <w:t>TP2</w:t>
            </w:r>
          </w:p>
        </w:tc>
        <w:tc>
          <w:tcPr>
            <w:tcW w:w="285" w:type="pct"/>
            <w:tcBorders>
              <w:top w:val="nil"/>
              <w:left w:val="nil"/>
              <w:bottom w:val="nil"/>
              <w:right w:val="nil"/>
            </w:tcBorders>
            <w:shd w:val="clear" w:color="auto" w:fill="auto"/>
            <w:noWrap/>
            <w:vAlign w:val="bottom"/>
            <w:hideMark/>
          </w:tcPr>
          <w:p w14:paraId="4BE59C58" w14:textId="6CAB9AF7" w:rsidR="00BE6CFC" w:rsidRPr="000B6CFA" w:rsidRDefault="000B6CFA"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0.98</w:t>
            </w:r>
          </w:p>
        </w:tc>
        <w:tc>
          <w:tcPr>
            <w:tcW w:w="432" w:type="pct"/>
            <w:tcBorders>
              <w:top w:val="nil"/>
              <w:left w:val="nil"/>
              <w:bottom w:val="nil"/>
              <w:right w:val="nil"/>
            </w:tcBorders>
            <w:shd w:val="clear" w:color="auto" w:fill="auto"/>
            <w:noWrap/>
            <w:vAlign w:val="bottom"/>
            <w:hideMark/>
          </w:tcPr>
          <w:p w14:paraId="42ABB9C7"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c>
          <w:tcPr>
            <w:tcW w:w="569" w:type="pct"/>
            <w:tcBorders>
              <w:top w:val="nil"/>
              <w:left w:val="nil"/>
              <w:bottom w:val="nil"/>
              <w:right w:val="nil"/>
            </w:tcBorders>
            <w:shd w:val="clear" w:color="auto" w:fill="auto"/>
            <w:noWrap/>
            <w:vAlign w:val="bottom"/>
            <w:hideMark/>
          </w:tcPr>
          <w:p w14:paraId="5102F104" w14:textId="77777777" w:rsidR="00BE6CFC" w:rsidRPr="00BE6CFC" w:rsidRDefault="00BE6CFC" w:rsidP="003D7B7F">
            <w:pPr>
              <w:rPr>
                <w:rFonts w:ascii="Times New Roman" w:eastAsia="Times New Roman" w:hAnsi="Times New Roman" w:cs="Times New Roman"/>
                <w:color w:val="000000"/>
                <w:sz w:val="16"/>
                <w:szCs w:val="16"/>
              </w:rPr>
            </w:pPr>
          </w:p>
        </w:tc>
        <w:tc>
          <w:tcPr>
            <w:tcW w:w="418" w:type="pct"/>
            <w:tcBorders>
              <w:top w:val="nil"/>
              <w:left w:val="nil"/>
              <w:bottom w:val="nil"/>
              <w:right w:val="nil"/>
            </w:tcBorders>
            <w:shd w:val="clear" w:color="auto" w:fill="auto"/>
            <w:noWrap/>
            <w:vAlign w:val="bottom"/>
            <w:hideMark/>
          </w:tcPr>
          <w:p w14:paraId="78E50B9A"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05FB1B65"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0D569C54" w14:textId="77777777" w:rsidR="00BE6CFC" w:rsidRPr="00BE6CFC" w:rsidRDefault="00BE6CFC" w:rsidP="003D7B7F">
            <w:pPr>
              <w:rPr>
                <w:rFonts w:ascii="Times New Roman" w:eastAsia="Times New Roman" w:hAnsi="Times New Roman" w:cs="Times New Roman"/>
                <w:color w:val="000000"/>
                <w:sz w:val="16"/>
                <w:szCs w:val="16"/>
              </w:rPr>
            </w:pPr>
          </w:p>
        </w:tc>
        <w:tc>
          <w:tcPr>
            <w:tcW w:w="569" w:type="pct"/>
            <w:tcBorders>
              <w:top w:val="nil"/>
              <w:left w:val="nil"/>
              <w:bottom w:val="nil"/>
              <w:right w:val="nil"/>
            </w:tcBorders>
            <w:shd w:val="clear" w:color="auto" w:fill="auto"/>
            <w:noWrap/>
            <w:vAlign w:val="bottom"/>
            <w:hideMark/>
          </w:tcPr>
          <w:p w14:paraId="4EB8038E" w14:textId="77777777" w:rsidR="00BE6CFC" w:rsidRPr="00BE6CFC" w:rsidRDefault="00BE6CFC" w:rsidP="003D7B7F">
            <w:pPr>
              <w:rPr>
                <w:rFonts w:ascii="Times New Roman" w:eastAsia="Times New Roman" w:hAnsi="Times New Roman" w:cs="Times New Roman"/>
                <w:color w:val="000000"/>
                <w:sz w:val="16"/>
                <w:szCs w:val="16"/>
              </w:rPr>
            </w:pPr>
          </w:p>
        </w:tc>
        <w:tc>
          <w:tcPr>
            <w:tcW w:w="418" w:type="pct"/>
            <w:tcBorders>
              <w:top w:val="nil"/>
              <w:left w:val="nil"/>
              <w:bottom w:val="nil"/>
              <w:right w:val="nil"/>
            </w:tcBorders>
            <w:shd w:val="clear" w:color="auto" w:fill="auto"/>
            <w:noWrap/>
            <w:vAlign w:val="bottom"/>
            <w:hideMark/>
          </w:tcPr>
          <w:p w14:paraId="046D2B8B"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6B2C1583"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15422E44" w14:textId="77777777" w:rsidR="00BE6CFC" w:rsidRPr="00BE6CFC" w:rsidRDefault="00BE6CFC" w:rsidP="003D7B7F">
            <w:pPr>
              <w:rPr>
                <w:rFonts w:ascii="Times New Roman" w:eastAsia="Times New Roman" w:hAnsi="Times New Roman" w:cs="Times New Roman"/>
                <w:color w:val="000000"/>
                <w:sz w:val="16"/>
                <w:szCs w:val="16"/>
              </w:rPr>
            </w:pPr>
          </w:p>
        </w:tc>
      </w:tr>
      <w:tr w:rsidR="003D7B7F" w:rsidRPr="00BE6CFC" w14:paraId="497C438A" w14:textId="77777777" w:rsidTr="000B6CFA">
        <w:trPr>
          <w:trHeight w:val="300"/>
        </w:trPr>
        <w:tc>
          <w:tcPr>
            <w:tcW w:w="600" w:type="pct"/>
            <w:tcBorders>
              <w:top w:val="nil"/>
              <w:left w:val="nil"/>
              <w:bottom w:val="nil"/>
              <w:right w:val="nil"/>
            </w:tcBorders>
            <w:shd w:val="clear" w:color="auto" w:fill="auto"/>
            <w:noWrap/>
            <w:vAlign w:val="bottom"/>
            <w:hideMark/>
          </w:tcPr>
          <w:p w14:paraId="3FA79F9F" w14:textId="1CA360B8" w:rsidR="003D7B7F"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Common    </w:t>
            </w:r>
          </w:p>
          <w:p w14:paraId="37456717" w14:textId="2EDFF6F8" w:rsidR="00BE6CFC" w:rsidRPr="00BE6CFC"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TP1</w:t>
            </w:r>
          </w:p>
        </w:tc>
        <w:tc>
          <w:tcPr>
            <w:tcW w:w="285" w:type="pct"/>
            <w:tcBorders>
              <w:top w:val="nil"/>
              <w:left w:val="nil"/>
              <w:bottom w:val="nil"/>
              <w:right w:val="nil"/>
            </w:tcBorders>
            <w:shd w:val="clear" w:color="auto" w:fill="auto"/>
            <w:noWrap/>
            <w:vAlign w:val="bottom"/>
            <w:hideMark/>
          </w:tcPr>
          <w:p w14:paraId="7C90B3E5"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-0.06</w:t>
            </w:r>
          </w:p>
        </w:tc>
        <w:tc>
          <w:tcPr>
            <w:tcW w:w="432" w:type="pct"/>
            <w:tcBorders>
              <w:top w:val="nil"/>
              <w:left w:val="nil"/>
              <w:bottom w:val="nil"/>
              <w:right w:val="nil"/>
            </w:tcBorders>
            <w:shd w:val="clear" w:color="auto" w:fill="auto"/>
            <w:noWrap/>
            <w:vAlign w:val="bottom"/>
            <w:hideMark/>
          </w:tcPr>
          <w:p w14:paraId="56525086"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-0.06</w:t>
            </w:r>
          </w:p>
        </w:tc>
        <w:tc>
          <w:tcPr>
            <w:tcW w:w="569" w:type="pct"/>
            <w:tcBorders>
              <w:top w:val="nil"/>
              <w:left w:val="nil"/>
              <w:bottom w:val="nil"/>
              <w:right w:val="nil"/>
            </w:tcBorders>
            <w:shd w:val="clear" w:color="auto" w:fill="auto"/>
            <w:noWrap/>
            <w:vAlign w:val="bottom"/>
            <w:hideMark/>
          </w:tcPr>
          <w:p w14:paraId="2EE81A18"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c>
          <w:tcPr>
            <w:tcW w:w="418" w:type="pct"/>
            <w:tcBorders>
              <w:top w:val="nil"/>
              <w:left w:val="nil"/>
              <w:bottom w:val="nil"/>
              <w:right w:val="nil"/>
            </w:tcBorders>
            <w:shd w:val="clear" w:color="auto" w:fill="auto"/>
            <w:noWrap/>
            <w:vAlign w:val="bottom"/>
            <w:hideMark/>
          </w:tcPr>
          <w:p w14:paraId="193DD666"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7456CC10"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40DF66D1" w14:textId="77777777" w:rsidR="00BE6CFC" w:rsidRPr="00BE6CFC" w:rsidRDefault="00BE6CFC" w:rsidP="003D7B7F">
            <w:pPr>
              <w:rPr>
                <w:rFonts w:ascii="Times New Roman" w:eastAsia="Times New Roman" w:hAnsi="Times New Roman" w:cs="Times New Roman"/>
                <w:color w:val="000000"/>
                <w:sz w:val="16"/>
                <w:szCs w:val="16"/>
              </w:rPr>
            </w:pPr>
          </w:p>
        </w:tc>
        <w:tc>
          <w:tcPr>
            <w:tcW w:w="569" w:type="pct"/>
            <w:tcBorders>
              <w:top w:val="nil"/>
              <w:left w:val="nil"/>
              <w:bottom w:val="nil"/>
              <w:right w:val="nil"/>
            </w:tcBorders>
            <w:shd w:val="clear" w:color="auto" w:fill="auto"/>
            <w:noWrap/>
            <w:vAlign w:val="bottom"/>
            <w:hideMark/>
          </w:tcPr>
          <w:p w14:paraId="55783412" w14:textId="77777777" w:rsidR="00BE6CFC" w:rsidRPr="00BE6CFC" w:rsidRDefault="00BE6CFC" w:rsidP="003D7B7F">
            <w:pPr>
              <w:rPr>
                <w:rFonts w:ascii="Times New Roman" w:eastAsia="Times New Roman" w:hAnsi="Times New Roman" w:cs="Times New Roman"/>
                <w:color w:val="000000"/>
                <w:sz w:val="16"/>
                <w:szCs w:val="16"/>
              </w:rPr>
            </w:pPr>
          </w:p>
        </w:tc>
        <w:tc>
          <w:tcPr>
            <w:tcW w:w="418" w:type="pct"/>
            <w:tcBorders>
              <w:top w:val="nil"/>
              <w:left w:val="nil"/>
              <w:bottom w:val="nil"/>
              <w:right w:val="nil"/>
            </w:tcBorders>
            <w:shd w:val="clear" w:color="auto" w:fill="auto"/>
            <w:noWrap/>
            <w:vAlign w:val="bottom"/>
            <w:hideMark/>
          </w:tcPr>
          <w:p w14:paraId="7F726FB3"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64342C12"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408BAD18" w14:textId="77777777" w:rsidR="00BE6CFC" w:rsidRPr="00BE6CFC" w:rsidRDefault="00BE6CFC" w:rsidP="003D7B7F">
            <w:pPr>
              <w:rPr>
                <w:rFonts w:ascii="Times New Roman" w:eastAsia="Times New Roman" w:hAnsi="Times New Roman" w:cs="Times New Roman"/>
                <w:color w:val="000000"/>
                <w:sz w:val="16"/>
                <w:szCs w:val="16"/>
              </w:rPr>
            </w:pPr>
          </w:p>
        </w:tc>
      </w:tr>
      <w:tr w:rsidR="003D7B7F" w:rsidRPr="00BE6CFC" w14:paraId="502BE59A" w14:textId="77777777" w:rsidTr="000B6CFA">
        <w:trPr>
          <w:trHeight w:val="300"/>
        </w:trPr>
        <w:tc>
          <w:tcPr>
            <w:tcW w:w="600" w:type="pct"/>
            <w:tcBorders>
              <w:top w:val="nil"/>
              <w:left w:val="nil"/>
              <w:bottom w:val="nil"/>
              <w:right w:val="nil"/>
            </w:tcBorders>
            <w:shd w:val="clear" w:color="auto" w:fill="auto"/>
            <w:noWrap/>
            <w:vAlign w:val="bottom"/>
            <w:hideMark/>
          </w:tcPr>
          <w:p w14:paraId="3F37EC76" w14:textId="171ED833" w:rsidR="00BE6CFC" w:rsidRPr="00BE6CFC"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LPA </w:t>
            </w:r>
            <w:r w:rsidR="00BE6CFC" w:rsidRPr="00BE6CFC">
              <w:rPr>
                <w:rFonts w:ascii="Times New Roman" w:eastAsia="Times New Roman" w:hAnsi="Times New Roman" w:cs="Times New Roman"/>
                <w:color w:val="000000"/>
                <w:sz w:val="16"/>
                <w:szCs w:val="16"/>
              </w:rPr>
              <w:t>TP1</w:t>
            </w:r>
          </w:p>
        </w:tc>
        <w:tc>
          <w:tcPr>
            <w:tcW w:w="285" w:type="pct"/>
            <w:tcBorders>
              <w:top w:val="nil"/>
              <w:left w:val="nil"/>
              <w:bottom w:val="nil"/>
              <w:right w:val="nil"/>
            </w:tcBorders>
            <w:shd w:val="clear" w:color="auto" w:fill="auto"/>
            <w:noWrap/>
            <w:vAlign w:val="bottom"/>
            <w:hideMark/>
          </w:tcPr>
          <w:p w14:paraId="5F7730D9"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-0.08</w:t>
            </w:r>
          </w:p>
        </w:tc>
        <w:tc>
          <w:tcPr>
            <w:tcW w:w="432" w:type="pct"/>
            <w:tcBorders>
              <w:top w:val="nil"/>
              <w:left w:val="nil"/>
              <w:bottom w:val="nil"/>
              <w:right w:val="nil"/>
            </w:tcBorders>
            <w:shd w:val="clear" w:color="auto" w:fill="auto"/>
            <w:noWrap/>
            <w:vAlign w:val="bottom"/>
            <w:hideMark/>
          </w:tcPr>
          <w:p w14:paraId="7A99E7B2"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-0.10</w:t>
            </w:r>
          </w:p>
        </w:tc>
        <w:tc>
          <w:tcPr>
            <w:tcW w:w="569" w:type="pct"/>
            <w:tcBorders>
              <w:top w:val="nil"/>
              <w:left w:val="nil"/>
              <w:bottom w:val="nil"/>
              <w:right w:val="nil"/>
            </w:tcBorders>
            <w:shd w:val="clear" w:color="auto" w:fill="auto"/>
            <w:noWrap/>
            <w:vAlign w:val="bottom"/>
            <w:hideMark/>
          </w:tcPr>
          <w:p w14:paraId="7D5A82F5"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0.21</w:t>
            </w:r>
          </w:p>
        </w:tc>
        <w:tc>
          <w:tcPr>
            <w:tcW w:w="418" w:type="pct"/>
            <w:tcBorders>
              <w:top w:val="nil"/>
              <w:left w:val="nil"/>
              <w:bottom w:val="nil"/>
              <w:right w:val="nil"/>
            </w:tcBorders>
            <w:shd w:val="clear" w:color="auto" w:fill="auto"/>
            <w:noWrap/>
            <w:vAlign w:val="bottom"/>
            <w:hideMark/>
          </w:tcPr>
          <w:p w14:paraId="145EF568"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c>
          <w:tcPr>
            <w:tcW w:w="372" w:type="pct"/>
            <w:tcBorders>
              <w:top w:val="nil"/>
              <w:left w:val="nil"/>
              <w:bottom w:val="nil"/>
              <w:right w:val="nil"/>
            </w:tcBorders>
            <w:shd w:val="clear" w:color="auto" w:fill="auto"/>
            <w:noWrap/>
            <w:vAlign w:val="bottom"/>
            <w:hideMark/>
          </w:tcPr>
          <w:p w14:paraId="19F948C3"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0B691A3D" w14:textId="77777777" w:rsidR="00BE6CFC" w:rsidRPr="00BE6CFC" w:rsidRDefault="00BE6CFC" w:rsidP="003D7B7F">
            <w:pPr>
              <w:rPr>
                <w:rFonts w:ascii="Times New Roman" w:eastAsia="Times New Roman" w:hAnsi="Times New Roman" w:cs="Times New Roman"/>
                <w:color w:val="000000"/>
                <w:sz w:val="16"/>
                <w:szCs w:val="16"/>
              </w:rPr>
            </w:pPr>
          </w:p>
        </w:tc>
        <w:tc>
          <w:tcPr>
            <w:tcW w:w="569" w:type="pct"/>
            <w:tcBorders>
              <w:top w:val="nil"/>
              <w:left w:val="nil"/>
              <w:bottom w:val="nil"/>
              <w:right w:val="nil"/>
            </w:tcBorders>
            <w:shd w:val="clear" w:color="auto" w:fill="auto"/>
            <w:noWrap/>
            <w:vAlign w:val="bottom"/>
            <w:hideMark/>
          </w:tcPr>
          <w:p w14:paraId="5A204EE1" w14:textId="77777777" w:rsidR="00BE6CFC" w:rsidRPr="00BE6CFC" w:rsidRDefault="00BE6CFC" w:rsidP="003D7B7F">
            <w:pPr>
              <w:rPr>
                <w:rFonts w:ascii="Times New Roman" w:eastAsia="Times New Roman" w:hAnsi="Times New Roman" w:cs="Times New Roman"/>
                <w:color w:val="000000"/>
                <w:sz w:val="16"/>
                <w:szCs w:val="16"/>
              </w:rPr>
            </w:pPr>
          </w:p>
        </w:tc>
        <w:tc>
          <w:tcPr>
            <w:tcW w:w="418" w:type="pct"/>
            <w:tcBorders>
              <w:top w:val="nil"/>
              <w:left w:val="nil"/>
              <w:bottom w:val="nil"/>
              <w:right w:val="nil"/>
            </w:tcBorders>
            <w:shd w:val="clear" w:color="auto" w:fill="auto"/>
            <w:noWrap/>
            <w:vAlign w:val="bottom"/>
            <w:hideMark/>
          </w:tcPr>
          <w:p w14:paraId="247EFAD6"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3669A934"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0E8CF1FB" w14:textId="77777777" w:rsidR="00BE6CFC" w:rsidRPr="00BE6CFC" w:rsidRDefault="00BE6CFC" w:rsidP="003D7B7F">
            <w:pPr>
              <w:rPr>
                <w:rFonts w:ascii="Times New Roman" w:eastAsia="Times New Roman" w:hAnsi="Times New Roman" w:cs="Times New Roman"/>
                <w:color w:val="000000"/>
                <w:sz w:val="16"/>
                <w:szCs w:val="16"/>
              </w:rPr>
            </w:pPr>
          </w:p>
        </w:tc>
      </w:tr>
      <w:tr w:rsidR="003D7B7F" w:rsidRPr="00BE6CFC" w14:paraId="001BC3D4" w14:textId="77777777" w:rsidTr="000B6CFA">
        <w:trPr>
          <w:trHeight w:val="300"/>
        </w:trPr>
        <w:tc>
          <w:tcPr>
            <w:tcW w:w="600" w:type="pct"/>
            <w:tcBorders>
              <w:top w:val="nil"/>
              <w:left w:val="nil"/>
              <w:bottom w:val="nil"/>
              <w:right w:val="nil"/>
            </w:tcBorders>
            <w:shd w:val="clear" w:color="auto" w:fill="auto"/>
            <w:noWrap/>
            <w:vAlign w:val="bottom"/>
            <w:hideMark/>
          </w:tcPr>
          <w:p w14:paraId="3F14205C" w14:textId="0E19068B" w:rsidR="00BE6CFC" w:rsidRPr="00BE6CFC"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AA </w:t>
            </w:r>
            <w:r w:rsidR="00BE6CFC" w:rsidRPr="00BE6CFC">
              <w:rPr>
                <w:rFonts w:ascii="Times New Roman" w:eastAsia="Times New Roman" w:hAnsi="Times New Roman" w:cs="Times New Roman"/>
                <w:color w:val="000000"/>
                <w:sz w:val="16"/>
                <w:szCs w:val="16"/>
              </w:rPr>
              <w:t>TP1</w:t>
            </w:r>
          </w:p>
        </w:tc>
        <w:tc>
          <w:tcPr>
            <w:tcW w:w="285" w:type="pct"/>
            <w:tcBorders>
              <w:top w:val="nil"/>
              <w:left w:val="nil"/>
              <w:bottom w:val="nil"/>
              <w:right w:val="nil"/>
            </w:tcBorders>
            <w:shd w:val="clear" w:color="auto" w:fill="auto"/>
            <w:noWrap/>
            <w:vAlign w:val="bottom"/>
            <w:hideMark/>
          </w:tcPr>
          <w:p w14:paraId="022A33FB"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0.01</w:t>
            </w:r>
          </w:p>
        </w:tc>
        <w:tc>
          <w:tcPr>
            <w:tcW w:w="432" w:type="pct"/>
            <w:tcBorders>
              <w:top w:val="nil"/>
              <w:left w:val="nil"/>
              <w:bottom w:val="nil"/>
              <w:right w:val="nil"/>
            </w:tcBorders>
            <w:shd w:val="clear" w:color="auto" w:fill="auto"/>
            <w:noWrap/>
            <w:vAlign w:val="bottom"/>
            <w:hideMark/>
          </w:tcPr>
          <w:p w14:paraId="2818CD65"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0.00</w:t>
            </w:r>
          </w:p>
        </w:tc>
        <w:tc>
          <w:tcPr>
            <w:tcW w:w="569" w:type="pct"/>
            <w:tcBorders>
              <w:top w:val="nil"/>
              <w:left w:val="nil"/>
              <w:bottom w:val="nil"/>
              <w:right w:val="nil"/>
            </w:tcBorders>
            <w:shd w:val="clear" w:color="auto" w:fill="auto"/>
            <w:noWrap/>
            <w:vAlign w:val="bottom"/>
            <w:hideMark/>
          </w:tcPr>
          <w:p w14:paraId="5A8C71C9"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-0.01</w:t>
            </w:r>
          </w:p>
        </w:tc>
        <w:tc>
          <w:tcPr>
            <w:tcW w:w="418" w:type="pct"/>
            <w:tcBorders>
              <w:top w:val="nil"/>
              <w:left w:val="nil"/>
              <w:bottom w:val="nil"/>
              <w:right w:val="nil"/>
            </w:tcBorders>
            <w:shd w:val="clear" w:color="auto" w:fill="auto"/>
            <w:noWrap/>
            <w:vAlign w:val="bottom"/>
            <w:hideMark/>
          </w:tcPr>
          <w:p w14:paraId="58F6118C" w14:textId="56C2771A" w:rsidR="00BE6CFC" w:rsidRPr="000B6CFA" w:rsidRDefault="000B6CFA"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-0.29</w:t>
            </w:r>
          </w:p>
        </w:tc>
        <w:tc>
          <w:tcPr>
            <w:tcW w:w="372" w:type="pct"/>
            <w:tcBorders>
              <w:top w:val="nil"/>
              <w:left w:val="nil"/>
              <w:bottom w:val="nil"/>
              <w:right w:val="nil"/>
            </w:tcBorders>
            <w:shd w:val="clear" w:color="auto" w:fill="auto"/>
            <w:noWrap/>
            <w:vAlign w:val="bottom"/>
            <w:hideMark/>
          </w:tcPr>
          <w:p w14:paraId="730C066B"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c>
          <w:tcPr>
            <w:tcW w:w="482" w:type="pct"/>
            <w:tcBorders>
              <w:top w:val="nil"/>
              <w:left w:val="nil"/>
              <w:bottom w:val="nil"/>
              <w:right w:val="nil"/>
            </w:tcBorders>
            <w:shd w:val="clear" w:color="auto" w:fill="auto"/>
            <w:noWrap/>
            <w:vAlign w:val="bottom"/>
            <w:hideMark/>
          </w:tcPr>
          <w:p w14:paraId="2F5F198E" w14:textId="77777777" w:rsidR="00BE6CFC" w:rsidRPr="00BE6CFC" w:rsidRDefault="00BE6CFC" w:rsidP="003D7B7F">
            <w:pPr>
              <w:rPr>
                <w:rFonts w:ascii="Times New Roman" w:eastAsia="Times New Roman" w:hAnsi="Times New Roman" w:cs="Times New Roman"/>
                <w:color w:val="000000"/>
                <w:sz w:val="16"/>
                <w:szCs w:val="16"/>
              </w:rPr>
            </w:pPr>
          </w:p>
        </w:tc>
        <w:tc>
          <w:tcPr>
            <w:tcW w:w="569" w:type="pct"/>
            <w:tcBorders>
              <w:top w:val="nil"/>
              <w:left w:val="nil"/>
              <w:bottom w:val="nil"/>
              <w:right w:val="nil"/>
            </w:tcBorders>
            <w:shd w:val="clear" w:color="auto" w:fill="auto"/>
            <w:noWrap/>
            <w:vAlign w:val="bottom"/>
            <w:hideMark/>
          </w:tcPr>
          <w:p w14:paraId="6E64189A" w14:textId="77777777" w:rsidR="00BE6CFC" w:rsidRPr="00BE6CFC" w:rsidRDefault="00BE6CFC" w:rsidP="003D7B7F">
            <w:pPr>
              <w:rPr>
                <w:rFonts w:ascii="Times New Roman" w:eastAsia="Times New Roman" w:hAnsi="Times New Roman" w:cs="Times New Roman"/>
                <w:color w:val="000000"/>
                <w:sz w:val="16"/>
                <w:szCs w:val="16"/>
              </w:rPr>
            </w:pPr>
          </w:p>
        </w:tc>
        <w:tc>
          <w:tcPr>
            <w:tcW w:w="418" w:type="pct"/>
            <w:tcBorders>
              <w:top w:val="nil"/>
              <w:left w:val="nil"/>
              <w:bottom w:val="nil"/>
              <w:right w:val="nil"/>
            </w:tcBorders>
            <w:shd w:val="clear" w:color="auto" w:fill="auto"/>
            <w:noWrap/>
            <w:vAlign w:val="bottom"/>
            <w:hideMark/>
          </w:tcPr>
          <w:p w14:paraId="1110B8BF"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498C20F9"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1FD9C308" w14:textId="77777777" w:rsidR="00BE6CFC" w:rsidRPr="00BE6CFC" w:rsidRDefault="00BE6CFC" w:rsidP="003D7B7F">
            <w:pPr>
              <w:rPr>
                <w:rFonts w:ascii="Times New Roman" w:eastAsia="Times New Roman" w:hAnsi="Times New Roman" w:cs="Times New Roman"/>
                <w:color w:val="000000"/>
                <w:sz w:val="16"/>
                <w:szCs w:val="16"/>
              </w:rPr>
            </w:pPr>
          </w:p>
        </w:tc>
      </w:tr>
      <w:tr w:rsidR="003D7B7F" w:rsidRPr="00BE6CFC" w14:paraId="76566C33" w14:textId="77777777" w:rsidTr="000B6CFA">
        <w:trPr>
          <w:trHeight w:val="300"/>
        </w:trPr>
        <w:tc>
          <w:tcPr>
            <w:tcW w:w="600" w:type="pct"/>
            <w:tcBorders>
              <w:top w:val="nil"/>
              <w:left w:val="nil"/>
              <w:bottom w:val="nil"/>
              <w:right w:val="nil"/>
            </w:tcBorders>
            <w:shd w:val="clear" w:color="auto" w:fill="auto"/>
            <w:noWrap/>
            <w:vAlign w:val="bottom"/>
            <w:hideMark/>
          </w:tcPr>
          <w:p w14:paraId="44345F27" w14:textId="76723822" w:rsidR="00BE6CFC" w:rsidRPr="00BE6CFC"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Worry </w:t>
            </w:r>
            <w:r w:rsidR="00BE6CFC" w:rsidRPr="00BE6CFC">
              <w:rPr>
                <w:rFonts w:ascii="Times New Roman" w:eastAsia="Times New Roman" w:hAnsi="Times New Roman" w:cs="Times New Roman"/>
                <w:color w:val="000000"/>
                <w:sz w:val="16"/>
                <w:szCs w:val="16"/>
              </w:rPr>
              <w:t>TP1</w:t>
            </w:r>
          </w:p>
        </w:tc>
        <w:tc>
          <w:tcPr>
            <w:tcW w:w="285" w:type="pct"/>
            <w:tcBorders>
              <w:top w:val="nil"/>
              <w:left w:val="nil"/>
              <w:bottom w:val="nil"/>
              <w:right w:val="nil"/>
            </w:tcBorders>
            <w:shd w:val="clear" w:color="auto" w:fill="auto"/>
            <w:noWrap/>
            <w:vAlign w:val="bottom"/>
            <w:hideMark/>
          </w:tcPr>
          <w:p w14:paraId="28332B6B"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0.18</w:t>
            </w:r>
          </w:p>
        </w:tc>
        <w:tc>
          <w:tcPr>
            <w:tcW w:w="432" w:type="pct"/>
            <w:tcBorders>
              <w:top w:val="nil"/>
              <w:left w:val="nil"/>
              <w:bottom w:val="nil"/>
              <w:right w:val="nil"/>
            </w:tcBorders>
            <w:shd w:val="clear" w:color="auto" w:fill="auto"/>
            <w:noWrap/>
            <w:vAlign w:val="bottom"/>
            <w:hideMark/>
          </w:tcPr>
          <w:p w14:paraId="4E157E56"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0.15</w:t>
            </w:r>
          </w:p>
        </w:tc>
        <w:tc>
          <w:tcPr>
            <w:tcW w:w="569" w:type="pct"/>
            <w:tcBorders>
              <w:top w:val="nil"/>
              <w:left w:val="nil"/>
              <w:bottom w:val="nil"/>
              <w:right w:val="nil"/>
            </w:tcBorders>
            <w:shd w:val="clear" w:color="auto" w:fill="auto"/>
            <w:noWrap/>
            <w:vAlign w:val="bottom"/>
            <w:hideMark/>
          </w:tcPr>
          <w:p w14:paraId="299C9A9C"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0.25</w:t>
            </w:r>
          </w:p>
        </w:tc>
        <w:tc>
          <w:tcPr>
            <w:tcW w:w="418" w:type="pct"/>
            <w:tcBorders>
              <w:top w:val="nil"/>
              <w:left w:val="nil"/>
              <w:bottom w:val="nil"/>
              <w:right w:val="nil"/>
            </w:tcBorders>
            <w:shd w:val="clear" w:color="auto" w:fill="auto"/>
            <w:noWrap/>
            <w:vAlign w:val="bottom"/>
            <w:hideMark/>
          </w:tcPr>
          <w:p w14:paraId="77E425B0"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0.01</w:t>
            </w:r>
          </w:p>
        </w:tc>
        <w:tc>
          <w:tcPr>
            <w:tcW w:w="372" w:type="pct"/>
            <w:tcBorders>
              <w:top w:val="nil"/>
              <w:left w:val="nil"/>
              <w:bottom w:val="nil"/>
              <w:right w:val="nil"/>
            </w:tcBorders>
            <w:shd w:val="clear" w:color="auto" w:fill="auto"/>
            <w:noWrap/>
            <w:vAlign w:val="bottom"/>
            <w:hideMark/>
          </w:tcPr>
          <w:p w14:paraId="0686DB09"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0.04</w:t>
            </w:r>
          </w:p>
        </w:tc>
        <w:tc>
          <w:tcPr>
            <w:tcW w:w="482" w:type="pct"/>
            <w:tcBorders>
              <w:top w:val="nil"/>
              <w:left w:val="nil"/>
              <w:bottom w:val="nil"/>
              <w:right w:val="nil"/>
            </w:tcBorders>
            <w:shd w:val="clear" w:color="auto" w:fill="auto"/>
            <w:noWrap/>
            <w:vAlign w:val="bottom"/>
            <w:hideMark/>
          </w:tcPr>
          <w:p w14:paraId="7E8D92C0"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c>
          <w:tcPr>
            <w:tcW w:w="569" w:type="pct"/>
            <w:tcBorders>
              <w:top w:val="nil"/>
              <w:left w:val="nil"/>
              <w:bottom w:val="nil"/>
              <w:right w:val="nil"/>
            </w:tcBorders>
            <w:shd w:val="clear" w:color="auto" w:fill="auto"/>
            <w:noWrap/>
            <w:vAlign w:val="bottom"/>
            <w:hideMark/>
          </w:tcPr>
          <w:p w14:paraId="1843CF95" w14:textId="77777777" w:rsidR="00BE6CFC" w:rsidRPr="00BE6CFC" w:rsidRDefault="00BE6CFC" w:rsidP="003D7B7F">
            <w:pPr>
              <w:rPr>
                <w:rFonts w:ascii="Times New Roman" w:eastAsia="Times New Roman" w:hAnsi="Times New Roman" w:cs="Times New Roman"/>
                <w:color w:val="000000"/>
                <w:sz w:val="16"/>
                <w:szCs w:val="16"/>
              </w:rPr>
            </w:pPr>
          </w:p>
        </w:tc>
        <w:tc>
          <w:tcPr>
            <w:tcW w:w="418" w:type="pct"/>
            <w:tcBorders>
              <w:top w:val="nil"/>
              <w:left w:val="nil"/>
              <w:bottom w:val="nil"/>
              <w:right w:val="nil"/>
            </w:tcBorders>
            <w:shd w:val="clear" w:color="auto" w:fill="auto"/>
            <w:noWrap/>
            <w:vAlign w:val="bottom"/>
            <w:hideMark/>
          </w:tcPr>
          <w:p w14:paraId="7C7F361B"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374BA5BE"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6C222E48" w14:textId="77777777" w:rsidR="00BE6CFC" w:rsidRPr="00BE6CFC" w:rsidRDefault="00BE6CFC" w:rsidP="003D7B7F">
            <w:pPr>
              <w:rPr>
                <w:rFonts w:ascii="Times New Roman" w:eastAsia="Times New Roman" w:hAnsi="Times New Roman" w:cs="Times New Roman"/>
                <w:color w:val="000000"/>
                <w:sz w:val="16"/>
                <w:szCs w:val="16"/>
              </w:rPr>
            </w:pPr>
          </w:p>
        </w:tc>
      </w:tr>
      <w:tr w:rsidR="003D7B7F" w:rsidRPr="00BE6CFC" w14:paraId="33CF3584" w14:textId="77777777" w:rsidTr="000B6CFA">
        <w:trPr>
          <w:trHeight w:val="300"/>
        </w:trPr>
        <w:tc>
          <w:tcPr>
            <w:tcW w:w="600" w:type="pct"/>
            <w:tcBorders>
              <w:top w:val="nil"/>
              <w:left w:val="nil"/>
              <w:bottom w:val="nil"/>
              <w:right w:val="nil"/>
            </w:tcBorders>
            <w:shd w:val="clear" w:color="auto" w:fill="auto"/>
            <w:noWrap/>
            <w:vAlign w:val="bottom"/>
            <w:hideMark/>
          </w:tcPr>
          <w:p w14:paraId="6C81DE08" w14:textId="3A7BD2A5" w:rsidR="00BE6CFC" w:rsidRPr="00BE6CFC"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Common </w:t>
            </w:r>
            <w:r w:rsidR="00BE6CFC" w:rsidRPr="00BE6CFC">
              <w:rPr>
                <w:rFonts w:ascii="Times New Roman" w:eastAsia="Times New Roman" w:hAnsi="Times New Roman" w:cs="Times New Roman"/>
                <w:color w:val="000000"/>
                <w:sz w:val="16"/>
                <w:szCs w:val="16"/>
              </w:rPr>
              <w:t>TP2</w:t>
            </w:r>
          </w:p>
        </w:tc>
        <w:tc>
          <w:tcPr>
            <w:tcW w:w="285" w:type="pct"/>
            <w:tcBorders>
              <w:top w:val="nil"/>
              <w:left w:val="nil"/>
              <w:bottom w:val="nil"/>
              <w:right w:val="nil"/>
            </w:tcBorders>
            <w:shd w:val="clear" w:color="auto" w:fill="auto"/>
            <w:noWrap/>
            <w:vAlign w:val="bottom"/>
            <w:hideMark/>
          </w:tcPr>
          <w:p w14:paraId="4D2FBC56"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0.00</w:t>
            </w:r>
          </w:p>
        </w:tc>
        <w:tc>
          <w:tcPr>
            <w:tcW w:w="432" w:type="pct"/>
            <w:tcBorders>
              <w:top w:val="nil"/>
              <w:left w:val="nil"/>
              <w:bottom w:val="nil"/>
              <w:right w:val="nil"/>
            </w:tcBorders>
            <w:shd w:val="clear" w:color="auto" w:fill="auto"/>
            <w:noWrap/>
            <w:vAlign w:val="bottom"/>
            <w:hideMark/>
          </w:tcPr>
          <w:p w14:paraId="3B590A95"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0.03</w:t>
            </w:r>
          </w:p>
        </w:tc>
        <w:tc>
          <w:tcPr>
            <w:tcW w:w="569" w:type="pct"/>
            <w:tcBorders>
              <w:top w:val="nil"/>
              <w:left w:val="nil"/>
              <w:bottom w:val="nil"/>
              <w:right w:val="nil"/>
            </w:tcBorders>
            <w:shd w:val="clear" w:color="auto" w:fill="auto"/>
            <w:noWrap/>
            <w:vAlign w:val="bottom"/>
            <w:hideMark/>
          </w:tcPr>
          <w:p w14:paraId="61F7B9B6" w14:textId="6EF0EDB7" w:rsidR="00BE6CFC" w:rsidRPr="000B6CFA" w:rsidRDefault="000B6CFA"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0.54</w:t>
            </w:r>
          </w:p>
        </w:tc>
        <w:tc>
          <w:tcPr>
            <w:tcW w:w="418" w:type="pct"/>
            <w:tcBorders>
              <w:top w:val="nil"/>
              <w:left w:val="nil"/>
              <w:bottom w:val="nil"/>
              <w:right w:val="nil"/>
            </w:tcBorders>
            <w:shd w:val="clear" w:color="auto" w:fill="auto"/>
            <w:noWrap/>
            <w:vAlign w:val="bottom"/>
            <w:hideMark/>
          </w:tcPr>
          <w:p w14:paraId="779C752C"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0.20</w:t>
            </w:r>
          </w:p>
        </w:tc>
        <w:tc>
          <w:tcPr>
            <w:tcW w:w="372" w:type="pct"/>
            <w:tcBorders>
              <w:top w:val="nil"/>
              <w:left w:val="nil"/>
              <w:bottom w:val="nil"/>
              <w:right w:val="nil"/>
            </w:tcBorders>
            <w:shd w:val="clear" w:color="auto" w:fill="auto"/>
            <w:noWrap/>
            <w:vAlign w:val="bottom"/>
            <w:hideMark/>
          </w:tcPr>
          <w:p w14:paraId="48481511"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-0.18</w:t>
            </w:r>
          </w:p>
        </w:tc>
        <w:tc>
          <w:tcPr>
            <w:tcW w:w="482" w:type="pct"/>
            <w:tcBorders>
              <w:top w:val="nil"/>
              <w:left w:val="nil"/>
              <w:bottom w:val="nil"/>
              <w:right w:val="nil"/>
            </w:tcBorders>
            <w:shd w:val="clear" w:color="auto" w:fill="auto"/>
            <w:noWrap/>
            <w:vAlign w:val="bottom"/>
            <w:hideMark/>
          </w:tcPr>
          <w:p w14:paraId="105CFF3A" w14:textId="4E8E5F79" w:rsidR="00BE6CFC" w:rsidRPr="000B6CFA" w:rsidRDefault="000B6CFA"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0.32</w:t>
            </w:r>
          </w:p>
        </w:tc>
        <w:tc>
          <w:tcPr>
            <w:tcW w:w="569" w:type="pct"/>
            <w:tcBorders>
              <w:top w:val="nil"/>
              <w:left w:val="nil"/>
              <w:bottom w:val="nil"/>
              <w:right w:val="nil"/>
            </w:tcBorders>
            <w:shd w:val="clear" w:color="auto" w:fill="auto"/>
            <w:noWrap/>
            <w:vAlign w:val="bottom"/>
            <w:hideMark/>
          </w:tcPr>
          <w:p w14:paraId="5AB80393"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c>
          <w:tcPr>
            <w:tcW w:w="418" w:type="pct"/>
            <w:tcBorders>
              <w:top w:val="nil"/>
              <w:left w:val="nil"/>
              <w:bottom w:val="nil"/>
              <w:right w:val="nil"/>
            </w:tcBorders>
            <w:shd w:val="clear" w:color="auto" w:fill="auto"/>
            <w:noWrap/>
            <w:vAlign w:val="bottom"/>
            <w:hideMark/>
          </w:tcPr>
          <w:p w14:paraId="606DFE62" w14:textId="77777777" w:rsidR="00BE6CFC" w:rsidRPr="00BE6CFC" w:rsidRDefault="00BE6CFC" w:rsidP="003D7B7F">
            <w:pPr>
              <w:rPr>
                <w:rFonts w:ascii="Times New Roman" w:eastAsia="Times New Roman" w:hAnsi="Times New Roman" w:cs="Times New Roman"/>
                <w:color w:val="000000"/>
                <w:sz w:val="16"/>
                <w:szCs w:val="16"/>
              </w:rPr>
            </w:pPr>
          </w:p>
        </w:tc>
        <w:tc>
          <w:tcPr>
            <w:tcW w:w="372" w:type="pct"/>
            <w:tcBorders>
              <w:top w:val="nil"/>
              <w:left w:val="nil"/>
              <w:bottom w:val="nil"/>
              <w:right w:val="nil"/>
            </w:tcBorders>
            <w:shd w:val="clear" w:color="auto" w:fill="auto"/>
            <w:noWrap/>
            <w:vAlign w:val="bottom"/>
            <w:hideMark/>
          </w:tcPr>
          <w:p w14:paraId="76C4E996"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7B422696" w14:textId="77777777" w:rsidR="00BE6CFC" w:rsidRPr="00BE6CFC" w:rsidRDefault="00BE6CFC" w:rsidP="003D7B7F">
            <w:pPr>
              <w:rPr>
                <w:rFonts w:ascii="Times New Roman" w:eastAsia="Times New Roman" w:hAnsi="Times New Roman" w:cs="Times New Roman"/>
                <w:color w:val="000000"/>
                <w:sz w:val="16"/>
                <w:szCs w:val="16"/>
              </w:rPr>
            </w:pPr>
          </w:p>
        </w:tc>
      </w:tr>
      <w:tr w:rsidR="003D7B7F" w:rsidRPr="00BE6CFC" w14:paraId="43904201" w14:textId="77777777" w:rsidTr="000B6CFA">
        <w:trPr>
          <w:trHeight w:val="300"/>
        </w:trPr>
        <w:tc>
          <w:tcPr>
            <w:tcW w:w="600" w:type="pct"/>
            <w:tcBorders>
              <w:top w:val="nil"/>
              <w:left w:val="nil"/>
              <w:bottom w:val="nil"/>
              <w:right w:val="nil"/>
            </w:tcBorders>
            <w:shd w:val="clear" w:color="auto" w:fill="auto"/>
            <w:noWrap/>
            <w:vAlign w:val="bottom"/>
            <w:hideMark/>
          </w:tcPr>
          <w:p w14:paraId="2F44C785" w14:textId="0E5839AB" w:rsidR="00BE6CFC" w:rsidRPr="00BE6CFC"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LPA </w:t>
            </w:r>
            <w:r w:rsidR="00BE6CFC" w:rsidRPr="00BE6CFC">
              <w:rPr>
                <w:rFonts w:ascii="Times New Roman" w:eastAsia="Times New Roman" w:hAnsi="Times New Roman" w:cs="Times New Roman"/>
                <w:color w:val="000000"/>
                <w:sz w:val="16"/>
                <w:szCs w:val="16"/>
              </w:rPr>
              <w:t>TP2</w:t>
            </w:r>
          </w:p>
        </w:tc>
        <w:tc>
          <w:tcPr>
            <w:tcW w:w="285" w:type="pct"/>
            <w:tcBorders>
              <w:top w:val="nil"/>
              <w:left w:val="nil"/>
              <w:bottom w:val="nil"/>
              <w:right w:val="nil"/>
            </w:tcBorders>
            <w:shd w:val="clear" w:color="auto" w:fill="auto"/>
            <w:noWrap/>
            <w:vAlign w:val="bottom"/>
            <w:hideMark/>
          </w:tcPr>
          <w:p w14:paraId="7CA7067D"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-0.02</w:t>
            </w:r>
          </w:p>
        </w:tc>
        <w:tc>
          <w:tcPr>
            <w:tcW w:w="432" w:type="pct"/>
            <w:tcBorders>
              <w:top w:val="nil"/>
              <w:left w:val="nil"/>
              <w:bottom w:val="nil"/>
              <w:right w:val="nil"/>
            </w:tcBorders>
            <w:shd w:val="clear" w:color="auto" w:fill="auto"/>
            <w:noWrap/>
            <w:vAlign w:val="bottom"/>
            <w:hideMark/>
          </w:tcPr>
          <w:p w14:paraId="2EB0ED10"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-0.09</w:t>
            </w:r>
          </w:p>
        </w:tc>
        <w:tc>
          <w:tcPr>
            <w:tcW w:w="569" w:type="pct"/>
            <w:tcBorders>
              <w:top w:val="nil"/>
              <w:left w:val="nil"/>
              <w:bottom w:val="nil"/>
              <w:right w:val="nil"/>
            </w:tcBorders>
            <w:shd w:val="clear" w:color="auto" w:fill="auto"/>
            <w:noWrap/>
            <w:vAlign w:val="bottom"/>
            <w:hideMark/>
          </w:tcPr>
          <w:p w14:paraId="548337D5"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0.16</w:t>
            </w:r>
          </w:p>
        </w:tc>
        <w:tc>
          <w:tcPr>
            <w:tcW w:w="418" w:type="pct"/>
            <w:tcBorders>
              <w:top w:val="nil"/>
              <w:left w:val="nil"/>
              <w:bottom w:val="nil"/>
              <w:right w:val="nil"/>
            </w:tcBorders>
            <w:shd w:val="clear" w:color="auto" w:fill="auto"/>
            <w:noWrap/>
            <w:vAlign w:val="bottom"/>
            <w:hideMark/>
          </w:tcPr>
          <w:p w14:paraId="4901C8FC" w14:textId="330423BF" w:rsidR="00BE6CFC" w:rsidRPr="000B6CFA" w:rsidRDefault="000B6CFA"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0.62</w:t>
            </w:r>
          </w:p>
        </w:tc>
        <w:tc>
          <w:tcPr>
            <w:tcW w:w="372" w:type="pct"/>
            <w:tcBorders>
              <w:top w:val="nil"/>
              <w:left w:val="nil"/>
              <w:bottom w:val="nil"/>
              <w:right w:val="nil"/>
            </w:tcBorders>
            <w:shd w:val="clear" w:color="auto" w:fill="auto"/>
            <w:noWrap/>
            <w:vAlign w:val="bottom"/>
            <w:hideMark/>
          </w:tcPr>
          <w:p w14:paraId="648846E2"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-0.04</w:t>
            </w:r>
          </w:p>
        </w:tc>
        <w:tc>
          <w:tcPr>
            <w:tcW w:w="482" w:type="pct"/>
            <w:tcBorders>
              <w:top w:val="nil"/>
              <w:left w:val="nil"/>
              <w:bottom w:val="nil"/>
              <w:right w:val="nil"/>
            </w:tcBorders>
            <w:shd w:val="clear" w:color="auto" w:fill="auto"/>
            <w:noWrap/>
            <w:vAlign w:val="bottom"/>
            <w:hideMark/>
          </w:tcPr>
          <w:p w14:paraId="5B14360D"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0.11</w:t>
            </w:r>
          </w:p>
        </w:tc>
        <w:tc>
          <w:tcPr>
            <w:tcW w:w="569" w:type="pct"/>
            <w:tcBorders>
              <w:top w:val="nil"/>
              <w:left w:val="nil"/>
              <w:bottom w:val="nil"/>
              <w:right w:val="nil"/>
            </w:tcBorders>
            <w:shd w:val="clear" w:color="auto" w:fill="auto"/>
            <w:noWrap/>
            <w:vAlign w:val="bottom"/>
            <w:hideMark/>
          </w:tcPr>
          <w:p w14:paraId="316A646B"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0.12</w:t>
            </w:r>
          </w:p>
        </w:tc>
        <w:tc>
          <w:tcPr>
            <w:tcW w:w="418" w:type="pct"/>
            <w:tcBorders>
              <w:top w:val="nil"/>
              <w:left w:val="nil"/>
              <w:bottom w:val="nil"/>
              <w:right w:val="nil"/>
            </w:tcBorders>
            <w:shd w:val="clear" w:color="auto" w:fill="auto"/>
            <w:noWrap/>
            <w:vAlign w:val="bottom"/>
            <w:hideMark/>
          </w:tcPr>
          <w:p w14:paraId="599B3296"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c>
          <w:tcPr>
            <w:tcW w:w="372" w:type="pct"/>
            <w:tcBorders>
              <w:top w:val="nil"/>
              <w:left w:val="nil"/>
              <w:bottom w:val="nil"/>
              <w:right w:val="nil"/>
            </w:tcBorders>
            <w:shd w:val="clear" w:color="auto" w:fill="auto"/>
            <w:noWrap/>
            <w:vAlign w:val="bottom"/>
            <w:hideMark/>
          </w:tcPr>
          <w:p w14:paraId="31F09CE7" w14:textId="77777777" w:rsidR="00BE6CFC" w:rsidRPr="00BE6CFC" w:rsidRDefault="00BE6CFC" w:rsidP="003D7B7F">
            <w:pPr>
              <w:rPr>
                <w:rFonts w:ascii="Times New Roman" w:eastAsia="Times New Roman" w:hAnsi="Times New Roman" w:cs="Times New Roman"/>
                <w:color w:val="000000"/>
                <w:sz w:val="16"/>
                <w:szCs w:val="16"/>
              </w:rPr>
            </w:pPr>
          </w:p>
        </w:tc>
        <w:tc>
          <w:tcPr>
            <w:tcW w:w="482" w:type="pct"/>
            <w:tcBorders>
              <w:top w:val="nil"/>
              <w:left w:val="nil"/>
              <w:bottom w:val="nil"/>
              <w:right w:val="nil"/>
            </w:tcBorders>
            <w:shd w:val="clear" w:color="auto" w:fill="auto"/>
            <w:noWrap/>
            <w:vAlign w:val="bottom"/>
            <w:hideMark/>
          </w:tcPr>
          <w:p w14:paraId="76C01FC8" w14:textId="77777777" w:rsidR="00BE6CFC" w:rsidRPr="00BE6CFC" w:rsidRDefault="00BE6CFC" w:rsidP="003D7B7F">
            <w:pPr>
              <w:rPr>
                <w:rFonts w:ascii="Times New Roman" w:eastAsia="Times New Roman" w:hAnsi="Times New Roman" w:cs="Times New Roman"/>
                <w:color w:val="000000"/>
                <w:sz w:val="16"/>
                <w:szCs w:val="16"/>
              </w:rPr>
            </w:pPr>
          </w:p>
        </w:tc>
      </w:tr>
      <w:tr w:rsidR="003D7B7F" w:rsidRPr="00BE6CFC" w14:paraId="1C400DAD" w14:textId="77777777" w:rsidTr="000B6CFA">
        <w:trPr>
          <w:trHeight w:val="300"/>
        </w:trPr>
        <w:tc>
          <w:tcPr>
            <w:tcW w:w="600" w:type="pct"/>
            <w:tcBorders>
              <w:top w:val="nil"/>
              <w:left w:val="nil"/>
              <w:bottom w:val="nil"/>
              <w:right w:val="nil"/>
            </w:tcBorders>
            <w:shd w:val="clear" w:color="auto" w:fill="auto"/>
            <w:noWrap/>
            <w:vAlign w:val="bottom"/>
            <w:hideMark/>
          </w:tcPr>
          <w:p w14:paraId="1040EE11" w14:textId="162E7693" w:rsidR="00BE6CFC" w:rsidRPr="00BE6CFC" w:rsidRDefault="003D7B7F" w:rsidP="003D7B7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AA </w:t>
            </w:r>
            <w:r w:rsidR="00BE6CFC" w:rsidRPr="00BE6CFC">
              <w:rPr>
                <w:rFonts w:ascii="Times New Roman" w:eastAsia="Times New Roman" w:hAnsi="Times New Roman" w:cs="Times New Roman"/>
                <w:color w:val="000000"/>
                <w:sz w:val="16"/>
                <w:szCs w:val="16"/>
              </w:rPr>
              <w:t>TP2</w:t>
            </w:r>
          </w:p>
        </w:tc>
        <w:tc>
          <w:tcPr>
            <w:tcW w:w="285" w:type="pct"/>
            <w:tcBorders>
              <w:top w:val="nil"/>
              <w:left w:val="nil"/>
              <w:bottom w:val="nil"/>
              <w:right w:val="nil"/>
            </w:tcBorders>
            <w:shd w:val="clear" w:color="auto" w:fill="auto"/>
            <w:noWrap/>
            <w:vAlign w:val="bottom"/>
            <w:hideMark/>
          </w:tcPr>
          <w:p w14:paraId="25F9C384"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-0.03</w:t>
            </w:r>
          </w:p>
        </w:tc>
        <w:tc>
          <w:tcPr>
            <w:tcW w:w="432" w:type="pct"/>
            <w:tcBorders>
              <w:top w:val="nil"/>
              <w:left w:val="nil"/>
              <w:bottom w:val="nil"/>
              <w:right w:val="nil"/>
            </w:tcBorders>
            <w:shd w:val="clear" w:color="auto" w:fill="auto"/>
            <w:noWrap/>
            <w:vAlign w:val="bottom"/>
            <w:hideMark/>
          </w:tcPr>
          <w:p w14:paraId="79CE6169"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0.00</w:t>
            </w:r>
          </w:p>
        </w:tc>
        <w:tc>
          <w:tcPr>
            <w:tcW w:w="569" w:type="pct"/>
            <w:tcBorders>
              <w:top w:val="nil"/>
              <w:left w:val="nil"/>
              <w:bottom w:val="nil"/>
              <w:right w:val="nil"/>
            </w:tcBorders>
            <w:shd w:val="clear" w:color="auto" w:fill="auto"/>
            <w:noWrap/>
            <w:vAlign w:val="bottom"/>
            <w:hideMark/>
          </w:tcPr>
          <w:p w14:paraId="7D7BFDC4" w14:textId="502139A3" w:rsidR="00BE6CFC" w:rsidRPr="000B6CFA" w:rsidRDefault="000B6CFA"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-0.28</w:t>
            </w:r>
          </w:p>
        </w:tc>
        <w:tc>
          <w:tcPr>
            <w:tcW w:w="418" w:type="pct"/>
            <w:tcBorders>
              <w:top w:val="nil"/>
              <w:left w:val="nil"/>
              <w:bottom w:val="nil"/>
              <w:right w:val="nil"/>
            </w:tcBorders>
            <w:shd w:val="clear" w:color="auto" w:fill="auto"/>
            <w:noWrap/>
            <w:vAlign w:val="bottom"/>
            <w:hideMark/>
          </w:tcPr>
          <w:p w14:paraId="18C33587"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-0.15</w:t>
            </w:r>
          </w:p>
        </w:tc>
        <w:tc>
          <w:tcPr>
            <w:tcW w:w="372" w:type="pct"/>
            <w:tcBorders>
              <w:top w:val="nil"/>
              <w:left w:val="nil"/>
              <w:bottom w:val="nil"/>
              <w:right w:val="nil"/>
            </w:tcBorders>
            <w:shd w:val="clear" w:color="auto" w:fill="auto"/>
            <w:noWrap/>
            <w:vAlign w:val="bottom"/>
            <w:hideMark/>
          </w:tcPr>
          <w:p w14:paraId="13E9301F"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0.20</w:t>
            </w:r>
          </w:p>
        </w:tc>
        <w:tc>
          <w:tcPr>
            <w:tcW w:w="482" w:type="pct"/>
            <w:tcBorders>
              <w:top w:val="nil"/>
              <w:left w:val="nil"/>
              <w:bottom w:val="nil"/>
              <w:right w:val="nil"/>
            </w:tcBorders>
            <w:shd w:val="clear" w:color="auto" w:fill="auto"/>
            <w:noWrap/>
            <w:vAlign w:val="bottom"/>
            <w:hideMark/>
          </w:tcPr>
          <w:p w14:paraId="73E7D1F3"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-0.06</w:t>
            </w:r>
          </w:p>
        </w:tc>
        <w:tc>
          <w:tcPr>
            <w:tcW w:w="569" w:type="pct"/>
            <w:tcBorders>
              <w:top w:val="nil"/>
              <w:left w:val="nil"/>
              <w:bottom w:val="nil"/>
              <w:right w:val="nil"/>
            </w:tcBorders>
            <w:shd w:val="clear" w:color="auto" w:fill="auto"/>
            <w:noWrap/>
            <w:vAlign w:val="bottom"/>
            <w:hideMark/>
          </w:tcPr>
          <w:p w14:paraId="1F6E5C6D"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0.00</w:t>
            </w:r>
          </w:p>
        </w:tc>
        <w:tc>
          <w:tcPr>
            <w:tcW w:w="418" w:type="pct"/>
            <w:tcBorders>
              <w:top w:val="nil"/>
              <w:left w:val="nil"/>
              <w:bottom w:val="nil"/>
              <w:right w:val="nil"/>
            </w:tcBorders>
            <w:shd w:val="clear" w:color="auto" w:fill="auto"/>
            <w:noWrap/>
            <w:vAlign w:val="bottom"/>
            <w:hideMark/>
          </w:tcPr>
          <w:p w14:paraId="67DC92E5" w14:textId="392D2DE6" w:rsidR="00BE6CFC" w:rsidRPr="000B6CFA" w:rsidRDefault="000B6CFA"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-0.29</w:t>
            </w:r>
          </w:p>
        </w:tc>
        <w:tc>
          <w:tcPr>
            <w:tcW w:w="372" w:type="pct"/>
            <w:tcBorders>
              <w:top w:val="nil"/>
              <w:left w:val="nil"/>
              <w:bottom w:val="nil"/>
              <w:right w:val="nil"/>
            </w:tcBorders>
            <w:shd w:val="clear" w:color="auto" w:fill="auto"/>
            <w:noWrap/>
            <w:vAlign w:val="bottom"/>
            <w:hideMark/>
          </w:tcPr>
          <w:p w14:paraId="13FC381B"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c>
          <w:tcPr>
            <w:tcW w:w="482" w:type="pct"/>
            <w:tcBorders>
              <w:top w:val="nil"/>
              <w:left w:val="nil"/>
              <w:bottom w:val="nil"/>
              <w:right w:val="nil"/>
            </w:tcBorders>
            <w:shd w:val="clear" w:color="auto" w:fill="auto"/>
            <w:noWrap/>
            <w:vAlign w:val="bottom"/>
            <w:hideMark/>
          </w:tcPr>
          <w:p w14:paraId="4E012046" w14:textId="77777777" w:rsidR="00BE6CFC" w:rsidRPr="00BE6CFC" w:rsidRDefault="00BE6CFC" w:rsidP="003D7B7F">
            <w:pPr>
              <w:rPr>
                <w:rFonts w:ascii="Times New Roman" w:eastAsia="Times New Roman" w:hAnsi="Times New Roman" w:cs="Times New Roman"/>
                <w:color w:val="000000"/>
                <w:sz w:val="16"/>
                <w:szCs w:val="16"/>
              </w:rPr>
            </w:pPr>
          </w:p>
        </w:tc>
      </w:tr>
      <w:tr w:rsidR="003D7B7F" w:rsidRPr="00BE6CFC" w14:paraId="37B3811A" w14:textId="77777777" w:rsidTr="000B6CFA">
        <w:trPr>
          <w:trHeight w:val="320"/>
        </w:trPr>
        <w:tc>
          <w:tcPr>
            <w:tcW w:w="600" w:type="pct"/>
            <w:tcBorders>
              <w:top w:val="nil"/>
              <w:left w:val="nil"/>
              <w:bottom w:val="single" w:sz="8" w:space="0" w:color="auto"/>
              <w:right w:val="nil"/>
            </w:tcBorders>
            <w:shd w:val="clear" w:color="auto" w:fill="auto"/>
            <w:noWrap/>
            <w:vAlign w:val="bottom"/>
            <w:hideMark/>
          </w:tcPr>
          <w:p w14:paraId="60595D11"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Worry_TP2</w:t>
            </w:r>
          </w:p>
        </w:tc>
        <w:tc>
          <w:tcPr>
            <w:tcW w:w="285" w:type="pct"/>
            <w:tcBorders>
              <w:top w:val="nil"/>
              <w:left w:val="nil"/>
              <w:bottom w:val="single" w:sz="8" w:space="0" w:color="auto"/>
              <w:right w:val="nil"/>
            </w:tcBorders>
            <w:shd w:val="clear" w:color="auto" w:fill="auto"/>
            <w:noWrap/>
            <w:vAlign w:val="bottom"/>
            <w:hideMark/>
          </w:tcPr>
          <w:p w14:paraId="5F54505B" w14:textId="77777777" w:rsidR="00BE6CFC" w:rsidRPr="000B6CFA" w:rsidRDefault="00BE6CFC"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0.36</w:t>
            </w:r>
          </w:p>
        </w:tc>
        <w:tc>
          <w:tcPr>
            <w:tcW w:w="432" w:type="pct"/>
            <w:tcBorders>
              <w:top w:val="nil"/>
              <w:left w:val="nil"/>
              <w:bottom w:val="single" w:sz="8" w:space="0" w:color="auto"/>
              <w:right w:val="nil"/>
            </w:tcBorders>
            <w:shd w:val="clear" w:color="auto" w:fill="auto"/>
            <w:noWrap/>
            <w:vAlign w:val="bottom"/>
            <w:hideMark/>
          </w:tcPr>
          <w:p w14:paraId="409BA493" w14:textId="77777777" w:rsidR="00BE6CFC" w:rsidRPr="000B6CFA" w:rsidRDefault="00BE6CFC"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0.34</w:t>
            </w:r>
          </w:p>
        </w:tc>
        <w:tc>
          <w:tcPr>
            <w:tcW w:w="569" w:type="pct"/>
            <w:tcBorders>
              <w:top w:val="nil"/>
              <w:left w:val="nil"/>
              <w:bottom w:val="single" w:sz="8" w:space="0" w:color="auto"/>
              <w:right w:val="nil"/>
            </w:tcBorders>
            <w:shd w:val="clear" w:color="auto" w:fill="auto"/>
            <w:noWrap/>
            <w:vAlign w:val="bottom"/>
            <w:hideMark/>
          </w:tcPr>
          <w:p w14:paraId="2E057C5C"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0.18</w:t>
            </w:r>
          </w:p>
        </w:tc>
        <w:tc>
          <w:tcPr>
            <w:tcW w:w="418" w:type="pct"/>
            <w:tcBorders>
              <w:top w:val="nil"/>
              <w:left w:val="nil"/>
              <w:bottom w:val="single" w:sz="8" w:space="0" w:color="auto"/>
              <w:right w:val="nil"/>
            </w:tcBorders>
            <w:shd w:val="clear" w:color="auto" w:fill="auto"/>
            <w:noWrap/>
            <w:vAlign w:val="bottom"/>
            <w:hideMark/>
          </w:tcPr>
          <w:p w14:paraId="2380B0E9"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0.00</w:t>
            </w:r>
          </w:p>
        </w:tc>
        <w:tc>
          <w:tcPr>
            <w:tcW w:w="372" w:type="pct"/>
            <w:tcBorders>
              <w:top w:val="nil"/>
              <w:left w:val="nil"/>
              <w:bottom w:val="single" w:sz="8" w:space="0" w:color="auto"/>
              <w:right w:val="nil"/>
            </w:tcBorders>
            <w:shd w:val="clear" w:color="auto" w:fill="auto"/>
            <w:noWrap/>
            <w:vAlign w:val="bottom"/>
            <w:hideMark/>
          </w:tcPr>
          <w:p w14:paraId="1B0FAC2B"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0.04</w:t>
            </w:r>
          </w:p>
        </w:tc>
        <w:tc>
          <w:tcPr>
            <w:tcW w:w="482" w:type="pct"/>
            <w:tcBorders>
              <w:top w:val="nil"/>
              <w:left w:val="nil"/>
              <w:bottom w:val="single" w:sz="8" w:space="0" w:color="auto"/>
              <w:right w:val="nil"/>
            </w:tcBorders>
            <w:shd w:val="clear" w:color="auto" w:fill="auto"/>
            <w:noWrap/>
            <w:vAlign w:val="bottom"/>
            <w:hideMark/>
          </w:tcPr>
          <w:p w14:paraId="434CB913" w14:textId="77777777" w:rsidR="00BE6CFC" w:rsidRPr="000B6CFA" w:rsidRDefault="00BE6CFC" w:rsidP="003D7B7F">
            <w:pPr>
              <w:rPr>
                <w:rFonts w:ascii="Times New Roman" w:eastAsia="Times New Roman" w:hAnsi="Times New Roman" w:cs="Times New Roman"/>
                <w:b/>
                <w:color w:val="000000"/>
                <w:sz w:val="16"/>
                <w:szCs w:val="16"/>
              </w:rPr>
            </w:pPr>
            <w:r w:rsidRPr="000B6CFA">
              <w:rPr>
                <w:rFonts w:ascii="Times New Roman" w:eastAsia="Times New Roman" w:hAnsi="Times New Roman" w:cs="Times New Roman"/>
                <w:b/>
                <w:color w:val="000000"/>
                <w:sz w:val="16"/>
                <w:szCs w:val="16"/>
              </w:rPr>
              <w:t>0.48</w:t>
            </w:r>
          </w:p>
        </w:tc>
        <w:tc>
          <w:tcPr>
            <w:tcW w:w="569" w:type="pct"/>
            <w:tcBorders>
              <w:top w:val="nil"/>
              <w:left w:val="nil"/>
              <w:bottom w:val="single" w:sz="8" w:space="0" w:color="auto"/>
              <w:right w:val="nil"/>
            </w:tcBorders>
            <w:shd w:val="clear" w:color="auto" w:fill="auto"/>
            <w:noWrap/>
            <w:vAlign w:val="bottom"/>
            <w:hideMark/>
          </w:tcPr>
          <w:p w14:paraId="7164E45E"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0.09</w:t>
            </w:r>
          </w:p>
        </w:tc>
        <w:tc>
          <w:tcPr>
            <w:tcW w:w="418" w:type="pct"/>
            <w:tcBorders>
              <w:top w:val="nil"/>
              <w:left w:val="nil"/>
              <w:bottom w:val="single" w:sz="8" w:space="0" w:color="auto"/>
              <w:right w:val="nil"/>
            </w:tcBorders>
            <w:shd w:val="clear" w:color="auto" w:fill="auto"/>
            <w:noWrap/>
            <w:vAlign w:val="bottom"/>
            <w:hideMark/>
          </w:tcPr>
          <w:p w14:paraId="4699DB84"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0.09</w:t>
            </w:r>
          </w:p>
        </w:tc>
        <w:tc>
          <w:tcPr>
            <w:tcW w:w="372" w:type="pct"/>
            <w:tcBorders>
              <w:top w:val="nil"/>
              <w:left w:val="nil"/>
              <w:bottom w:val="single" w:sz="8" w:space="0" w:color="auto"/>
              <w:right w:val="nil"/>
            </w:tcBorders>
            <w:shd w:val="clear" w:color="auto" w:fill="auto"/>
            <w:noWrap/>
            <w:vAlign w:val="bottom"/>
            <w:hideMark/>
          </w:tcPr>
          <w:p w14:paraId="17872A0D"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-0.18</w:t>
            </w:r>
          </w:p>
        </w:tc>
        <w:tc>
          <w:tcPr>
            <w:tcW w:w="482" w:type="pct"/>
            <w:tcBorders>
              <w:top w:val="nil"/>
              <w:left w:val="nil"/>
              <w:bottom w:val="single" w:sz="8" w:space="0" w:color="auto"/>
              <w:right w:val="nil"/>
            </w:tcBorders>
            <w:shd w:val="clear" w:color="auto" w:fill="auto"/>
            <w:noWrap/>
            <w:vAlign w:val="bottom"/>
            <w:hideMark/>
          </w:tcPr>
          <w:p w14:paraId="3764F90F" w14:textId="77777777" w:rsidR="00BE6CFC" w:rsidRPr="00BE6CFC" w:rsidRDefault="00BE6CFC" w:rsidP="003D7B7F">
            <w:pPr>
              <w:rPr>
                <w:rFonts w:ascii="Times New Roman" w:eastAsia="Times New Roman" w:hAnsi="Times New Roman" w:cs="Times New Roman"/>
                <w:color w:val="000000"/>
                <w:sz w:val="16"/>
                <w:szCs w:val="16"/>
              </w:rPr>
            </w:pPr>
            <w:r w:rsidRPr="00BE6CFC">
              <w:rPr>
                <w:rFonts w:ascii="Times New Roman" w:eastAsia="Times New Roman" w:hAnsi="Times New Roman" w:cs="Times New Roman"/>
                <w:color w:val="000000"/>
                <w:sz w:val="16"/>
                <w:szCs w:val="16"/>
              </w:rPr>
              <w:t>1.00</w:t>
            </w:r>
          </w:p>
        </w:tc>
      </w:tr>
    </w:tbl>
    <w:p w14:paraId="164D8BDE" w14:textId="77777777" w:rsidR="003D7B7F" w:rsidRDefault="003D7B7F" w:rsidP="003D7B7F">
      <w:pPr>
        <w:pStyle w:val="CommentText"/>
        <w:rPr>
          <w:rFonts w:ascii="Times New Roman" w:hAnsi="Times New Roman" w:cs="Times New Roman"/>
          <w:sz w:val="16"/>
          <w:szCs w:val="16"/>
        </w:rPr>
      </w:pPr>
      <w:r>
        <w:rPr>
          <w:rFonts w:ascii="Times New Roman" w:hAnsi="Times New Roman" w:cs="Times New Roman"/>
          <w:sz w:val="16"/>
          <w:szCs w:val="16"/>
        </w:rPr>
        <w:t>** Bolded values represent correlations with a p-value &lt; 0.05.</w:t>
      </w:r>
    </w:p>
    <w:p w14:paraId="1C3956D7" w14:textId="132AC143" w:rsidR="00E43DBA" w:rsidRDefault="00E43DBA" w:rsidP="00E43DBA">
      <w:pPr>
        <w:pStyle w:val="CommentText"/>
        <w:rPr>
          <w:rFonts w:ascii="Times New Roman" w:hAnsi="Times New Roman" w:cs="Times New Roman"/>
          <w:sz w:val="16"/>
          <w:szCs w:val="16"/>
        </w:rPr>
      </w:pPr>
      <w:r>
        <w:rPr>
          <w:rFonts w:ascii="Times New Roman" w:hAnsi="Times New Roman" w:cs="Times New Roman"/>
          <w:sz w:val="16"/>
          <w:szCs w:val="16"/>
        </w:rPr>
        <w:t xml:space="preserve">Abbreviations: </w:t>
      </w:r>
      <w:r>
        <w:rPr>
          <w:sz w:val="16"/>
          <w:szCs w:val="24"/>
        </w:rPr>
        <w:t>Common = Common Internalizing</w:t>
      </w:r>
      <w:r w:rsidR="005533EE">
        <w:rPr>
          <w:sz w:val="16"/>
          <w:szCs w:val="24"/>
        </w:rPr>
        <w:t xml:space="preserve"> factor score</w:t>
      </w:r>
      <w:r>
        <w:rPr>
          <w:sz w:val="16"/>
          <w:szCs w:val="24"/>
        </w:rPr>
        <w:t>;</w:t>
      </w:r>
      <w:r>
        <w:rPr>
          <w:rFonts w:ascii="Times New Roman" w:hAnsi="Times New Roman" w:cs="Times New Roman"/>
          <w:sz w:val="16"/>
          <w:szCs w:val="16"/>
        </w:rPr>
        <w:t xml:space="preserve"> LPA </w:t>
      </w:r>
      <w:r w:rsidR="005533EE">
        <w:rPr>
          <w:rFonts w:ascii="Times New Roman" w:hAnsi="Times New Roman" w:cs="Times New Roman"/>
          <w:sz w:val="16"/>
          <w:szCs w:val="16"/>
        </w:rPr>
        <w:t>= Low Positive Affect-specific f</w:t>
      </w:r>
      <w:r>
        <w:rPr>
          <w:rFonts w:ascii="Times New Roman" w:hAnsi="Times New Roman" w:cs="Times New Roman"/>
          <w:sz w:val="16"/>
          <w:szCs w:val="16"/>
        </w:rPr>
        <w:t>actor score;</w:t>
      </w:r>
      <w:r w:rsidR="005533EE">
        <w:rPr>
          <w:rFonts w:ascii="Times New Roman" w:hAnsi="Times New Roman" w:cs="Times New Roman"/>
          <w:sz w:val="16"/>
          <w:szCs w:val="16"/>
        </w:rPr>
        <w:t xml:space="preserve"> AA = Anxious Arousal-specific f</w:t>
      </w:r>
      <w:r>
        <w:rPr>
          <w:rFonts w:ascii="Times New Roman" w:hAnsi="Times New Roman" w:cs="Times New Roman"/>
          <w:sz w:val="16"/>
          <w:szCs w:val="16"/>
        </w:rPr>
        <w:t>actor</w:t>
      </w:r>
      <w:r w:rsidR="005533EE">
        <w:rPr>
          <w:rFonts w:ascii="Times New Roman" w:hAnsi="Times New Roman" w:cs="Times New Roman"/>
          <w:sz w:val="16"/>
          <w:szCs w:val="16"/>
        </w:rPr>
        <w:t xml:space="preserve"> score; Worry = Worry-specific factor s</w:t>
      </w:r>
      <w:r>
        <w:rPr>
          <w:rFonts w:ascii="Times New Roman" w:hAnsi="Times New Roman" w:cs="Times New Roman"/>
          <w:sz w:val="16"/>
          <w:szCs w:val="16"/>
        </w:rPr>
        <w:t>core</w:t>
      </w:r>
    </w:p>
    <w:p w14:paraId="453EDA52" w14:textId="174A660A" w:rsidR="00E43DBA" w:rsidRDefault="00E43DBA" w:rsidP="003D7B7F">
      <w:pPr>
        <w:pStyle w:val="CommentText"/>
        <w:rPr>
          <w:rFonts w:ascii="Times New Roman" w:hAnsi="Times New Roman" w:cs="Times New Roman"/>
          <w:sz w:val="16"/>
          <w:szCs w:val="16"/>
        </w:rPr>
      </w:pPr>
    </w:p>
    <w:p w14:paraId="49BD7880" w14:textId="7E149F5D" w:rsidR="00BC675D" w:rsidRDefault="00E43DBA" w:rsidP="00BC675D">
      <w:pPr>
        <w:pStyle w:val="CommentText"/>
        <w:spacing w:line="480" w:lineRule="auto"/>
        <w:ind w:left="-90" w:firstLine="810"/>
        <w:rPr>
          <w:rFonts w:ascii="Times New Roman" w:hAnsi="Times New Roman" w:cs="Times New Roman"/>
          <w:sz w:val="24"/>
          <w:szCs w:val="24"/>
        </w:rPr>
      </w:pPr>
      <w:r>
        <w:rPr>
          <w:rFonts w:ascii="Times New Roman" w:hAnsi="Times New Roman" w:cs="Times New Roman"/>
          <w:sz w:val="24"/>
          <w:szCs w:val="24"/>
        </w:rPr>
        <w:t>We also examined whether age is associated with our factor scores</w:t>
      </w:r>
      <w:r w:rsidR="00A853ED">
        <w:rPr>
          <w:rFonts w:ascii="Times New Roman" w:hAnsi="Times New Roman" w:cs="Times New Roman"/>
          <w:sz w:val="24"/>
          <w:szCs w:val="24"/>
        </w:rPr>
        <w:t xml:space="preserve"> </w:t>
      </w:r>
      <w:r>
        <w:rPr>
          <w:rFonts w:ascii="Times New Roman" w:hAnsi="Times New Roman" w:cs="Times New Roman"/>
          <w:sz w:val="24"/>
          <w:szCs w:val="24"/>
        </w:rPr>
        <w:t>since</w:t>
      </w:r>
      <w:r w:rsidR="00A853ED">
        <w:rPr>
          <w:rFonts w:ascii="Times New Roman" w:hAnsi="Times New Roman" w:cs="Times New Roman"/>
          <w:sz w:val="24"/>
          <w:szCs w:val="24"/>
        </w:rPr>
        <w:t xml:space="preserve"> </w:t>
      </w:r>
      <w:r w:rsidR="006B3FC5">
        <w:rPr>
          <w:rFonts w:ascii="Times New Roman" w:hAnsi="Times New Roman" w:cs="Times New Roman"/>
          <w:sz w:val="24"/>
          <w:szCs w:val="24"/>
        </w:rPr>
        <w:t xml:space="preserve">internalizing psychopathology increases during </w:t>
      </w:r>
      <w:r>
        <w:rPr>
          <w:rFonts w:ascii="Times New Roman" w:hAnsi="Times New Roman" w:cs="Times New Roman"/>
          <w:sz w:val="24"/>
          <w:szCs w:val="24"/>
        </w:rPr>
        <w:t>adolescence</w:t>
      </w:r>
      <w:r w:rsidR="006B3FC5">
        <w:rPr>
          <w:rFonts w:ascii="Times New Roman" w:hAnsi="Times New Roman" w:cs="Times New Roman"/>
          <w:sz w:val="24"/>
          <w:szCs w:val="24"/>
        </w:rPr>
        <w:t xml:space="preserve"> (</w:t>
      </w:r>
      <w:proofErr w:type="spellStart"/>
      <w:r w:rsidR="006B3FC5">
        <w:rPr>
          <w:rFonts w:ascii="Times New Roman" w:hAnsi="Times New Roman" w:cs="Times New Roman"/>
          <w:sz w:val="24"/>
          <w:szCs w:val="24"/>
        </w:rPr>
        <w:t>Hankin</w:t>
      </w:r>
      <w:proofErr w:type="spellEnd"/>
      <w:r w:rsidR="006B3FC5">
        <w:rPr>
          <w:rFonts w:ascii="Times New Roman" w:hAnsi="Times New Roman" w:cs="Times New Roman"/>
          <w:sz w:val="24"/>
          <w:szCs w:val="24"/>
        </w:rPr>
        <w:t xml:space="preserve"> </w:t>
      </w:r>
      <w:r w:rsidR="00041633">
        <w:rPr>
          <w:rFonts w:ascii="Times New Roman" w:hAnsi="Times New Roman" w:cs="Times New Roman"/>
          <w:sz w:val="24"/>
          <w:szCs w:val="24"/>
        </w:rPr>
        <w:t>et al., 2015</w:t>
      </w:r>
      <w:r w:rsidR="00626A73">
        <w:rPr>
          <w:rFonts w:ascii="Times New Roman" w:hAnsi="Times New Roman" w:cs="Times New Roman"/>
          <w:sz w:val="24"/>
          <w:szCs w:val="24"/>
        </w:rPr>
        <w:t>) (See Table 5)</w:t>
      </w:r>
      <w:r w:rsidR="00041633">
        <w:rPr>
          <w:rFonts w:ascii="Times New Roman" w:hAnsi="Times New Roman" w:cs="Times New Roman"/>
          <w:sz w:val="24"/>
          <w:szCs w:val="24"/>
        </w:rPr>
        <w:t>.</w:t>
      </w:r>
      <w:r w:rsidR="000B6CFA" w:rsidRPr="00C866BF">
        <w:rPr>
          <w:rFonts w:ascii="Times New Roman" w:hAnsi="Times New Roman" w:cs="Times New Roman"/>
          <w:sz w:val="24"/>
          <w:szCs w:val="24"/>
        </w:rPr>
        <w:t xml:space="preserve"> </w:t>
      </w:r>
      <w:r w:rsidR="006B3FC5">
        <w:rPr>
          <w:rFonts w:ascii="Times New Roman" w:hAnsi="Times New Roman" w:cs="Times New Roman"/>
          <w:sz w:val="24"/>
          <w:szCs w:val="24"/>
        </w:rPr>
        <w:t>Increasing a</w:t>
      </w:r>
      <w:r w:rsidR="006B3FC5" w:rsidRPr="00C866BF">
        <w:rPr>
          <w:rFonts w:ascii="Times New Roman" w:hAnsi="Times New Roman" w:cs="Times New Roman"/>
          <w:sz w:val="24"/>
          <w:szCs w:val="24"/>
        </w:rPr>
        <w:t xml:space="preserve">ge </w:t>
      </w:r>
      <w:r w:rsidR="000B6CFA" w:rsidRPr="00C866BF">
        <w:rPr>
          <w:rFonts w:ascii="Times New Roman" w:hAnsi="Times New Roman" w:cs="Times New Roman"/>
          <w:sz w:val="24"/>
          <w:szCs w:val="24"/>
        </w:rPr>
        <w:t xml:space="preserve">seems to only be correlated significantly </w:t>
      </w:r>
      <w:r w:rsidR="00682E92">
        <w:rPr>
          <w:rFonts w:ascii="Times New Roman" w:hAnsi="Times New Roman" w:cs="Times New Roman"/>
          <w:sz w:val="24"/>
          <w:szCs w:val="24"/>
        </w:rPr>
        <w:t xml:space="preserve">with </w:t>
      </w:r>
      <w:r w:rsidR="006B3FC5">
        <w:rPr>
          <w:rFonts w:ascii="Times New Roman" w:hAnsi="Times New Roman" w:cs="Times New Roman"/>
          <w:sz w:val="24"/>
          <w:szCs w:val="24"/>
        </w:rPr>
        <w:t xml:space="preserve">increasing levels of </w:t>
      </w:r>
      <w:r w:rsidR="00682E92">
        <w:rPr>
          <w:rFonts w:ascii="Times New Roman" w:hAnsi="Times New Roman" w:cs="Times New Roman"/>
          <w:sz w:val="24"/>
          <w:szCs w:val="24"/>
        </w:rPr>
        <w:t>the worry</w:t>
      </w:r>
      <w:r w:rsidR="006B3FC5">
        <w:rPr>
          <w:rFonts w:ascii="Times New Roman" w:hAnsi="Times New Roman" w:cs="Times New Roman"/>
          <w:sz w:val="24"/>
          <w:szCs w:val="24"/>
        </w:rPr>
        <w:t>-specific</w:t>
      </w:r>
      <w:r w:rsidR="00682E92">
        <w:rPr>
          <w:rFonts w:ascii="Times New Roman" w:hAnsi="Times New Roman" w:cs="Times New Roman"/>
          <w:sz w:val="24"/>
          <w:szCs w:val="24"/>
        </w:rPr>
        <w:t xml:space="preserve"> factor score at Time Point 2</w:t>
      </w:r>
      <w:r w:rsidR="000B6CFA" w:rsidRPr="00C866BF">
        <w:rPr>
          <w:rFonts w:ascii="Times New Roman" w:hAnsi="Times New Roman" w:cs="Times New Roman"/>
          <w:sz w:val="24"/>
          <w:szCs w:val="24"/>
        </w:rPr>
        <w:t xml:space="preserve">. </w:t>
      </w:r>
      <w:r w:rsidR="00F91961">
        <w:rPr>
          <w:rFonts w:ascii="Times New Roman" w:hAnsi="Times New Roman" w:cs="Times New Roman"/>
          <w:sz w:val="24"/>
          <w:szCs w:val="24"/>
        </w:rPr>
        <w:t xml:space="preserve">However, due </w:t>
      </w:r>
      <w:r w:rsidR="00682E92">
        <w:rPr>
          <w:rFonts w:ascii="Times New Roman" w:hAnsi="Times New Roman" w:cs="Times New Roman"/>
          <w:sz w:val="24"/>
          <w:szCs w:val="24"/>
        </w:rPr>
        <w:t xml:space="preserve">to </w:t>
      </w:r>
      <w:r w:rsidR="00F91961">
        <w:rPr>
          <w:rFonts w:ascii="Times New Roman" w:hAnsi="Times New Roman" w:cs="Times New Roman"/>
          <w:sz w:val="24"/>
          <w:szCs w:val="24"/>
        </w:rPr>
        <w:t xml:space="preserve">this </w:t>
      </w:r>
      <w:r w:rsidR="00682E92">
        <w:rPr>
          <w:rFonts w:ascii="Times New Roman" w:hAnsi="Times New Roman" w:cs="Times New Roman"/>
          <w:sz w:val="24"/>
          <w:szCs w:val="24"/>
        </w:rPr>
        <w:t>significant correlation,</w:t>
      </w:r>
      <w:r w:rsidR="00526B2F">
        <w:rPr>
          <w:rFonts w:ascii="Times New Roman" w:hAnsi="Times New Roman" w:cs="Times New Roman"/>
          <w:sz w:val="24"/>
          <w:szCs w:val="24"/>
        </w:rPr>
        <w:t xml:space="preserve"> we will include adolescent age in our linear regression models</w:t>
      </w:r>
      <w:r w:rsidR="00682E92">
        <w:rPr>
          <w:rFonts w:ascii="Times New Roman" w:hAnsi="Times New Roman" w:cs="Times New Roman"/>
          <w:sz w:val="24"/>
          <w:szCs w:val="24"/>
        </w:rPr>
        <w:t xml:space="preserve"> as a covariate</w:t>
      </w:r>
      <w:r w:rsidR="00526B2F">
        <w:rPr>
          <w:rFonts w:ascii="Times New Roman" w:hAnsi="Times New Roman" w:cs="Times New Roman"/>
          <w:sz w:val="24"/>
          <w:szCs w:val="24"/>
        </w:rPr>
        <w:t>. However, we do not anticipate age will play a significant role in predicting psychopathology apart from models featuring the worry</w:t>
      </w:r>
      <w:r w:rsidR="006B3FC5">
        <w:rPr>
          <w:rFonts w:ascii="Times New Roman" w:hAnsi="Times New Roman" w:cs="Times New Roman"/>
          <w:sz w:val="24"/>
          <w:szCs w:val="24"/>
        </w:rPr>
        <w:t>-specific</w:t>
      </w:r>
      <w:r w:rsidR="00526B2F">
        <w:rPr>
          <w:rFonts w:ascii="Times New Roman" w:hAnsi="Times New Roman" w:cs="Times New Roman"/>
          <w:sz w:val="24"/>
          <w:szCs w:val="24"/>
        </w:rPr>
        <w:t xml:space="preserve"> factor score. </w:t>
      </w:r>
    </w:p>
    <w:p w14:paraId="06FD1322" w14:textId="77777777" w:rsidR="00BC675D" w:rsidRDefault="00BC675D" w:rsidP="00BC675D">
      <w:pPr>
        <w:pStyle w:val="CommentText"/>
        <w:spacing w:line="480" w:lineRule="auto"/>
        <w:rPr>
          <w:rFonts w:ascii="Times New Roman" w:eastAsia="Times New Roman" w:hAnsi="Times New Roman" w:cs="Times New Roman"/>
          <w:b/>
          <w:iCs/>
          <w:sz w:val="24"/>
          <w:szCs w:val="24"/>
        </w:rPr>
      </w:pPr>
    </w:p>
    <w:p w14:paraId="35D3BB4C" w14:textId="77777777" w:rsidR="00BC675D" w:rsidRDefault="00BC675D" w:rsidP="00BC675D">
      <w:pPr>
        <w:pStyle w:val="CommentText"/>
        <w:spacing w:line="480" w:lineRule="auto"/>
        <w:rPr>
          <w:rFonts w:ascii="Times New Roman" w:eastAsia="Times New Roman" w:hAnsi="Times New Roman" w:cs="Times New Roman"/>
          <w:b/>
          <w:iCs/>
          <w:sz w:val="24"/>
          <w:szCs w:val="24"/>
        </w:rPr>
      </w:pPr>
    </w:p>
    <w:p w14:paraId="16C51214" w14:textId="77777777" w:rsidR="00BC675D" w:rsidRDefault="00BC675D" w:rsidP="00BC675D">
      <w:pPr>
        <w:pStyle w:val="CommentText"/>
        <w:spacing w:line="480" w:lineRule="auto"/>
        <w:rPr>
          <w:rFonts w:ascii="Times New Roman" w:eastAsia="Times New Roman" w:hAnsi="Times New Roman" w:cs="Times New Roman"/>
          <w:b/>
          <w:iCs/>
          <w:sz w:val="24"/>
          <w:szCs w:val="24"/>
        </w:rPr>
      </w:pPr>
    </w:p>
    <w:p w14:paraId="215336F9" w14:textId="77777777" w:rsidR="00BC675D" w:rsidRDefault="00BC675D" w:rsidP="00BC675D">
      <w:pPr>
        <w:pStyle w:val="CommentText"/>
        <w:spacing w:line="480" w:lineRule="auto"/>
        <w:rPr>
          <w:rFonts w:ascii="Times New Roman" w:eastAsia="Times New Roman" w:hAnsi="Times New Roman" w:cs="Times New Roman"/>
          <w:b/>
          <w:iCs/>
          <w:sz w:val="24"/>
          <w:szCs w:val="24"/>
        </w:rPr>
      </w:pPr>
    </w:p>
    <w:p w14:paraId="1070C0A8" w14:textId="77777777" w:rsidR="00BC675D" w:rsidRDefault="00BC675D" w:rsidP="00BC675D">
      <w:pPr>
        <w:pStyle w:val="CommentText"/>
        <w:spacing w:line="480" w:lineRule="auto"/>
        <w:rPr>
          <w:rFonts w:ascii="Times New Roman" w:eastAsia="Times New Roman" w:hAnsi="Times New Roman" w:cs="Times New Roman"/>
          <w:b/>
          <w:iCs/>
          <w:sz w:val="24"/>
          <w:szCs w:val="24"/>
        </w:rPr>
      </w:pPr>
    </w:p>
    <w:p w14:paraId="509BAA79" w14:textId="77777777" w:rsidR="00BC675D" w:rsidRDefault="00BC675D" w:rsidP="00BC675D">
      <w:pPr>
        <w:pStyle w:val="CommentText"/>
        <w:spacing w:line="480" w:lineRule="auto"/>
        <w:rPr>
          <w:rFonts w:ascii="Times New Roman" w:eastAsia="Times New Roman" w:hAnsi="Times New Roman" w:cs="Times New Roman"/>
          <w:b/>
          <w:iCs/>
          <w:sz w:val="24"/>
          <w:szCs w:val="24"/>
        </w:rPr>
      </w:pPr>
    </w:p>
    <w:p w14:paraId="7EE7BBB2" w14:textId="77777777" w:rsidR="00BC675D" w:rsidRDefault="00BC675D" w:rsidP="00BC675D">
      <w:pPr>
        <w:pStyle w:val="CommentText"/>
        <w:spacing w:line="480" w:lineRule="auto"/>
        <w:rPr>
          <w:rFonts w:ascii="Times New Roman" w:eastAsia="Times New Roman" w:hAnsi="Times New Roman" w:cs="Times New Roman"/>
          <w:b/>
          <w:iCs/>
          <w:sz w:val="24"/>
          <w:szCs w:val="24"/>
        </w:rPr>
      </w:pPr>
    </w:p>
    <w:p w14:paraId="10011A29" w14:textId="04C4A510" w:rsidR="00BC675D" w:rsidRPr="00BC675D" w:rsidRDefault="00BC675D" w:rsidP="00BC675D">
      <w:pPr>
        <w:pStyle w:val="CommentText"/>
        <w:spacing w:line="480" w:lineRule="auto"/>
        <w:rPr>
          <w:rFonts w:ascii="Times New Roman" w:hAnsi="Times New Roman" w:cs="Times New Roman"/>
          <w:sz w:val="24"/>
          <w:szCs w:val="24"/>
        </w:rPr>
      </w:pPr>
      <w:r w:rsidRPr="00BC675D">
        <w:rPr>
          <w:rFonts w:ascii="Times New Roman" w:eastAsia="Times New Roman" w:hAnsi="Times New Roman" w:cs="Times New Roman"/>
          <w:b/>
          <w:iCs/>
          <w:sz w:val="24"/>
          <w:szCs w:val="24"/>
        </w:rPr>
        <w:lastRenderedPageBreak/>
        <w:t>Table 5</w:t>
      </w:r>
    </w:p>
    <w:tbl>
      <w:tblPr>
        <w:tblW w:w="5000" w:type="pct"/>
        <w:tblLook w:val="04A0" w:firstRow="1" w:lastRow="0" w:firstColumn="1" w:lastColumn="0" w:noHBand="0" w:noVBand="1"/>
      </w:tblPr>
      <w:tblGrid>
        <w:gridCol w:w="1347"/>
        <w:gridCol w:w="1182"/>
        <w:gridCol w:w="977"/>
        <w:gridCol w:w="977"/>
        <w:gridCol w:w="981"/>
        <w:gridCol w:w="1180"/>
        <w:gridCol w:w="975"/>
        <w:gridCol w:w="975"/>
        <w:gridCol w:w="982"/>
      </w:tblGrid>
      <w:tr w:rsidR="00C866BF" w:rsidRPr="000B6CFA" w14:paraId="42EA7C56" w14:textId="77777777" w:rsidTr="00C866BF">
        <w:trPr>
          <w:trHeight w:val="300"/>
        </w:trPr>
        <w:tc>
          <w:tcPr>
            <w:tcW w:w="5000" w:type="pct"/>
            <w:gridSpan w:val="9"/>
            <w:tcBorders>
              <w:top w:val="single" w:sz="8" w:space="0" w:color="auto"/>
              <w:left w:val="nil"/>
              <w:bottom w:val="single" w:sz="4" w:space="0" w:color="auto"/>
              <w:right w:val="nil"/>
            </w:tcBorders>
            <w:shd w:val="clear" w:color="auto" w:fill="auto"/>
            <w:noWrap/>
            <w:vAlign w:val="bottom"/>
          </w:tcPr>
          <w:p w14:paraId="5255DC1F" w14:textId="1A3F7891" w:rsidR="00C866BF" w:rsidRPr="00BC675D" w:rsidRDefault="00C866BF" w:rsidP="00C866BF">
            <w:pPr>
              <w:rPr>
                <w:rFonts w:ascii="Times New Roman" w:eastAsia="Times New Roman" w:hAnsi="Times New Roman" w:cs="Times New Roman"/>
                <w:i/>
                <w:iCs/>
                <w:color w:val="000000"/>
                <w:sz w:val="16"/>
                <w:szCs w:val="16"/>
              </w:rPr>
            </w:pPr>
            <w:r w:rsidRPr="00BC675D">
              <w:rPr>
                <w:rFonts w:ascii="Times New Roman" w:eastAsia="Times New Roman" w:hAnsi="Times New Roman" w:cs="Times New Roman"/>
                <w:i/>
                <w:iCs/>
                <w:color w:val="000000"/>
                <w:sz w:val="16"/>
                <w:szCs w:val="16"/>
              </w:rPr>
              <w:t>Pearson’s r correlations between the Factor Scores at TP1 and TP2</w:t>
            </w:r>
          </w:p>
        </w:tc>
      </w:tr>
      <w:tr w:rsidR="000B6CFA" w:rsidRPr="000B6CFA" w14:paraId="619E731E" w14:textId="77777777" w:rsidTr="00C866BF">
        <w:trPr>
          <w:trHeight w:val="300"/>
        </w:trPr>
        <w:tc>
          <w:tcPr>
            <w:tcW w:w="704" w:type="pct"/>
            <w:tcBorders>
              <w:top w:val="single" w:sz="8" w:space="0" w:color="auto"/>
              <w:left w:val="nil"/>
              <w:bottom w:val="single" w:sz="4" w:space="0" w:color="auto"/>
              <w:right w:val="nil"/>
            </w:tcBorders>
            <w:shd w:val="clear" w:color="auto" w:fill="auto"/>
            <w:noWrap/>
            <w:vAlign w:val="bottom"/>
            <w:hideMark/>
          </w:tcPr>
          <w:p w14:paraId="457E13A2" w14:textId="77777777" w:rsidR="000B6CFA" w:rsidRPr="000B6CFA" w:rsidRDefault="000B6CFA" w:rsidP="000B6CFA">
            <w:pPr>
              <w:jc w:val="center"/>
              <w:rPr>
                <w:rFonts w:ascii="Times New Roman" w:eastAsia="Times New Roman" w:hAnsi="Times New Roman" w:cs="Times New Roman"/>
                <w:i/>
                <w:iCs/>
                <w:color w:val="000000"/>
                <w:sz w:val="16"/>
                <w:szCs w:val="16"/>
              </w:rPr>
            </w:pPr>
            <w:r w:rsidRPr="000B6CFA">
              <w:rPr>
                <w:rFonts w:ascii="Times New Roman" w:eastAsia="Times New Roman" w:hAnsi="Times New Roman" w:cs="Times New Roman"/>
                <w:i/>
                <w:iCs/>
                <w:color w:val="000000"/>
                <w:sz w:val="16"/>
                <w:szCs w:val="16"/>
              </w:rPr>
              <w:t> </w:t>
            </w:r>
          </w:p>
        </w:tc>
        <w:tc>
          <w:tcPr>
            <w:tcW w:w="617" w:type="pct"/>
            <w:tcBorders>
              <w:top w:val="single" w:sz="8" w:space="0" w:color="auto"/>
              <w:left w:val="nil"/>
              <w:bottom w:val="single" w:sz="4" w:space="0" w:color="auto"/>
              <w:right w:val="nil"/>
            </w:tcBorders>
            <w:shd w:val="clear" w:color="auto" w:fill="auto"/>
            <w:noWrap/>
            <w:vAlign w:val="bottom"/>
            <w:hideMark/>
          </w:tcPr>
          <w:p w14:paraId="10C401B3" w14:textId="3597F76A" w:rsidR="000B6CFA" w:rsidRPr="000B6CFA" w:rsidRDefault="000B6CFA" w:rsidP="000B6CFA">
            <w:pPr>
              <w:jc w:val="center"/>
              <w:rPr>
                <w:rFonts w:ascii="Times New Roman" w:eastAsia="Times New Roman" w:hAnsi="Times New Roman" w:cs="Times New Roman"/>
                <w:i/>
                <w:iCs/>
                <w:color w:val="000000"/>
                <w:sz w:val="16"/>
                <w:szCs w:val="16"/>
              </w:rPr>
            </w:pPr>
            <w:r w:rsidRPr="000B6CFA">
              <w:rPr>
                <w:rFonts w:ascii="Times New Roman" w:eastAsia="Times New Roman" w:hAnsi="Times New Roman" w:cs="Times New Roman"/>
                <w:i/>
                <w:iCs/>
                <w:color w:val="000000"/>
                <w:sz w:val="16"/>
                <w:szCs w:val="16"/>
              </w:rPr>
              <w:t>Common</w:t>
            </w:r>
            <w:r>
              <w:rPr>
                <w:rFonts w:ascii="Times New Roman" w:eastAsia="Times New Roman" w:hAnsi="Times New Roman" w:cs="Times New Roman"/>
                <w:i/>
                <w:iCs/>
                <w:color w:val="000000"/>
                <w:sz w:val="16"/>
                <w:szCs w:val="16"/>
              </w:rPr>
              <w:t xml:space="preserve"> </w:t>
            </w:r>
            <w:r w:rsidRPr="000B6CFA">
              <w:rPr>
                <w:rFonts w:ascii="Times New Roman" w:eastAsia="Times New Roman" w:hAnsi="Times New Roman" w:cs="Times New Roman"/>
                <w:i/>
                <w:iCs/>
                <w:color w:val="000000"/>
                <w:sz w:val="16"/>
                <w:szCs w:val="16"/>
              </w:rPr>
              <w:t>TP1</w:t>
            </w:r>
          </w:p>
        </w:tc>
        <w:tc>
          <w:tcPr>
            <w:tcW w:w="510" w:type="pct"/>
            <w:tcBorders>
              <w:top w:val="single" w:sz="8" w:space="0" w:color="auto"/>
              <w:left w:val="nil"/>
              <w:bottom w:val="single" w:sz="4" w:space="0" w:color="auto"/>
              <w:right w:val="nil"/>
            </w:tcBorders>
            <w:shd w:val="clear" w:color="auto" w:fill="auto"/>
            <w:noWrap/>
            <w:vAlign w:val="bottom"/>
            <w:hideMark/>
          </w:tcPr>
          <w:p w14:paraId="4A81ED52" w14:textId="459494B9" w:rsidR="000B6CFA" w:rsidRPr="000B6CFA" w:rsidRDefault="000B6CFA" w:rsidP="000B6CFA">
            <w:pPr>
              <w:jc w:val="cente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LPA </w:t>
            </w:r>
            <w:r w:rsidRPr="000B6CFA">
              <w:rPr>
                <w:rFonts w:ascii="Times New Roman" w:eastAsia="Times New Roman" w:hAnsi="Times New Roman" w:cs="Times New Roman"/>
                <w:i/>
                <w:iCs/>
                <w:color w:val="000000"/>
                <w:sz w:val="16"/>
                <w:szCs w:val="16"/>
              </w:rPr>
              <w:t>TP1</w:t>
            </w:r>
          </w:p>
        </w:tc>
        <w:tc>
          <w:tcPr>
            <w:tcW w:w="510" w:type="pct"/>
            <w:tcBorders>
              <w:top w:val="single" w:sz="8" w:space="0" w:color="auto"/>
              <w:left w:val="nil"/>
              <w:bottom w:val="single" w:sz="4" w:space="0" w:color="auto"/>
              <w:right w:val="nil"/>
            </w:tcBorders>
            <w:shd w:val="clear" w:color="auto" w:fill="auto"/>
            <w:noWrap/>
            <w:vAlign w:val="bottom"/>
            <w:hideMark/>
          </w:tcPr>
          <w:p w14:paraId="757A2C97" w14:textId="670F2CAB" w:rsidR="000B6CFA" w:rsidRPr="000B6CFA" w:rsidRDefault="000B6CFA" w:rsidP="000B6CFA">
            <w:pPr>
              <w:jc w:val="cente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AA </w:t>
            </w:r>
            <w:r w:rsidRPr="000B6CFA">
              <w:rPr>
                <w:rFonts w:ascii="Times New Roman" w:eastAsia="Times New Roman" w:hAnsi="Times New Roman" w:cs="Times New Roman"/>
                <w:i/>
                <w:iCs/>
                <w:color w:val="000000"/>
                <w:sz w:val="16"/>
                <w:szCs w:val="16"/>
              </w:rPr>
              <w:t>TP1</w:t>
            </w:r>
          </w:p>
        </w:tc>
        <w:tc>
          <w:tcPr>
            <w:tcW w:w="512" w:type="pct"/>
            <w:tcBorders>
              <w:top w:val="single" w:sz="8" w:space="0" w:color="auto"/>
              <w:left w:val="nil"/>
              <w:bottom w:val="single" w:sz="4" w:space="0" w:color="auto"/>
              <w:right w:val="nil"/>
            </w:tcBorders>
            <w:shd w:val="clear" w:color="auto" w:fill="auto"/>
            <w:noWrap/>
            <w:vAlign w:val="bottom"/>
            <w:hideMark/>
          </w:tcPr>
          <w:p w14:paraId="6B0D99D5" w14:textId="4BD4AE26" w:rsidR="000B6CFA" w:rsidRPr="000B6CFA" w:rsidRDefault="000B6CFA" w:rsidP="000B6CFA">
            <w:pPr>
              <w:jc w:val="cente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Worry </w:t>
            </w:r>
            <w:r w:rsidRPr="000B6CFA">
              <w:rPr>
                <w:rFonts w:ascii="Times New Roman" w:eastAsia="Times New Roman" w:hAnsi="Times New Roman" w:cs="Times New Roman"/>
                <w:i/>
                <w:iCs/>
                <w:color w:val="000000"/>
                <w:sz w:val="16"/>
                <w:szCs w:val="16"/>
              </w:rPr>
              <w:t>TP1</w:t>
            </w:r>
          </w:p>
        </w:tc>
        <w:tc>
          <w:tcPr>
            <w:tcW w:w="616" w:type="pct"/>
            <w:tcBorders>
              <w:top w:val="single" w:sz="8" w:space="0" w:color="auto"/>
              <w:left w:val="nil"/>
              <w:bottom w:val="single" w:sz="4" w:space="0" w:color="auto"/>
              <w:right w:val="nil"/>
            </w:tcBorders>
            <w:shd w:val="clear" w:color="auto" w:fill="auto"/>
            <w:noWrap/>
            <w:vAlign w:val="bottom"/>
            <w:hideMark/>
          </w:tcPr>
          <w:p w14:paraId="03D37FB0" w14:textId="5B756703" w:rsidR="000B6CFA" w:rsidRPr="000B6CFA" w:rsidRDefault="000B6CFA" w:rsidP="000B6CFA">
            <w:pPr>
              <w:jc w:val="cente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Common </w:t>
            </w:r>
            <w:r w:rsidRPr="000B6CFA">
              <w:rPr>
                <w:rFonts w:ascii="Times New Roman" w:eastAsia="Times New Roman" w:hAnsi="Times New Roman" w:cs="Times New Roman"/>
                <w:i/>
                <w:iCs/>
                <w:color w:val="000000"/>
                <w:sz w:val="16"/>
                <w:szCs w:val="16"/>
              </w:rPr>
              <w:t>TP2</w:t>
            </w:r>
          </w:p>
        </w:tc>
        <w:tc>
          <w:tcPr>
            <w:tcW w:w="509" w:type="pct"/>
            <w:tcBorders>
              <w:top w:val="single" w:sz="8" w:space="0" w:color="auto"/>
              <w:left w:val="nil"/>
              <w:bottom w:val="single" w:sz="4" w:space="0" w:color="auto"/>
              <w:right w:val="nil"/>
            </w:tcBorders>
            <w:shd w:val="clear" w:color="auto" w:fill="auto"/>
            <w:noWrap/>
            <w:vAlign w:val="bottom"/>
            <w:hideMark/>
          </w:tcPr>
          <w:p w14:paraId="63D6276D" w14:textId="7E310F4A" w:rsidR="000B6CFA" w:rsidRPr="000B6CFA" w:rsidRDefault="000B6CFA" w:rsidP="000B6CFA">
            <w:pPr>
              <w:jc w:val="cente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LPA </w:t>
            </w:r>
            <w:r w:rsidRPr="000B6CFA">
              <w:rPr>
                <w:rFonts w:ascii="Times New Roman" w:eastAsia="Times New Roman" w:hAnsi="Times New Roman" w:cs="Times New Roman"/>
                <w:i/>
                <w:iCs/>
                <w:color w:val="000000"/>
                <w:sz w:val="16"/>
                <w:szCs w:val="16"/>
              </w:rPr>
              <w:t>TP2</w:t>
            </w:r>
          </w:p>
        </w:tc>
        <w:tc>
          <w:tcPr>
            <w:tcW w:w="509" w:type="pct"/>
            <w:tcBorders>
              <w:top w:val="single" w:sz="8" w:space="0" w:color="auto"/>
              <w:left w:val="nil"/>
              <w:bottom w:val="single" w:sz="4" w:space="0" w:color="auto"/>
              <w:right w:val="nil"/>
            </w:tcBorders>
            <w:shd w:val="clear" w:color="auto" w:fill="auto"/>
            <w:noWrap/>
            <w:vAlign w:val="bottom"/>
            <w:hideMark/>
          </w:tcPr>
          <w:p w14:paraId="29B36C0C" w14:textId="02D54B20" w:rsidR="000B6CFA" w:rsidRPr="000B6CFA" w:rsidRDefault="000B6CFA" w:rsidP="000B6CFA">
            <w:pPr>
              <w:jc w:val="cente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AA </w:t>
            </w:r>
            <w:r w:rsidRPr="000B6CFA">
              <w:rPr>
                <w:rFonts w:ascii="Times New Roman" w:eastAsia="Times New Roman" w:hAnsi="Times New Roman" w:cs="Times New Roman"/>
                <w:i/>
                <w:iCs/>
                <w:color w:val="000000"/>
                <w:sz w:val="16"/>
                <w:szCs w:val="16"/>
              </w:rPr>
              <w:t>TP2</w:t>
            </w:r>
          </w:p>
        </w:tc>
        <w:tc>
          <w:tcPr>
            <w:tcW w:w="512" w:type="pct"/>
            <w:tcBorders>
              <w:top w:val="single" w:sz="8" w:space="0" w:color="auto"/>
              <w:left w:val="nil"/>
              <w:bottom w:val="single" w:sz="4" w:space="0" w:color="auto"/>
              <w:right w:val="nil"/>
            </w:tcBorders>
            <w:shd w:val="clear" w:color="auto" w:fill="auto"/>
            <w:noWrap/>
            <w:vAlign w:val="bottom"/>
            <w:hideMark/>
          </w:tcPr>
          <w:p w14:paraId="6344CDF7" w14:textId="79B28507" w:rsidR="000B6CFA" w:rsidRPr="000B6CFA" w:rsidRDefault="000B6CFA" w:rsidP="000B6CFA">
            <w:pPr>
              <w:jc w:val="center"/>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Worry </w:t>
            </w:r>
            <w:r w:rsidRPr="000B6CFA">
              <w:rPr>
                <w:rFonts w:ascii="Times New Roman" w:eastAsia="Times New Roman" w:hAnsi="Times New Roman" w:cs="Times New Roman"/>
                <w:i/>
                <w:iCs/>
                <w:color w:val="000000"/>
                <w:sz w:val="16"/>
                <w:szCs w:val="16"/>
              </w:rPr>
              <w:t>TP2</w:t>
            </w:r>
          </w:p>
        </w:tc>
      </w:tr>
      <w:tr w:rsidR="000B6CFA" w:rsidRPr="000B6CFA" w14:paraId="49F19A37" w14:textId="77777777" w:rsidTr="00C866BF">
        <w:trPr>
          <w:trHeight w:val="300"/>
        </w:trPr>
        <w:tc>
          <w:tcPr>
            <w:tcW w:w="704" w:type="pct"/>
            <w:tcBorders>
              <w:top w:val="nil"/>
              <w:left w:val="nil"/>
              <w:bottom w:val="nil"/>
              <w:right w:val="nil"/>
            </w:tcBorders>
            <w:shd w:val="clear" w:color="auto" w:fill="auto"/>
            <w:noWrap/>
            <w:vAlign w:val="bottom"/>
            <w:hideMark/>
          </w:tcPr>
          <w:p w14:paraId="16B31F71" w14:textId="1D7A2EE4" w:rsidR="000B6CFA" w:rsidRPr="000B6CFA" w:rsidRDefault="000B6CFA" w:rsidP="000B6CF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Common </w:t>
            </w:r>
            <w:r w:rsidRPr="000B6CFA">
              <w:rPr>
                <w:rFonts w:ascii="Times New Roman" w:eastAsia="Times New Roman" w:hAnsi="Times New Roman" w:cs="Times New Roman"/>
                <w:color w:val="000000"/>
                <w:sz w:val="16"/>
                <w:szCs w:val="16"/>
              </w:rPr>
              <w:t>TP1</w:t>
            </w:r>
          </w:p>
        </w:tc>
        <w:tc>
          <w:tcPr>
            <w:tcW w:w="617" w:type="pct"/>
            <w:tcBorders>
              <w:top w:val="nil"/>
              <w:left w:val="nil"/>
              <w:bottom w:val="nil"/>
              <w:right w:val="nil"/>
            </w:tcBorders>
            <w:shd w:val="clear" w:color="auto" w:fill="auto"/>
            <w:noWrap/>
            <w:vAlign w:val="bottom"/>
            <w:hideMark/>
          </w:tcPr>
          <w:p w14:paraId="70C9E7D9"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1</w:t>
            </w:r>
          </w:p>
        </w:tc>
        <w:tc>
          <w:tcPr>
            <w:tcW w:w="510" w:type="pct"/>
            <w:tcBorders>
              <w:top w:val="nil"/>
              <w:left w:val="nil"/>
              <w:bottom w:val="nil"/>
              <w:right w:val="nil"/>
            </w:tcBorders>
            <w:shd w:val="clear" w:color="auto" w:fill="auto"/>
            <w:noWrap/>
            <w:vAlign w:val="bottom"/>
            <w:hideMark/>
          </w:tcPr>
          <w:p w14:paraId="0CD059B6" w14:textId="77777777" w:rsidR="000B6CFA" w:rsidRPr="000B6CFA" w:rsidRDefault="000B6CFA" w:rsidP="000B6CFA">
            <w:pPr>
              <w:rPr>
                <w:rFonts w:ascii="Times New Roman" w:eastAsia="Times New Roman" w:hAnsi="Times New Roman" w:cs="Times New Roman"/>
                <w:color w:val="000000"/>
                <w:sz w:val="16"/>
                <w:szCs w:val="16"/>
              </w:rPr>
            </w:pPr>
          </w:p>
        </w:tc>
        <w:tc>
          <w:tcPr>
            <w:tcW w:w="510" w:type="pct"/>
            <w:tcBorders>
              <w:top w:val="nil"/>
              <w:left w:val="nil"/>
              <w:bottom w:val="nil"/>
              <w:right w:val="nil"/>
            </w:tcBorders>
            <w:shd w:val="clear" w:color="auto" w:fill="auto"/>
            <w:noWrap/>
            <w:vAlign w:val="bottom"/>
            <w:hideMark/>
          </w:tcPr>
          <w:p w14:paraId="300E418F" w14:textId="77777777" w:rsidR="000B6CFA" w:rsidRPr="000B6CFA" w:rsidRDefault="000B6CFA" w:rsidP="000B6CFA">
            <w:pPr>
              <w:rPr>
                <w:rFonts w:ascii="Times New Roman" w:eastAsia="Times New Roman" w:hAnsi="Times New Roman" w:cs="Times New Roman"/>
                <w:color w:val="000000"/>
                <w:sz w:val="16"/>
                <w:szCs w:val="16"/>
              </w:rPr>
            </w:pPr>
          </w:p>
        </w:tc>
        <w:tc>
          <w:tcPr>
            <w:tcW w:w="512" w:type="pct"/>
            <w:tcBorders>
              <w:top w:val="nil"/>
              <w:left w:val="nil"/>
              <w:bottom w:val="nil"/>
              <w:right w:val="nil"/>
            </w:tcBorders>
            <w:shd w:val="clear" w:color="auto" w:fill="auto"/>
            <w:noWrap/>
            <w:vAlign w:val="bottom"/>
            <w:hideMark/>
          </w:tcPr>
          <w:p w14:paraId="2DF5C565" w14:textId="77777777" w:rsidR="000B6CFA" w:rsidRPr="000B6CFA" w:rsidRDefault="000B6CFA" w:rsidP="000B6CFA">
            <w:pPr>
              <w:rPr>
                <w:rFonts w:ascii="Times New Roman" w:eastAsia="Times New Roman" w:hAnsi="Times New Roman" w:cs="Times New Roman"/>
                <w:color w:val="000000"/>
                <w:sz w:val="16"/>
                <w:szCs w:val="16"/>
              </w:rPr>
            </w:pPr>
          </w:p>
        </w:tc>
        <w:tc>
          <w:tcPr>
            <w:tcW w:w="616" w:type="pct"/>
            <w:tcBorders>
              <w:top w:val="nil"/>
              <w:left w:val="nil"/>
              <w:bottom w:val="nil"/>
              <w:right w:val="nil"/>
            </w:tcBorders>
            <w:shd w:val="clear" w:color="auto" w:fill="auto"/>
            <w:noWrap/>
            <w:vAlign w:val="bottom"/>
            <w:hideMark/>
          </w:tcPr>
          <w:p w14:paraId="48A2813E" w14:textId="77777777" w:rsidR="000B6CFA" w:rsidRPr="000B6CFA" w:rsidRDefault="000B6CFA" w:rsidP="000B6CFA">
            <w:pPr>
              <w:rPr>
                <w:rFonts w:ascii="Times New Roman" w:eastAsia="Times New Roman" w:hAnsi="Times New Roman" w:cs="Times New Roman"/>
                <w:color w:val="000000"/>
                <w:sz w:val="16"/>
                <w:szCs w:val="16"/>
              </w:rPr>
            </w:pPr>
          </w:p>
        </w:tc>
        <w:tc>
          <w:tcPr>
            <w:tcW w:w="509" w:type="pct"/>
            <w:tcBorders>
              <w:top w:val="nil"/>
              <w:left w:val="nil"/>
              <w:bottom w:val="nil"/>
              <w:right w:val="nil"/>
            </w:tcBorders>
            <w:shd w:val="clear" w:color="auto" w:fill="auto"/>
            <w:noWrap/>
            <w:vAlign w:val="bottom"/>
            <w:hideMark/>
          </w:tcPr>
          <w:p w14:paraId="1D45014A" w14:textId="77777777" w:rsidR="000B6CFA" w:rsidRPr="000B6CFA" w:rsidRDefault="000B6CFA" w:rsidP="000B6CFA">
            <w:pPr>
              <w:rPr>
                <w:rFonts w:ascii="Times New Roman" w:eastAsia="Times New Roman" w:hAnsi="Times New Roman" w:cs="Times New Roman"/>
                <w:color w:val="000000"/>
                <w:sz w:val="16"/>
                <w:szCs w:val="16"/>
              </w:rPr>
            </w:pPr>
          </w:p>
        </w:tc>
        <w:tc>
          <w:tcPr>
            <w:tcW w:w="509" w:type="pct"/>
            <w:tcBorders>
              <w:top w:val="nil"/>
              <w:left w:val="nil"/>
              <w:bottom w:val="nil"/>
              <w:right w:val="nil"/>
            </w:tcBorders>
            <w:shd w:val="clear" w:color="auto" w:fill="auto"/>
            <w:noWrap/>
            <w:vAlign w:val="bottom"/>
            <w:hideMark/>
          </w:tcPr>
          <w:p w14:paraId="7B4F3E95" w14:textId="77777777" w:rsidR="000B6CFA" w:rsidRPr="000B6CFA" w:rsidRDefault="000B6CFA" w:rsidP="000B6CFA">
            <w:pPr>
              <w:rPr>
                <w:rFonts w:ascii="Times New Roman" w:eastAsia="Times New Roman" w:hAnsi="Times New Roman" w:cs="Times New Roman"/>
                <w:color w:val="000000"/>
                <w:sz w:val="16"/>
                <w:szCs w:val="16"/>
              </w:rPr>
            </w:pPr>
          </w:p>
        </w:tc>
        <w:tc>
          <w:tcPr>
            <w:tcW w:w="512" w:type="pct"/>
            <w:tcBorders>
              <w:top w:val="nil"/>
              <w:left w:val="nil"/>
              <w:bottom w:val="nil"/>
              <w:right w:val="nil"/>
            </w:tcBorders>
            <w:shd w:val="clear" w:color="auto" w:fill="auto"/>
            <w:noWrap/>
            <w:vAlign w:val="bottom"/>
            <w:hideMark/>
          </w:tcPr>
          <w:p w14:paraId="2A20DE01" w14:textId="77777777" w:rsidR="000B6CFA" w:rsidRPr="000B6CFA" w:rsidRDefault="000B6CFA" w:rsidP="000B6CFA">
            <w:pPr>
              <w:rPr>
                <w:rFonts w:ascii="Times New Roman" w:eastAsia="Times New Roman" w:hAnsi="Times New Roman" w:cs="Times New Roman"/>
                <w:color w:val="000000"/>
                <w:sz w:val="16"/>
                <w:szCs w:val="16"/>
              </w:rPr>
            </w:pPr>
          </w:p>
        </w:tc>
      </w:tr>
      <w:tr w:rsidR="000B6CFA" w:rsidRPr="000B6CFA" w14:paraId="34B27417" w14:textId="77777777" w:rsidTr="00C866BF">
        <w:trPr>
          <w:trHeight w:val="300"/>
        </w:trPr>
        <w:tc>
          <w:tcPr>
            <w:tcW w:w="704" w:type="pct"/>
            <w:tcBorders>
              <w:top w:val="nil"/>
              <w:left w:val="nil"/>
              <w:bottom w:val="nil"/>
              <w:right w:val="nil"/>
            </w:tcBorders>
            <w:shd w:val="clear" w:color="auto" w:fill="auto"/>
            <w:noWrap/>
            <w:vAlign w:val="bottom"/>
            <w:hideMark/>
          </w:tcPr>
          <w:p w14:paraId="54B5FF41" w14:textId="37F2981E" w:rsidR="000B6CFA" w:rsidRPr="000B6CFA" w:rsidRDefault="000B6CFA" w:rsidP="000B6CF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LPA </w:t>
            </w:r>
            <w:r w:rsidRPr="000B6CFA">
              <w:rPr>
                <w:rFonts w:ascii="Times New Roman" w:eastAsia="Times New Roman" w:hAnsi="Times New Roman" w:cs="Times New Roman"/>
                <w:color w:val="000000"/>
                <w:sz w:val="16"/>
                <w:szCs w:val="16"/>
              </w:rPr>
              <w:t>TP1</w:t>
            </w:r>
          </w:p>
        </w:tc>
        <w:tc>
          <w:tcPr>
            <w:tcW w:w="617" w:type="pct"/>
            <w:tcBorders>
              <w:top w:val="nil"/>
              <w:left w:val="nil"/>
              <w:bottom w:val="nil"/>
              <w:right w:val="nil"/>
            </w:tcBorders>
            <w:shd w:val="clear" w:color="auto" w:fill="auto"/>
            <w:noWrap/>
            <w:vAlign w:val="bottom"/>
            <w:hideMark/>
          </w:tcPr>
          <w:p w14:paraId="650E4132"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0.21</w:t>
            </w:r>
          </w:p>
        </w:tc>
        <w:tc>
          <w:tcPr>
            <w:tcW w:w="510" w:type="pct"/>
            <w:tcBorders>
              <w:top w:val="nil"/>
              <w:left w:val="nil"/>
              <w:bottom w:val="nil"/>
              <w:right w:val="nil"/>
            </w:tcBorders>
            <w:shd w:val="clear" w:color="auto" w:fill="auto"/>
            <w:noWrap/>
            <w:vAlign w:val="bottom"/>
            <w:hideMark/>
          </w:tcPr>
          <w:p w14:paraId="6EE7FA2C"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1.00</w:t>
            </w:r>
          </w:p>
        </w:tc>
        <w:tc>
          <w:tcPr>
            <w:tcW w:w="510" w:type="pct"/>
            <w:tcBorders>
              <w:top w:val="nil"/>
              <w:left w:val="nil"/>
              <w:bottom w:val="nil"/>
              <w:right w:val="nil"/>
            </w:tcBorders>
            <w:shd w:val="clear" w:color="auto" w:fill="auto"/>
            <w:noWrap/>
            <w:vAlign w:val="bottom"/>
            <w:hideMark/>
          </w:tcPr>
          <w:p w14:paraId="5475501C" w14:textId="77777777" w:rsidR="000B6CFA" w:rsidRPr="000B6CFA" w:rsidRDefault="000B6CFA" w:rsidP="000B6CFA">
            <w:pPr>
              <w:rPr>
                <w:rFonts w:ascii="Times New Roman" w:eastAsia="Times New Roman" w:hAnsi="Times New Roman" w:cs="Times New Roman"/>
                <w:color w:val="000000"/>
                <w:sz w:val="16"/>
                <w:szCs w:val="16"/>
              </w:rPr>
            </w:pPr>
          </w:p>
        </w:tc>
        <w:tc>
          <w:tcPr>
            <w:tcW w:w="512" w:type="pct"/>
            <w:tcBorders>
              <w:top w:val="nil"/>
              <w:left w:val="nil"/>
              <w:bottom w:val="nil"/>
              <w:right w:val="nil"/>
            </w:tcBorders>
            <w:shd w:val="clear" w:color="auto" w:fill="auto"/>
            <w:noWrap/>
            <w:vAlign w:val="bottom"/>
            <w:hideMark/>
          </w:tcPr>
          <w:p w14:paraId="338F3231" w14:textId="77777777" w:rsidR="000B6CFA" w:rsidRPr="000B6CFA" w:rsidRDefault="000B6CFA" w:rsidP="000B6CFA">
            <w:pPr>
              <w:rPr>
                <w:rFonts w:ascii="Times New Roman" w:eastAsia="Times New Roman" w:hAnsi="Times New Roman" w:cs="Times New Roman"/>
                <w:color w:val="000000"/>
                <w:sz w:val="16"/>
                <w:szCs w:val="16"/>
              </w:rPr>
            </w:pPr>
          </w:p>
        </w:tc>
        <w:tc>
          <w:tcPr>
            <w:tcW w:w="616" w:type="pct"/>
            <w:tcBorders>
              <w:top w:val="nil"/>
              <w:left w:val="nil"/>
              <w:bottom w:val="nil"/>
              <w:right w:val="nil"/>
            </w:tcBorders>
            <w:shd w:val="clear" w:color="auto" w:fill="auto"/>
            <w:noWrap/>
            <w:vAlign w:val="bottom"/>
            <w:hideMark/>
          </w:tcPr>
          <w:p w14:paraId="17854A7C" w14:textId="77777777" w:rsidR="000B6CFA" w:rsidRPr="000B6CFA" w:rsidRDefault="000B6CFA" w:rsidP="000B6CFA">
            <w:pPr>
              <w:rPr>
                <w:rFonts w:ascii="Times New Roman" w:eastAsia="Times New Roman" w:hAnsi="Times New Roman" w:cs="Times New Roman"/>
                <w:color w:val="000000"/>
                <w:sz w:val="16"/>
                <w:szCs w:val="16"/>
              </w:rPr>
            </w:pPr>
          </w:p>
        </w:tc>
        <w:tc>
          <w:tcPr>
            <w:tcW w:w="509" w:type="pct"/>
            <w:tcBorders>
              <w:top w:val="nil"/>
              <w:left w:val="nil"/>
              <w:bottom w:val="nil"/>
              <w:right w:val="nil"/>
            </w:tcBorders>
            <w:shd w:val="clear" w:color="auto" w:fill="auto"/>
            <w:noWrap/>
            <w:vAlign w:val="bottom"/>
            <w:hideMark/>
          </w:tcPr>
          <w:p w14:paraId="6F8731DD" w14:textId="77777777" w:rsidR="000B6CFA" w:rsidRPr="000B6CFA" w:rsidRDefault="000B6CFA" w:rsidP="000B6CFA">
            <w:pPr>
              <w:rPr>
                <w:rFonts w:ascii="Times New Roman" w:eastAsia="Times New Roman" w:hAnsi="Times New Roman" w:cs="Times New Roman"/>
                <w:color w:val="000000"/>
                <w:sz w:val="16"/>
                <w:szCs w:val="16"/>
              </w:rPr>
            </w:pPr>
          </w:p>
        </w:tc>
        <w:tc>
          <w:tcPr>
            <w:tcW w:w="509" w:type="pct"/>
            <w:tcBorders>
              <w:top w:val="nil"/>
              <w:left w:val="nil"/>
              <w:bottom w:val="nil"/>
              <w:right w:val="nil"/>
            </w:tcBorders>
            <w:shd w:val="clear" w:color="auto" w:fill="auto"/>
            <w:noWrap/>
            <w:vAlign w:val="bottom"/>
            <w:hideMark/>
          </w:tcPr>
          <w:p w14:paraId="3090DBAE" w14:textId="77777777" w:rsidR="000B6CFA" w:rsidRPr="000B6CFA" w:rsidRDefault="000B6CFA" w:rsidP="000B6CFA">
            <w:pPr>
              <w:rPr>
                <w:rFonts w:ascii="Times New Roman" w:eastAsia="Times New Roman" w:hAnsi="Times New Roman" w:cs="Times New Roman"/>
                <w:color w:val="000000"/>
                <w:sz w:val="16"/>
                <w:szCs w:val="16"/>
              </w:rPr>
            </w:pPr>
          </w:p>
        </w:tc>
        <w:tc>
          <w:tcPr>
            <w:tcW w:w="512" w:type="pct"/>
            <w:tcBorders>
              <w:top w:val="nil"/>
              <w:left w:val="nil"/>
              <w:bottom w:val="nil"/>
              <w:right w:val="nil"/>
            </w:tcBorders>
            <w:shd w:val="clear" w:color="auto" w:fill="auto"/>
            <w:noWrap/>
            <w:vAlign w:val="bottom"/>
            <w:hideMark/>
          </w:tcPr>
          <w:p w14:paraId="4048675F" w14:textId="77777777" w:rsidR="000B6CFA" w:rsidRPr="000B6CFA" w:rsidRDefault="000B6CFA" w:rsidP="000B6CFA">
            <w:pPr>
              <w:rPr>
                <w:rFonts w:ascii="Times New Roman" w:eastAsia="Times New Roman" w:hAnsi="Times New Roman" w:cs="Times New Roman"/>
                <w:color w:val="000000"/>
                <w:sz w:val="16"/>
                <w:szCs w:val="16"/>
              </w:rPr>
            </w:pPr>
          </w:p>
        </w:tc>
      </w:tr>
      <w:tr w:rsidR="000B6CFA" w:rsidRPr="000B6CFA" w14:paraId="7397FC67" w14:textId="77777777" w:rsidTr="00C866BF">
        <w:trPr>
          <w:trHeight w:val="300"/>
        </w:trPr>
        <w:tc>
          <w:tcPr>
            <w:tcW w:w="704" w:type="pct"/>
            <w:tcBorders>
              <w:top w:val="nil"/>
              <w:left w:val="nil"/>
              <w:bottom w:val="nil"/>
              <w:right w:val="nil"/>
            </w:tcBorders>
            <w:shd w:val="clear" w:color="auto" w:fill="auto"/>
            <w:noWrap/>
            <w:vAlign w:val="bottom"/>
            <w:hideMark/>
          </w:tcPr>
          <w:p w14:paraId="3D1C6242" w14:textId="16A5F7BD" w:rsidR="000B6CFA" w:rsidRPr="000B6CFA" w:rsidRDefault="000B6CFA" w:rsidP="000B6CF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AA </w:t>
            </w:r>
            <w:r w:rsidRPr="000B6CFA">
              <w:rPr>
                <w:rFonts w:ascii="Times New Roman" w:eastAsia="Times New Roman" w:hAnsi="Times New Roman" w:cs="Times New Roman"/>
                <w:color w:val="000000"/>
                <w:sz w:val="16"/>
                <w:szCs w:val="16"/>
              </w:rPr>
              <w:t>TP1</w:t>
            </w:r>
          </w:p>
        </w:tc>
        <w:tc>
          <w:tcPr>
            <w:tcW w:w="617" w:type="pct"/>
            <w:tcBorders>
              <w:top w:val="nil"/>
              <w:left w:val="nil"/>
              <w:bottom w:val="nil"/>
              <w:right w:val="nil"/>
            </w:tcBorders>
            <w:shd w:val="clear" w:color="auto" w:fill="auto"/>
            <w:noWrap/>
            <w:vAlign w:val="bottom"/>
            <w:hideMark/>
          </w:tcPr>
          <w:p w14:paraId="04F257E5"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-0.01</w:t>
            </w:r>
          </w:p>
        </w:tc>
        <w:tc>
          <w:tcPr>
            <w:tcW w:w="510" w:type="pct"/>
            <w:tcBorders>
              <w:top w:val="nil"/>
              <w:left w:val="nil"/>
              <w:bottom w:val="nil"/>
              <w:right w:val="nil"/>
            </w:tcBorders>
            <w:shd w:val="clear" w:color="auto" w:fill="auto"/>
            <w:noWrap/>
            <w:vAlign w:val="bottom"/>
            <w:hideMark/>
          </w:tcPr>
          <w:p w14:paraId="60229E77" w14:textId="6C8E8D9A" w:rsidR="000B6CFA" w:rsidRPr="00C866BF" w:rsidRDefault="000B6CFA" w:rsidP="000B6CFA">
            <w:pPr>
              <w:jc w:val="right"/>
              <w:rPr>
                <w:rFonts w:ascii="Times New Roman" w:eastAsia="Times New Roman" w:hAnsi="Times New Roman" w:cs="Times New Roman"/>
                <w:b/>
                <w:color w:val="000000"/>
                <w:sz w:val="16"/>
                <w:szCs w:val="16"/>
              </w:rPr>
            </w:pPr>
            <w:r w:rsidRPr="00C866BF">
              <w:rPr>
                <w:rFonts w:ascii="Times New Roman" w:eastAsia="Times New Roman" w:hAnsi="Times New Roman" w:cs="Times New Roman"/>
                <w:b/>
                <w:color w:val="000000"/>
                <w:sz w:val="16"/>
                <w:szCs w:val="16"/>
              </w:rPr>
              <w:t>-0.2</w:t>
            </w:r>
            <w:r w:rsidR="00C866BF" w:rsidRPr="00C866BF">
              <w:rPr>
                <w:rFonts w:ascii="Times New Roman" w:eastAsia="Times New Roman" w:hAnsi="Times New Roman" w:cs="Times New Roman"/>
                <w:b/>
                <w:color w:val="000000"/>
                <w:sz w:val="16"/>
                <w:szCs w:val="16"/>
              </w:rPr>
              <w:t>9</w:t>
            </w:r>
          </w:p>
        </w:tc>
        <w:tc>
          <w:tcPr>
            <w:tcW w:w="510" w:type="pct"/>
            <w:tcBorders>
              <w:top w:val="nil"/>
              <w:left w:val="nil"/>
              <w:bottom w:val="nil"/>
              <w:right w:val="nil"/>
            </w:tcBorders>
            <w:shd w:val="clear" w:color="auto" w:fill="auto"/>
            <w:noWrap/>
            <w:vAlign w:val="bottom"/>
            <w:hideMark/>
          </w:tcPr>
          <w:p w14:paraId="2B2636DD"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1.00</w:t>
            </w:r>
          </w:p>
        </w:tc>
        <w:tc>
          <w:tcPr>
            <w:tcW w:w="512" w:type="pct"/>
            <w:tcBorders>
              <w:top w:val="nil"/>
              <w:left w:val="nil"/>
              <w:bottom w:val="nil"/>
              <w:right w:val="nil"/>
            </w:tcBorders>
            <w:shd w:val="clear" w:color="auto" w:fill="auto"/>
            <w:noWrap/>
            <w:vAlign w:val="bottom"/>
            <w:hideMark/>
          </w:tcPr>
          <w:p w14:paraId="74138AE2" w14:textId="77777777" w:rsidR="000B6CFA" w:rsidRPr="000B6CFA" w:rsidRDefault="000B6CFA" w:rsidP="000B6CFA">
            <w:pPr>
              <w:rPr>
                <w:rFonts w:ascii="Times New Roman" w:eastAsia="Times New Roman" w:hAnsi="Times New Roman" w:cs="Times New Roman"/>
                <w:color w:val="000000"/>
                <w:sz w:val="16"/>
                <w:szCs w:val="16"/>
              </w:rPr>
            </w:pPr>
          </w:p>
        </w:tc>
        <w:tc>
          <w:tcPr>
            <w:tcW w:w="616" w:type="pct"/>
            <w:tcBorders>
              <w:top w:val="nil"/>
              <w:left w:val="nil"/>
              <w:bottom w:val="nil"/>
              <w:right w:val="nil"/>
            </w:tcBorders>
            <w:shd w:val="clear" w:color="auto" w:fill="auto"/>
            <w:noWrap/>
            <w:vAlign w:val="bottom"/>
            <w:hideMark/>
          </w:tcPr>
          <w:p w14:paraId="2CC3EEB2" w14:textId="77777777" w:rsidR="000B6CFA" w:rsidRPr="000B6CFA" w:rsidRDefault="000B6CFA" w:rsidP="000B6CFA">
            <w:pPr>
              <w:rPr>
                <w:rFonts w:ascii="Times New Roman" w:eastAsia="Times New Roman" w:hAnsi="Times New Roman" w:cs="Times New Roman"/>
                <w:color w:val="000000"/>
                <w:sz w:val="16"/>
                <w:szCs w:val="16"/>
              </w:rPr>
            </w:pPr>
          </w:p>
        </w:tc>
        <w:tc>
          <w:tcPr>
            <w:tcW w:w="509" w:type="pct"/>
            <w:tcBorders>
              <w:top w:val="nil"/>
              <w:left w:val="nil"/>
              <w:bottom w:val="nil"/>
              <w:right w:val="nil"/>
            </w:tcBorders>
            <w:shd w:val="clear" w:color="auto" w:fill="auto"/>
            <w:noWrap/>
            <w:vAlign w:val="bottom"/>
            <w:hideMark/>
          </w:tcPr>
          <w:p w14:paraId="73A90066" w14:textId="77777777" w:rsidR="000B6CFA" w:rsidRPr="000B6CFA" w:rsidRDefault="000B6CFA" w:rsidP="000B6CFA">
            <w:pPr>
              <w:rPr>
                <w:rFonts w:ascii="Times New Roman" w:eastAsia="Times New Roman" w:hAnsi="Times New Roman" w:cs="Times New Roman"/>
                <w:color w:val="000000"/>
                <w:sz w:val="16"/>
                <w:szCs w:val="16"/>
              </w:rPr>
            </w:pPr>
          </w:p>
        </w:tc>
        <w:tc>
          <w:tcPr>
            <w:tcW w:w="509" w:type="pct"/>
            <w:tcBorders>
              <w:top w:val="nil"/>
              <w:left w:val="nil"/>
              <w:bottom w:val="nil"/>
              <w:right w:val="nil"/>
            </w:tcBorders>
            <w:shd w:val="clear" w:color="auto" w:fill="auto"/>
            <w:noWrap/>
            <w:vAlign w:val="bottom"/>
            <w:hideMark/>
          </w:tcPr>
          <w:p w14:paraId="35812BD0" w14:textId="77777777" w:rsidR="000B6CFA" w:rsidRPr="000B6CFA" w:rsidRDefault="000B6CFA" w:rsidP="000B6CFA">
            <w:pPr>
              <w:rPr>
                <w:rFonts w:ascii="Times New Roman" w:eastAsia="Times New Roman" w:hAnsi="Times New Roman" w:cs="Times New Roman"/>
                <w:color w:val="000000"/>
                <w:sz w:val="16"/>
                <w:szCs w:val="16"/>
              </w:rPr>
            </w:pPr>
          </w:p>
        </w:tc>
        <w:tc>
          <w:tcPr>
            <w:tcW w:w="512" w:type="pct"/>
            <w:tcBorders>
              <w:top w:val="nil"/>
              <w:left w:val="nil"/>
              <w:bottom w:val="nil"/>
              <w:right w:val="nil"/>
            </w:tcBorders>
            <w:shd w:val="clear" w:color="auto" w:fill="auto"/>
            <w:noWrap/>
            <w:vAlign w:val="bottom"/>
            <w:hideMark/>
          </w:tcPr>
          <w:p w14:paraId="377A8DA0" w14:textId="77777777" w:rsidR="000B6CFA" w:rsidRPr="000B6CFA" w:rsidRDefault="000B6CFA" w:rsidP="000B6CFA">
            <w:pPr>
              <w:rPr>
                <w:rFonts w:ascii="Times New Roman" w:eastAsia="Times New Roman" w:hAnsi="Times New Roman" w:cs="Times New Roman"/>
                <w:color w:val="000000"/>
                <w:sz w:val="16"/>
                <w:szCs w:val="16"/>
              </w:rPr>
            </w:pPr>
          </w:p>
        </w:tc>
      </w:tr>
      <w:tr w:rsidR="000B6CFA" w:rsidRPr="000B6CFA" w14:paraId="1F002097" w14:textId="77777777" w:rsidTr="00C866BF">
        <w:trPr>
          <w:trHeight w:val="300"/>
        </w:trPr>
        <w:tc>
          <w:tcPr>
            <w:tcW w:w="704" w:type="pct"/>
            <w:tcBorders>
              <w:top w:val="nil"/>
              <w:left w:val="nil"/>
              <w:bottom w:val="nil"/>
              <w:right w:val="nil"/>
            </w:tcBorders>
            <w:shd w:val="clear" w:color="auto" w:fill="auto"/>
            <w:noWrap/>
            <w:vAlign w:val="bottom"/>
            <w:hideMark/>
          </w:tcPr>
          <w:p w14:paraId="28BAEDFC" w14:textId="4A96F2A0" w:rsidR="000B6CFA" w:rsidRPr="000B6CFA" w:rsidRDefault="000B6CFA" w:rsidP="000B6CF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Worry </w:t>
            </w:r>
            <w:r w:rsidRPr="000B6CFA">
              <w:rPr>
                <w:rFonts w:ascii="Times New Roman" w:eastAsia="Times New Roman" w:hAnsi="Times New Roman" w:cs="Times New Roman"/>
                <w:color w:val="000000"/>
                <w:sz w:val="16"/>
                <w:szCs w:val="16"/>
              </w:rPr>
              <w:t>TP1</w:t>
            </w:r>
          </w:p>
        </w:tc>
        <w:tc>
          <w:tcPr>
            <w:tcW w:w="617" w:type="pct"/>
            <w:tcBorders>
              <w:top w:val="nil"/>
              <w:left w:val="nil"/>
              <w:bottom w:val="nil"/>
              <w:right w:val="nil"/>
            </w:tcBorders>
            <w:shd w:val="clear" w:color="auto" w:fill="auto"/>
            <w:noWrap/>
            <w:vAlign w:val="bottom"/>
            <w:hideMark/>
          </w:tcPr>
          <w:p w14:paraId="2648AC0C"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0.25</w:t>
            </w:r>
          </w:p>
        </w:tc>
        <w:tc>
          <w:tcPr>
            <w:tcW w:w="510" w:type="pct"/>
            <w:tcBorders>
              <w:top w:val="nil"/>
              <w:left w:val="nil"/>
              <w:bottom w:val="nil"/>
              <w:right w:val="nil"/>
            </w:tcBorders>
            <w:shd w:val="clear" w:color="auto" w:fill="auto"/>
            <w:noWrap/>
            <w:vAlign w:val="bottom"/>
            <w:hideMark/>
          </w:tcPr>
          <w:p w14:paraId="4CFD177C"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0.01</w:t>
            </w:r>
          </w:p>
        </w:tc>
        <w:tc>
          <w:tcPr>
            <w:tcW w:w="510" w:type="pct"/>
            <w:tcBorders>
              <w:top w:val="nil"/>
              <w:left w:val="nil"/>
              <w:bottom w:val="nil"/>
              <w:right w:val="nil"/>
            </w:tcBorders>
            <w:shd w:val="clear" w:color="auto" w:fill="auto"/>
            <w:noWrap/>
            <w:vAlign w:val="bottom"/>
            <w:hideMark/>
          </w:tcPr>
          <w:p w14:paraId="247AC2B2"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0.04</w:t>
            </w:r>
          </w:p>
        </w:tc>
        <w:tc>
          <w:tcPr>
            <w:tcW w:w="512" w:type="pct"/>
            <w:tcBorders>
              <w:top w:val="nil"/>
              <w:left w:val="nil"/>
              <w:bottom w:val="nil"/>
              <w:right w:val="nil"/>
            </w:tcBorders>
            <w:shd w:val="clear" w:color="auto" w:fill="auto"/>
            <w:noWrap/>
            <w:vAlign w:val="bottom"/>
            <w:hideMark/>
          </w:tcPr>
          <w:p w14:paraId="148BE78E"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1.00</w:t>
            </w:r>
          </w:p>
        </w:tc>
        <w:tc>
          <w:tcPr>
            <w:tcW w:w="616" w:type="pct"/>
            <w:tcBorders>
              <w:top w:val="nil"/>
              <w:left w:val="nil"/>
              <w:bottom w:val="nil"/>
              <w:right w:val="nil"/>
            </w:tcBorders>
            <w:shd w:val="clear" w:color="auto" w:fill="auto"/>
            <w:noWrap/>
            <w:vAlign w:val="bottom"/>
            <w:hideMark/>
          </w:tcPr>
          <w:p w14:paraId="563EF199" w14:textId="77777777" w:rsidR="000B6CFA" w:rsidRPr="000B6CFA" w:rsidRDefault="000B6CFA" w:rsidP="000B6CFA">
            <w:pPr>
              <w:rPr>
                <w:rFonts w:ascii="Times New Roman" w:eastAsia="Times New Roman" w:hAnsi="Times New Roman" w:cs="Times New Roman"/>
                <w:color w:val="000000"/>
                <w:sz w:val="16"/>
                <w:szCs w:val="16"/>
              </w:rPr>
            </w:pPr>
          </w:p>
        </w:tc>
        <w:tc>
          <w:tcPr>
            <w:tcW w:w="509" w:type="pct"/>
            <w:tcBorders>
              <w:top w:val="nil"/>
              <w:left w:val="nil"/>
              <w:bottom w:val="nil"/>
              <w:right w:val="nil"/>
            </w:tcBorders>
            <w:shd w:val="clear" w:color="auto" w:fill="auto"/>
            <w:noWrap/>
            <w:vAlign w:val="bottom"/>
            <w:hideMark/>
          </w:tcPr>
          <w:p w14:paraId="47C77191" w14:textId="77777777" w:rsidR="000B6CFA" w:rsidRPr="000B6CFA" w:rsidRDefault="000B6CFA" w:rsidP="000B6CFA">
            <w:pPr>
              <w:rPr>
                <w:rFonts w:ascii="Times New Roman" w:eastAsia="Times New Roman" w:hAnsi="Times New Roman" w:cs="Times New Roman"/>
                <w:color w:val="000000"/>
                <w:sz w:val="16"/>
                <w:szCs w:val="16"/>
              </w:rPr>
            </w:pPr>
          </w:p>
        </w:tc>
        <w:tc>
          <w:tcPr>
            <w:tcW w:w="509" w:type="pct"/>
            <w:tcBorders>
              <w:top w:val="nil"/>
              <w:left w:val="nil"/>
              <w:bottom w:val="nil"/>
              <w:right w:val="nil"/>
            </w:tcBorders>
            <w:shd w:val="clear" w:color="auto" w:fill="auto"/>
            <w:noWrap/>
            <w:vAlign w:val="bottom"/>
            <w:hideMark/>
          </w:tcPr>
          <w:p w14:paraId="495CB299" w14:textId="77777777" w:rsidR="000B6CFA" w:rsidRPr="000B6CFA" w:rsidRDefault="000B6CFA" w:rsidP="000B6CFA">
            <w:pPr>
              <w:rPr>
                <w:rFonts w:ascii="Times New Roman" w:eastAsia="Times New Roman" w:hAnsi="Times New Roman" w:cs="Times New Roman"/>
                <w:color w:val="000000"/>
                <w:sz w:val="16"/>
                <w:szCs w:val="16"/>
              </w:rPr>
            </w:pPr>
          </w:p>
        </w:tc>
        <w:tc>
          <w:tcPr>
            <w:tcW w:w="512" w:type="pct"/>
            <w:tcBorders>
              <w:top w:val="nil"/>
              <w:left w:val="nil"/>
              <w:bottom w:val="nil"/>
              <w:right w:val="nil"/>
            </w:tcBorders>
            <w:shd w:val="clear" w:color="auto" w:fill="auto"/>
            <w:noWrap/>
            <w:vAlign w:val="bottom"/>
            <w:hideMark/>
          </w:tcPr>
          <w:p w14:paraId="043C7925" w14:textId="77777777" w:rsidR="000B6CFA" w:rsidRPr="000B6CFA" w:rsidRDefault="000B6CFA" w:rsidP="000B6CFA">
            <w:pPr>
              <w:rPr>
                <w:rFonts w:ascii="Times New Roman" w:eastAsia="Times New Roman" w:hAnsi="Times New Roman" w:cs="Times New Roman"/>
                <w:color w:val="000000"/>
                <w:sz w:val="16"/>
                <w:szCs w:val="16"/>
              </w:rPr>
            </w:pPr>
          </w:p>
        </w:tc>
      </w:tr>
      <w:tr w:rsidR="000B6CFA" w:rsidRPr="000B6CFA" w14:paraId="13C8F3A4" w14:textId="77777777" w:rsidTr="00C866BF">
        <w:trPr>
          <w:trHeight w:val="300"/>
        </w:trPr>
        <w:tc>
          <w:tcPr>
            <w:tcW w:w="704" w:type="pct"/>
            <w:tcBorders>
              <w:top w:val="nil"/>
              <w:left w:val="nil"/>
              <w:bottom w:val="nil"/>
              <w:right w:val="nil"/>
            </w:tcBorders>
            <w:shd w:val="clear" w:color="auto" w:fill="auto"/>
            <w:noWrap/>
            <w:vAlign w:val="bottom"/>
            <w:hideMark/>
          </w:tcPr>
          <w:p w14:paraId="62EEF168" w14:textId="7EB37728" w:rsidR="000B6CFA" w:rsidRPr="000B6CFA" w:rsidRDefault="000B6CFA" w:rsidP="000B6CF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Common </w:t>
            </w:r>
            <w:r w:rsidRPr="000B6CFA">
              <w:rPr>
                <w:rFonts w:ascii="Times New Roman" w:eastAsia="Times New Roman" w:hAnsi="Times New Roman" w:cs="Times New Roman"/>
                <w:color w:val="000000"/>
                <w:sz w:val="16"/>
                <w:szCs w:val="16"/>
              </w:rPr>
              <w:t>TP2</w:t>
            </w:r>
          </w:p>
        </w:tc>
        <w:tc>
          <w:tcPr>
            <w:tcW w:w="617" w:type="pct"/>
            <w:tcBorders>
              <w:top w:val="nil"/>
              <w:left w:val="nil"/>
              <w:bottom w:val="nil"/>
              <w:right w:val="nil"/>
            </w:tcBorders>
            <w:shd w:val="clear" w:color="auto" w:fill="auto"/>
            <w:noWrap/>
            <w:vAlign w:val="bottom"/>
            <w:hideMark/>
          </w:tcPr>
          <w:p w14:paraId="03B01799" w14:textId="77777777" w:rsidR="000B6CFA" w:rsidRPr="00C866BF" w:rsidRDefault="000B6CFA" w:rsidP="000B6CFA">
            <w:pPr>
              <w:jc w:val="right"/>
              <w:rPr>
                <w:rFonts w:ascii="Times New Roman" w:eastAsia="Times New Roman" w:hAnsi="Times New Roman" w:cs="Times New Roman"/>
                <w:b/>
                <w:color w:val="000000"/>
                <w:sz w:val="16"/>
                <w:szCs w:val="16"/>
              </w:rPr>
            </w:pPr>
            <w:r w:rsidRPr="00C866BF">
              <w:rPr>
                <w:rFonts w:ascii="Times New Roman" w:eastAsia="Times New Roman" w:hAnsi="Times New Roman" w:cs="Times New Roman"/>
                <w:b/>
                <w:color w:val="000000"/>
                <w:sz w:val="16"/>
                <w:szCs w:val="16"/>
              </w:rPr>
              <w:t>0.54</w:t>
            </w:r>
          </w:p>
        </w:tc>
        <w:tc>
          <w:tcPr>
            <w:tcW w:w="510" w:type="pct"/>
            <w:tcBorders>
              <w:top w:val="nil"/>
              <w:left w:val="nil"/>
              <w:bottom w:val="nil"/>
              <w:right w:val="nil"/>
            </w:tcBorders>
            <w:shd w:val="clear" w:color="auto" w:fill="auto"/>
            <w:noWrap/>
            <w:vAlign w:val="bottom"/>
            <w:hideMark/>
          </w:tcPr>
          <w:p w14:paraId="158602E1"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0.20</w:t>
            </w:r>
          </w:p>
        </w:tc>
        <w:tc>
          <w:tcPr>
            <w:tcW w:w="510" w:type="pct"/>
            <w:tcBorders>
              <w:top w:val="nil"/>
              <w:left w:val="nil"/>
              <w:bottom w:val="nil"/>
              <w:right w:val="nil"/>
            </w:tcBorders>
            <w:shd w:val="clear" w:color="auto" w:fill="auto"/>
            <w:noWrap/>
            <w:vAlign w:val="bottom"/>
            <w:hideMark/>
          </w:tcPr>
          <w:p w14:paraId="5129315A"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-0.18</w:t>
            </w:r>
          </w:p>
        </w:tc>
        <w:tc>
          <w:tcPr>
            <w:tcW w:w="512" w:type="pct"/>
            <w:tcBorders>
              <w:top w:val="nil"/>
              <w:left w:val="nil"/>
              <w:bottom w:val="nil"/>
              <w:right w:val="nil"/>
            </w:tcBorders>
            <w:shd w:val="clear" w:color="auto" w:fill="auto"/>
            <w:noWrap/>
            <w:vAlign w:val="bottom"/>
            <w:hideMark/>
          </w:tcPr>
          <w:p w14:paraId="34572BB4" w14:textId="64B2F3B0" w:rsidR="000B6CFA" w:rsidRPr="00C866BF" w:rsidRDefault="000B6CFA" w:rsidP="000B6CFA">
            <w:pPr>
              <w:jc w:val="right"/>
              <w:rPr>
                <w:rFonts w:ascii="Times New Roman" w:eastAsia="Times New Roman" w:hAnsi="Times New Roman" w:cs="Times New Roman"/>
                <w:b/>
                <w:color w:val="000000"/>
                <w:sz w:val="16"/>
                <w:szCs w:val="16"/>
              </w:rPr>
            </w:pPr>
            <w:r w:rsidRPr="00C866BF">
              <w:rPr>
                <w:rFonts w:ascii="Times New Roman" w:eastAsia="Times New Roman" w:hAnsi="Times New Roman" w:cs="Times New Roman"/>
                <w:b/>
                <w:color w:val="000000"/>
                <w:sz w:val="16"/>
                <w:szCs w:val="16"/>
              </w:rPr>
              <w:t>0.3</w:t>
            </w:r>
            <w:r w:rsidR="00C866BF" w:rsidRPr="00C866BF">
              <w:rPr>
                <w:rFonts w:ascii="Times New Roman" w:eastAsia="Times New Roman" w:hAnsi="Times New Roman" w:cs="Times New Roman"/>
                <w:b/>
                <w:color w:val="000000"/>
                <w:sz w:val="16"/>
                <w:szCs w:val="16"/>
              </w:rPr>
              <w:t>2</w:t>
            </w:r>
          </w:p>
        </w:tc>
        <w:tc>
          <w:tcPr>
            <w:tcW w:w="616" w:type="pct"/>
            <w:tcBorders>
              <w:top w:val="nil"/>
              <w:left w:val="nil"/>
              <w:bottom w:val="nil"/>
              <w:right w:val="nil"/>
            </w:tcBorders>
            <w:shd w:val="clear" w:color="auto" w:fill="auto"/>
            <w:noWrap/>
            <w:vAlign w:val="bottom"/>
            <w:hideMark/>
          </w:tcPr>
          <w:p w14:paraId="0F346259"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1.00</w:t>
            </w:r>
          </w:p>
        </w:tc>
        <w:tc>
          <w:tcPr>
            <w:tcW w:w="509" w:type="pct"/>
            <w:tcBorders>
              <w:top w:val="nil"/>
              <w:left w:val="nil"/>
              <w:bottom w:val="nil"/>
              <w:right w:val="nil"/>
            </w:tcBorders>
            <w:shd w:val="clear" w:color="auto" w:fill="auto"/>
            <w:noWrap/>
            <w:vAlign w:val="bottom"/>
            <w:hideMark/>
          </w:tcPr>
          <w:p w14:paraId="67ADAE85" w14:textId="77777777" w:rsidR="000B6CFA" w:rsidRPr="000B6CFA" w:rsidRDefault="000B6CFA" w:rsidP="000B6CFA">
            <w:pPr>
              <w:rPr>
                <w:rFonts w:ascii="Times New Roman" w:eastAsia="Times New Roman" w:hAnsi="Times New Roman" w:cs="Times New Roman"/>
                <w:color w:val="000000"/>
                <w:sz w:val="16"/>
                <w:szCs w:val="16"/>
              </w:rPr>
            </w:pPr>
          </w:p>
        </w:tc>
        <w:tc>
          <w:tcPr>
            <w:tcW w:w="509" w:type="pct"/>
            <w:tcBorders>
              <w:top w:val="nil"/>
              <w:left w:val="nil"/>
              <w:bottom w:val="nil"/>
              <w:right w:val="nil"/>
            </w:tcBorders>
            <w:shd w:val="clear" w:color="auto" w:fill="auto"/>
            <w:noWrap/>
            <w:vAlign w:val="bottom"/>
            <w:hideMark/>
          </w:tcPr>
          <w:p w14:paraId="0D0D1B62" w14:textId="77777777" w:rsidR="000B6CFA" w:rsidRPr="000B6CFA" w:rsidRDefault="000B6CFA" w:rsidP="000B6CFA">
            <w:pPr>
              <w:rPr>
                <w:rFonts w:ascii="Times New Roman" w:eastAsia="Times New Roman" w:hAnsi="Times New Roman" w:cs="Times New Roman"/>
                <w:color w:val="000000"/>
                <w:sz w:val="16"/>
                <w:szCs w:val="16"/>
              </w:rPr>
            </w:pPr>
          </w:p>
        </w:tc>
        <w:tc>
          <w:tcPr>
            <w:tcW w:w="512" w:type="pct"/>
            <w:tcBorders>
              <w:top w:val="nil"/>
              <w:left w:val="nil"/>
              <w:bottom w:val="nil"/>
              <w:right w:val="nil"/>
            </w:tcBorders>
            <w:shd w:val="clear" w:color="auto" w:fill="auto"/>
            <w:noWrap/>
            <w:vAlign w:val="bottom"/>
            <w:hideMark/>
          </w:tcPr>
          <w:p w14:paraId="4AE023C4" w14:textId="77777777" w:rsidR="000B6CFA" w:rsidRPr="000B6CFA" w:rsidRDefault="000B6CFA" w:rsidP="000B6CFA">
            <w:pPr>
              <w:rPr>
                <w:rFonts w:ascii="Times New Roman" w:eastAsia="Times New Roman" w:hAnsi="Times New Roman" w:cs="Times New Roman"/>
                <w:color w:val="000000"/>
                <w:sz w:val="16"/>
                <w:szCs w:val="16"/>
              </w:rPr>
            </w:pPr>
          </w:p>
        </w:tc>
      </w:tr>
      <w:tr w:rsidR="000B6CFA" w:rsidRPr="000B6CFA" w14:paraId="5CDF6329" w14:textId="77777777" w:rsidTr="00C866BF">
        <w:trPr>
          <w:trHeight w:val="300"/>
        </w:trPr>
        <w:tc>
          <w:tcPr>
            <w:tcW w:w="704" w:type="pct"/>
            <w:tcBorders>
              <w:top w:val="nil"/>
              <w:left w:val="nil"/>
              <w:bottom w:val="nil"/>
              <w:right w:val="nil"/>
            </w:tcBorders>
            <w:shd w:val="clear" w:color="auto" w:fill="auto"/>
            <w:noWrap/>
            <w:vAlign w:val="bottom"/>
            <w:hideMark/>
          </w:tcPr>
          <w:p w14:paraId="1F37A176" w14:textId="055E74DC" w:rsidR="000B6CFA" w:rsidRPr="000B6CFA" w:rsidRDefault="000B6CFA" w:rsidP="000B6CF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LPA </w:t>
            </w:r>
            <w:r w:rsidRPr="000B6CFA">
              <w:rPr>
                <w:rFonts w:ascii="Times New Roman" w:eastAsia="Times New Roman" w:hAnsi="Times New Roman" w:cs="Times New Roman"/>
                <w:color w:val="000000"/>
                <w:sz w:val="16"/>
                <w:szCs w:val="16"/>
              </w:rPr>
              <w:t>TP2</w:t>
            </w:r>
          </w:p>
        </w:tc>
        <w:tc>
          <w:tcPr>
            <w:tcW w:w="617" w:type="pct"/>
            <w:tcBorders>
              <w:top w:val="nil"/>
              <w:left w:val="nil"/>
              <w:bottom w:val="nil"/>
              <w:right w:val="nil"/>
            </w:tcBorders>
            <w:shd w:val="clear" w:color="auto" w:fill="auto"/>
            <w:noWrap/>
            <w:vAlign w:val="bottom"/>
            <w:hideMark/>
          </w:tcPr>
          <w:p w14:paraId="3439FF43"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0.16</w:t>
            </w:r>
          </w:p>
        </w:tc>
        <w:tc>
          <w:tcPr>
            <w:tcW w:w="510" w:type="pct"/>
            <w:tcBorders>
              <w:top w:val="nil"/>
              <w:left w:val="nil"/>
              <w:bottom w:val="nil"/>
              <w:right w:val="nil"/>
            </w:tcBorders>
            <w:shd w:val="clear" w:color="auto" w:fill="auto"/>
            <w:noWrap/>
            <w:vAlign w:val="bottom"/>
            <w:hideMark/>
          </w:tcPr>
          <w:p w14:paraId="30028D8D" w14:textId="669EB607" w:rsidR="000B6CFA" w:rsidRPr="00C866BF" w:rsidRDefault="000B6CFA" w:rsidP="000B6CFA">
            <w:pPr>
              <w:jc w:val="right"/>
              <w:rPr>
                <w:rFonts w:ascii="Times New Roman" w:eastAsia="Times New Roman" w:hAnsi="Times New Roman" w:cs="Times New Roman"/>
                <w:b/>
                <w:color w:val="000000"/>
                <w:sz w:val="16"/>
                <w:szCs w:val="16"/>
              </w:rPr>
            </w:pPr>
            <w:r w:rsidRPr="00C866BF">
              <w:rPr>
                <w:rFonts w:ascii="Times New Roman" w:eastAsia="Times New Roman" w:hAnsi="Times New Roman" w:cs="Times New Roman"/>
                <w:b/>
                <w:color w:val="000000"/>
                <w:sz w:val="16"/>
                <w:szCs w:val="16"/>
              </w:rPr>
              <w:t>0.6</w:t>
            </w:r>
            <w:r w:rsidR="00C866BF" w:rsidRPr="00C866BF">
              <w:rPr>
                <w:rFonts w:ascii="Times New Roman" w:eastAsia="Times New Roman" w:hAnsi="Times New Roman" w:cs="Times New Roman"/>
                <w:b/>
                <w:color w:val="000000"/>
                <w:sz w:val="16"/>
                <w:szCs w:val="16"/>
              </w:rPr>
              <w:t>2</w:t>
            </w:r>
          </w:p>
        </w:tc>
        <w:tc>
          <w:tcPr>
            <w:tcW w:w="510" w:type="pct"/>
            <w:tcBorders>
              <w:top w:val="nil"/>
              <w:left w:val="nil"/>
              <w:bottom w:val="nil"/>
              <w:right w:val="nil"/>
            </w:tcBorders>
            <w:shd w:val="clear" w:color="auto" w:fill="auto"/>
            <w:noWrap/>
            <w:vAlign w:val="bottom"/>
            <w:hideMark/>
          </w:tcPr>
          <w:p w14:paraId="6CFD1663"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-0.04</w:t>
            </w:r>
          </w:p>
        </w:tc>
        <w:tc>
          <w:tcPr>
            <w:tcW w:w="512" w:type="pct"/>
            <w:tcBorders>
              <w:top w:val="nil"/>
              <w:left w:val="nil"/>
              <w:bottom w:val="nil"/>
              <w:right w:val="nil"/>
            </w:tcBorders>
            <w:shd w:val="clear" w:color="auto" w:fill="auto"/>
            <w:noWrap/>
            <w:vAlign w:val="bottom"/>
            <w:hideMark/>
          </w:tcPr>
          <w:p w14:paraId="4450CEB3"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0.11</w:t>
            </w:r>
          </w:p>
        </w:tc>
        <w:tc>
          <w:tcPr>
            <w:tcW w:w="616" w:type="pct"/>
            <w:tcBorders>
              <w:top w:val="nil"/>
              <w:left w:val="nil"/>
              <w:bottom w:val="nil"/>
              <w:right w:val="nil"/>
            </w:tcBorders>
            <w:shd w:val="clear" w:color="auto" w:fill="auto"/>
            <w:noWrap/>
            <w:vAlign w:val="bottom"/>
            <w:hideMark/>
          </w:tcPr>
          <w:p w14:paraId="6B1670E2"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0.12</w:t>
            </w:r>
          </w:p>
        </w:tc>
        <w:tc>
          <w:tcPr>
            <w:tcW w:w="509" w:type="pct"/>
            <w:tcBorders>
              <w:top w:val="nil"/>
              <w:left w:val="nil"/>
              <w:bottom w:val="nil"/>
              <w:right w:val="nil"/>
            </w:tcBorders>
            <w:shd w:val="clear" w:color="auto" w:fill="auto"/>
            <w:noWrap/>
            <w:vAlign w:val="bottom"/>
            <w:hideMark/>
          </w:tcPr>
          <w:p w14:paraId="56F56F5C"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1.00</w:t>
            </w:r>
          </w:p>
        </w:tc>
        <w:tc>
          <w:tcPr>
            <w:tcW w:w="509" w:type="pct"/>
            <w:tcBorders>
              <w:top w:val="nil"/>
              <w:left w:val="nil"/>
              <w:bottom w:val="nil"/>
              <w:right w:val="nil"/>
            </w:tcBorders>
            <w:shd w:val="clear" w:color="auto" w:fill="auto"/>
            <w:noWrap/>
            <w:vAlign w:val="bottom"/>
            <w:hideMark/>
          </w:tcPr>
          <w:p w14:paraId="20BDED92" w14:textId="77777777" w:rsidR="000B6CFA" w:rsidRPr="000B6CFA" w:rsidRDefault="000B6CFA" w:rsidP="000B6CFA">
            <w:pPr>
              <w:rPr>
                <w:rFonts w:ascii="Times New Roman" w:eastAsia="Times New Roman" w:hAnsi="Times New Roman" w:cs="Times New Roman"/>
                <w:color w:val="000000"/>
                <w:sz w:val="16"/>
                <w:szCs w:val="16"/>
              </w:rPr>
            </w:pPr>
          </w:p>
        </w:tc>
        <w:tc>
          <w:tcPr>
            <w:tcW w:w="512" w:type="pct"/>
            <w:tcBorders>
              <w:top w:val="nil"/>
              <w:left w:val="nil"/>
              <w:bottom w:val="nil"/>
              <w:right w:val="nil"/>
            </w:tcBorders>
            <w:shd w:val="clear" w:color="auto" w:fill="auto"/>
            <w:noWrap/>
            <w:vAlign w:val="bottom"/>
            <w:hideMark/>
          </w:tcPr>
          <w:p w14:paraId="314FC904" w14:textId="77777777" w:rsidR="000B6CFA" w:rsidRPr="000B6CFA" w:rsidRDefault="000B6CFA" w:rsidP="000B6CFA">
            <w:pPr>
              <w:rPr>
                <w:rFonts w:ascii="Times New Roman" w:eastAsia="Times New Roman" w:hAnsi="Times New Roman" w:cs="Times New Roman"/>
                <w:color w:val="000000"/>
                <w:sz w:val="16"/>
                <w:szCs w:val="16"/>
              </w:rPr>
            </w:pPr>
          </w:p>
        </w:tc>
      </w:tr>
      <w:tr w:rsidR="000B6CFA" w:rsidRPr="000B6CFA" w14:paraId="78EE5ECD" w14:textId="77777777" w:rsidTr="00C866BF">
        <w:trPr>
          <w:trHeight w:val="300"/>
        </w:trPr>
        <w:tc>
          <w:tcPr>
            <w:tcW w:w="704" w:type="pct"/>
            <w:tcBorders>
              <w:top w:val="nil"/>
              <w:left w:val="nil"/>
              <w:bottom w:val="nil"/>
              <w:right w:val="nil"/>
            </w:tcBorders>
            <w:shd w:val="clear" w:color="auto" w:fill="auto"/>
            <w:noWrap/>
            <w:vAlign w:val="bottom"/>
            <w:hideMark/>
          </w:tcPr>
          <w:p w14:paraId="00EC0B64" w14:textId="68B67182" w:rsidR="000B6CFA" w:rsidRPr="000B6CFA" w:rsidRDefault="000B6CFA" w:rsidP="000B6CF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AA </w:t>
            </w:r>
            <w:r w:rsidRPr="000B6CFA">
              <w:rPr>
                <w:rFonts w:ascii="Times New Roman" w:eastAsia="Times New Roman" w:hAnsi="Times New Roman" w:cs="Times New Roman"/>
                <w:color w:val="000000"/>
                <w:sz w:val="16"/>
                <w:szCs w:val="16"/>
              </w:rPr>
              <w:t>TP2</w:t>
            </w:r>
          </w:p>
        </w:tc>
        <w:tc>
          <w:tcPr>
            <w:tcW w:w="617" w:type="pct"/>
            <w:tcBorders>
              <w:top w:val="nil"/>
              <w:left w:val="nil"/>
              <w:bottom w:val="nil"/>
              <w:right w:val="nil"/>
            </w:tcBorders>
            <w:shd w:val="clear" w:color="auto" w:fill="auto"/>
            <w:noWrap/>
            <w:vAlign w:val="bottom"/>
            <w:hideMark/>
          </w:tcPr>
          <w:p w14:paraId="7A7DB997" w14:textId="3F4116C5" w:rsidR="000B6CFA" w:rsidRPr="00C866BF" w:rsidRDefault="000B6CFA" w:rsidP="000B6CFA">
            <w:pPr>
              <w:jc w:val="right"/>
              <w:rPr>
                <w:rFonts w:ascii="Times New Roman" w:eastAsia="Times New Roman" w:hAnsi="Times New Roman" w:cs="Times New Roman"/>
                <w:b/>
                <w:color w:val="000000"/>
                <w:sz w:val="16"/>
                <w:szCs w:val="16"/>
              </w:rPr>
            </w:pPr>
            <w:r w:rsidRPr="00C866BF">
              <w:rPr>
                <w:rFonts w:ascii="Times New Roman" w:eastAsia="Times New Roman" w:hAnsi="Times New Roman" w:cs="Times New Roman"/>
                <w:b/>
                <w:color w:val="000000"/>
                <w:sz w:val="16"/>
                <w:szCs w:val="16"/>
              </w:rPr>
              <w:t>-0.2</w:t>
            </w:r>
            <w:r w:rsidR="00C866BF" w:rsidRPr="00C866BF">
              <w:rPr>
                <w:rFonts w:ascii="Times New Roman" w:eastAsia="Times New Roman" w:hAnsi="Times New Roman" w:cs="Times New Roman"/>
                <w:b/>
                <w:color w:val="000000"/>
                <w:sz w:val="16"/>
                <w:szCs w:val="16"/>
              </w:rPr>
              <w:t>8</w:t>
            </w:r>
          </w:p>
        </w:tc>
        <w:tc>
          <w:tcPr>
            <w:tcW w:w="510" w:type="pct"/>
            <w:tcBorders>
              <w:top w:val="nil"/>
              <w:left w:val="nil"/>
              <w:bottom w:val="nil"/>
              <w:right w:val="nil"/>
            </w:tcBorders>
            <w:shd w:val="clear" w:color="auto" w:fill="auto"/>
            <w:noWrap/>
            <w:vAlign w:val="bottom"/>
            <w:hideMark/>
          </w:tcPr>
          <w:p w14:paraId="4445D3E3"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-0.15</w:t>
            </w:r>
          </w:p>
        </w:tc>
        <w:tc>
          <w:tcPr>
            <w:tcW w:w="510" w:type="pct"/>
            <w:tcBorders>
              <w:top w:val="nil"/>
              <w:left w:val="nil"/>
              <w:bottom w:val="nil"/>
              <w:right w:val="nil"/>
            </w:tcBorders>
            <w:shd w:val="clear" w:color="auto" w:fill="auto"/>
            <w:noWrap/>
            <w:vAlign w:val="bottom"/>
            <w:hideMark/>
          </w:tcPr>
          <w:p w14:paraId="45DE7E69"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0.20</w:t>
            </w:r>
          </w:p>
        </w:tc>
        <w:tc>
          <w:tcPr>
            <w:tcW w:w="512" w:type="pct"/>
            <w:tcBorders>
              <w:top w:val="nil"/>
              <w:left w:val="nil"/>
              <w:bottom w:val="nil"/>
              <w:right w:val="nil"/>
            </w:tcBorders>
            <w:shd w:val="clear" w:color="auto" w:fill="auto"/>
            <w:noWrap/>
            <w:vAlign w:val="bottom"/>
            <w:hideMark/>
          </w:tcPr>
          <w:p w14:paraId="03A45EE9"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-0.06</w:t>
            </w:r>
          </w:p>
        </w:tc>
        <w:tc>
          <w:tcPr>
            <w:tcW w:w="616" w:type="pct"/>
            <w:tcBorders>
              <w:top w:val="nil"/>
              <w:left w:val="nil"/>
              <w:bottom w:val="nil"/>
              <w:right w:val="nil"/>
            </w:tcBorders>
            <w:shd w:val="clear" w:color="auto" w:fill="auto"/>
            <w:noWrap/>
            <w:vAlign w:val="bottom"/>
            <w:hideMark/>
          </w:tcPr>
          <w:p w14:paraId="53D9BF2D"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0.00</w:t>
            </w:r>
          </w:p>
        </w:tc>
        <w:tc>
          <w:tcPr>
            <w:tcW w:w="509" w:type="pct"/>
            <w:tcBorders>
              <w:top w:val="nil"/>
              <w:left w:val="nil"/>
              <w:bottom w:val="nil"/>
              <w:right w:val="nil"/>
            </w:tcBorders>
            <w:shd w:val="clear" w:color="auto" w:fill="auto"/>
            <w:noWrap/>
            <w:vAlign w:val="bottom"/>
            <w:hideMark/>
          </w:tcPr>
          <w:p w14:paraId="6387F378" w14:textId="7B8CAC42" w:rsidR="000B6CFA" w:rsidRPr="00C866BF" w:rsidRDefault="000B6CFA" w:rsidP="000B6CFA">
            <w:pPr>
              <w:jc w:val="right"/>
              <w:rPr>
                <w:rFonts w:ascii="Times New Roman" w:eastAsia="Times New Roman" w:hAnsi="Times New Roman" w:cs="Times New Roman"/>
                <w:b/>
                <w:color w:val="000000"/>
                <w:sz w:val="16"/>
                <w:szCs w:val="16"/>
              </w:rPr>
            </w:pPr>
            <w:r w:rsidRPr="00C866BF">
              <w:rPr>
                <w:rFonts w:ascii="Times New Roman" w:eastAsia="Times New Roman" w:hAnsi="Times New Roman" w:cs="Times New Roman"/>
                <w:b/>
                <w:color w:val="000000"/>
                <w:sz w:val="16"/>
                <w:szCs w:val="16"/>
              </w:rPr>
              <w:t>-0.2</w:t>
            </w:r>
            <w:r w:rsidR="00C866BF" w:rsidRPr="00C866BF">
              <w:rPr>
                <w:rFonts w:ascii="Times New Roman" w:eastAsia="Times New Roman" w:hAnsi="Times New Roman" w:cs="Times New Roman"/>
                <w:b/>
                <w:color w:val="000000"/>
                <w:sz w:val="16"/>
                <w:szCs w:val="16"/>
              </w:rPr>
              <w:t>9</w:t>
            </w:r>
          </w:p>
        </w:tc>
        <w:tc>
          <w:tcPr>
            <w:tcW w:w="509" w:type="pct"/>
            <w:tcBorders>
              <w:top w:val="nil"/>
              <w:left w:val="nil"/>
              <w:bottom w:val="nil"/>
              <w:right w:val="nil"/>
            </w:tcBorders>
            <w:shd w:val="clear" w:color="auto" w:fill="auto"/>
            <w:noWrap/>
            <w:vAlign w:val="bottom"/>
            <w:hideMark/>
          </w:tcPr>
          <w:p w14:paraId="71941F6D"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1.00</w:t>
            </w:r>
          </w:p>
        </w:tc>
        <w:tc>
          <w:tcPr>
            <w:tcW w:w="512" w:type="pct"/>
            <w:tcBorders>
              <w:top w:val="nil"/>
              <w:left w:val="nil"/>
              <w:bottom w:val="nil"/>
              <w:right w:val="nil"/>
            </w:tcBorders>
            <w:shd w:val="clear" w:color="auto" w:fill="auto"/>
            <w:noWrap/>
            <w:vAlign w:val="bottom"/>
            <w:hideMark/>
          </w:tcPr>
          <w:p w14:paraId="5A869AD2" w14:textId="77777777" w:rsidR="000B6CFA" w:rsidRPr="000B6CFA" w:rsidRDefault="000B6CFA" w:rsidP="000B6CFA">
            <w:pPr>
              <w:rPr>
                <w:rFonts w:ascii="Times New Roman" w:eastAsia="Times New Roman" w:hAnsi="Times New Roman" w:cs="Times New Roman"/>
                <w:color w:val="000000"/>
                <w:sz w:val="16"/>
                <w:szCs w:val="16"/>
              </w:rPr>
            </w:pPr>
          </w:p>
        </w:tc>
      </w:tr>
      <w:tr w:rsidR="000B6CFA" w:rsidRPr="000B6CFA" w14:paraId="3172A572" w14:textId="77777777" w:rsidTr="00C866BF">
        <w:trPr>
          <w:trHeight w:val="320"/>
        </w:trPr>
        <w:tc>
          <w:tcPr>
            <w:tcW w:w="704" w:type="pct"/>
            <w:tcBorders>
              <w:top w:val="nil"/>
              <w:left w:val="nil"/>
              <w:bottom w:val="single" w:sz="8" w:space="0" w:color="auto"/>
              <w:right w:val="nil"/>
            </w:tcBorders>
            <w:shd w:val="clear" w:color="auto" w:fill="auto"/>
            <w:noWrap/>
            <w:vAlign w:val="bottom"/>
            <w:hideMark/>
          </w:tcPr>
          <w:p w14:paraId="6BB7C99E" w14:textId="570A051F" w:rsidR="000B6CFA" w:rsidRPr="000B6CFA" w:rsidRDefault="000B6CFA" w:rsidP="000B6CF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Worry </w:t>
            </w:r>
            <w:r w:rsidRPr="000B6CFA">
              <w:rPr>
                <w:rFonts w:ascii="Times New Roman" w:eastAsia="Times New Roman" w:hAnsi="Times New Roman" w:cs="Times New Roman"/>
                <w:color w:val="000000"/>
                <w:sz w:val="16"/>
                <w:szCs w:val="16"/>
              </w:rPr>
              <w:t>TP2</w:t>
            </w:r>
          </w:p>
        </w:tc>
        <w:tc>
          <w:tcPr>
            <w:tcW w:w="617" w:type="pct"/>
            <w:tcBorders>
              <w:top w:val="nil"/>
              <w:left w:val="nil"/>
              <w:bottom w:val="single" w:sz="8" w:space="0" w:color="auto"/>
              <w:right w:val="nil"/>
            </w:tcBorders>
            <w:shd w:val="clear" w:color="auto" w:fill="auto"/>
            <w:noWrap/>
            <w:vAlign w:val="bottom"/>
            <w:hideMark/>
          </w:tcPr>
          <w:p w14:paraId="04BEA904"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0.18</w:t>
            </w:r>
          </w:p>
        </w:tc>
        <w:tc>
          <w:tcPr>
            <w:tcW w:w="510" w:type="pct"/>
            <w:tcBorders>
              <w:top w:val="nil"/>
              <w:left w:val="nil"/>
              <w:bottom w:val="single" w:sz="8" w:space="0" w:color="auto"/>
              <w:right w:val="nil"/>
            </w:tcBorders>
            <w:shd w:val="clear" w:color="auto" w:fill="auto"/>
            <w:noWrap/>
            <w:vAlign w:val="bottom"/>
            <w:hideMark/>
          </w:tcPr>
          <w:p w14:paraId="2166A03F"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0.00</w:t>
            </w:r>
          </w:p>
        </w:tc>
        <w:tc>
          <w:tcPr>
            <w:tcW w:w="510" w:type="pct"/>
            <w:tcBorders>
              <w:top w:val="nil"/>
              <w:left w:val="nil"/>
              <w:bottom w:val="single" w:sz="8" w:space="0" w:color="auto"/>
              <w:right w:val="nil"/>
            </w:tcBorders>
            <w:shd w:val="clear" w:color="auto" w:fill="auto"/>
            <w:noWrap/>
            <w:vAlign w:val="bottom"/>
            <w:hideMark/>
          </w:tcPr>
          <w:p w14:paraId="791E67A7"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0.04</w:t>
            </w:r>
          </w:p>
        </w:tc>
        <w:tc>
          <w:tcPr>
            <w:tcW w:w="512" w:type="pct"/>
            <w:tcBorders>
              <w:top w:val="nil"/>
              <w:left w:val="nil"/>
              <w:bottom w:val="single" w:sz="8" w:space="0" w:color="auto"/>
              <w:right w:val="nil"/>
            </w:tcBorders>
            <w:shd w:val="clear" w:color="auto" w:fill="auto"/>
            <w:noWrap/>
            <w:vAlign w:val="bottom"/>
            <w:hideMark/>
          </w:tcPr>
          <w:p w14:paraId="1E7B588C" w14:textId="77777777" w:rsidR="000B6CFA" w:rsidRPr="00C866BF" w:rsidRDefault="000B6CFA" w:rsidP="000B6CFA">
            <w:pPr>
              <w:jc w:val="right"/>
              <w:rPr>
                <w:rFonts w:ascii="Times New Roman" w:eastAsia="Times New Roman" w:hAnsi="Times New Roman" w:cs="Times New Roman"/>
                <w:b/>
                <w:color w:val="000000"/>
                <w:sz w:val="16"/>
                <w:szCs w:val="16"/>
              </w:rPr>
            </w:pPr>
            <w:r w:rsidRPr="00C866BF">
              <w:rPr>
                <w:rFonts w:ascii="Times New Roman" w:eastAsia="Times New Roman" w:hAnsi="Times New Roman" w:cs="Times New Roman"/>
                <w:b/>
                <w:color w:val="000000"/>
                <w:sz w:val="16"/>
                <w:szCs w:val="16"/>
              </w:rPr>
              <w:t>0.48</w:t>
            </w:r>
          </w:p>
        </w:tc>
        <w:tc>
          <w:tcPr>
            <w:tcW w:w="616" w:type="pct"/>
            <w:tcBorders>
              <w:top w:val="nil"/>
              <w:left w:val="nil"/>
              <w:bottom w:val="single" w:sz="8" w:space="0" w:color="auto"/>
              <w:right w:val="nil"/>
            </w:tcBorders>
            <w:shd w:val="clear" w:color="auto" w:fill="auto"/>
            <w:noWrap/>
            <w:vAlign w:val="bottom"/>
            <w:hideMark/>
          </w:tcPr>
          <w:p w14:paraId="7D00B578"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0.09</w:t>
            </w:r>
          </w:p>
        </w:tc>
        <w:tc>
          <w:tcPr>
            <w:tcW w:w="509" w:type="pct"/>
            <w:tcBorders>
              <w:top w:val="nil"/>
              <w:left w:val="nil"/>
              <w:bottom w:val="single" w:sz="8" w:space="0" w:color="auto"/>
              <w:right w:val="nil"/>
            </w:tcBorders>
            <w:shd w:val="clear" w:color="auto" w:fill="auto"/>
            <w:noWrap/>
            <w:vAlign w:val="bottom"/>
            <w:hideMark/>
          </w:tcPr>
          <w:p w14:paraId="1F3EA8CB"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0.09</w:t>
            </w:r>
          </w:p>
        </w:tc>
        <w:tc>
          <w:tcPr>
            <w:tcW w:w="509" w:type="pct"/>
            <w:tcBorders>
              <w:top w:val="nil"/>
              <w:left w:val="nil"/>
              <w:bottom w:val="single" w:sz="8" w:space="0" w:color="auto"/>
              <w:right w:val="nil"/>
            </w:tcBorders>
            <w:shd w:val="clear" w:color="auto" w:fill="auto"/>
            <w:noWrap/>
            <w:vAlign w:val="bottom"/>
            <w:hideMark/>
          </w:tcPr>
          <w:p w14:paraId="41DE3250"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-0.18</w:t>
            </w:r>
          </w:p>
        </w:tc>
        <w:tc>
          <w:tcPr>
            <w:tcW w:w="512" w:type="pct"/>
            <w:tcBorders>
              <w:top w:val="nil"/>
              <w:left w:val="nil"/>
              <w:bottom w:val="single" w:sz="8" w:space="0" w:color="auto"/>
              <w:right w:val="nil"/>
            </w:tcBorders>
            <w:shd w:val="clear" w:color="auto" w:fill="auto"/>
            <w:noWrap/>
            <w:vAlign w:val="bottom"/>
            <w:hideMark/>
          </w:tcPr>
          <w:p w14:paraId="043CF43E" w14:textId="77777777" w:rsidR="000B6CFA" w:rsidRPr="000B6CFA" w:rsidRDefault="000B6CFA" w:rsidP="000B6CFA">
            <w:pPr>
              <w:jc w:val="right"/>
              <w:rPr>
                <w:rFonts w:ascii="Times New Roman" w:eastAsia="Times New Roman" w:hAnsi="Times New Roman" w:cs="Times New Roman"/>
                <w:color w:val="000000"/>
                <w:sz w:val="16"/>
                <w:szCs w:val="16"/>
              </w:rPr>
            </w:pPr>
            <w:r w:rsidRPr="000B6CFA">
              <w:rPr>
                <w:rFonts w:ascii="Times New Roman" w:eastAsia="Times New Roman" w:hAnsi="Times New Roman" w:cs="Times New Roman"/>
                <w:color w:val="000000"/>
                <w:sz w:val="16"/>
                <w:szCs w:val="16"/>
              </w:rPr>
              <w:t>1</w:t>
            </w:r>
          </w:p>
        </w:tc>
      </w:tr>
    </w:tbl>
    <w:p w14:paraId="4D1FEFAE" w14:textId="77777777" w:rsidR="00C866BF" w:rsidRDefault="00C866BF" w:rsidP="00E43DBA">
      <w:pPr>
        <w:pStyle w:val="CommentText"/>
        <w:ind w:left="-90"/>
        <w:rPr>
          <w:rFonts w:ascii="Times New Roman" w:hAnsi="Times New Roman" w:cs="Times New Roman"/>
          <w:sz w:val="16"/>
          <w:szCs w:val="16"/>
        </w:rPr>
      </w:pPr>
      <w:r>
        <w:rPr>
          <w:rFonts w:ascii="Times New Roman" w:hAnsi="Times New Roman" w:cs="Times New Roman"/>
          <w:sz w:val="16"/>
          <w:szCs w:val="16"/>
        </w:rPr>
        <w:t>** The bolded values represent correlations with a p-value &lt; 0.05.</w:t>
      </w:r>
    </w:p>
    <w:p w14:paraId="54F05E63" w14:textId="767284E4" w:rsidR="00E43DBA" w:rsidRDefault="00E43DBA" w:rsidP="00E43DBA">
      <w:pPr>
        <w:pStyle w:val="CommentText"/>
        <w:rPr>
          <w:rFonts w:ascii="Times New Roman" w:hAnsi="Times New Roman" w:cs="Times New Roman"/>
          <w:sz w:val="16"/>
          <w:szCs w:val="16"/>
        </w:rPr>
      </w:pPr>
      <w:r>
        <w:rPr>
          <w:rFonts w:ascii="Times New Roman" w:hAnsi="Times New Roman" w:cs="Times New Roman"/>
          <w:sz w:val="16"/>
          <w:szCs w:val="16"/>
        </w:rPr>
        <w:t xml:space="preserve">Abbreviations: </w:t>
      </w:r>
      <w:r>
        <w:rPr>
          <w:sz w:val="16"/>
          <w:szCs w:val="24"/>
        </w:rPr>
        <w:t>Common = Common Internalizing</w:t>
      </w:r>
      <w:r w:rsidR="005533EE">
        <w:rPr>
          <w:sz w:val="16"/>
          <w:szCs w:val="24"/>
        </w:rPr>
        <w:t xml:space="preserve"> factor score</w:t>
      </w:r>
      <w:r>
        <w:rPr>
          <w:sz w:val="16"/>
          <w:szCs w:val="24"/>
        </w:rPr>
        <w:t>;</w:t>
      </w:r>
      <w:r>
        <w:rPr>
          <w:rFonts w:ascii="Times New Roman" w:hAnsi="Times New Roman" w:cs="Times New Roman"/>
          <w:sz w:val="16"/>
          <w:szCs w:val="16"/>
        </w:rPr>
        <w:t xml:space="preserve"> LPA </w:t>
      </w:r>
      <w:r w:rsidR="005533EE">
        <w:rPr>
          <w:rFonts w:ascii="Times New Roman" w:hAnsi="Times New Roman" w:cs="Times New Roman"/>
          <w:sz w:val="16"/>
          <w:szCs w:val="16"/>
        </w:rPr>
        <w:t>= Low Positive Affect-specific f</w:t>
      </w:r>
      <w:r>
        <w:rPr>
          <w:rFonts w:ascii="Times New Roman" w:hAnsi="Times New Roman" w:cs="Times New Roman"/>
          <w:sz w:val="16"/>
          <w:szCs w:val="16"/>
        </w:rPr>
        <w:t>actor score; A</w:t>
      </w:r>
      <w:r w:rsidR="005533EE">
        <w:rPr>
          <w:rFonts w:ascii="Times New Roman" w:hAnsi="Times New Roman" w:cs="Times New Roman"/>
          <w:sz w:val="16"/>
          <w:szCs w:val="16"/>
        </w:rPr>
        <w:t>A = Anxious Arousal-specific f</w:t>
      </w:r>
      <w:r>
        <w:rPr>
          <w:rFonts w:ascii="Times New Roman" w:hAnsi="Times New Roman" w:cs="Times New Roman"/>
          <w:sz w:val="16"/>
          <w:szCs w:val="16"/>
        </w:rPr>
        <w:t>actor</w:t>
      </w:r>
      <w:r w:rsidR="005533EE">
        <w:rPr>
          <w:rFonts w:ascii="Times New Roman" w:hAnsi="Times New Roman" w:cs="Times New Roman"/>
          <w:sz w:val="16"/>
          <w:szCs w:val="16"/>
        </w:rPr>
        <w:t xml:space="preserve"> score; Worry = Worry-specific factor s</w:t>
      </w:r>
      <w:r>
        <w:rPr>
          <w:rFonts w:ascii="Times New Roman" w:hAnsi="Times New Roman" w:cs="Times New Roman"/>
          <w:sz w:val="16"/>
          <w:szCs w:val="16"/>
        </w:rPr>
        <w:t>core</w:t>
      </w:r>
    </w:p>
    <w:p w14:paraId="35BDFF1A" w14:textId="77777777" w:rsidR="00E43DBA" w:rsidRDefault="00E43DBA" w:rsidP="00C866BF">
      <w:pPr>
        <w:pStyle w:val="CommentText"/>
        <w:spacing w:line="480" w:lineRule="auto"/>
        <w:ind w:left="-90"/>
        <w:rPr>
          <w:rFonts w:ascii="Times New Roman" w:hAnsi="Times New Roman" w:cs="Times New Roman"/>
          <w:sz w:val="16"/>
          <w:szCs w:val="16"/>
        </w:rPr>
      </w:pPr>
    </w:p>
    <w:p w14:paraId="5954B493" w14:textId="0E52E47C" w:rsidR="002C5BBF" w:rsidRDefault="00526B2F" w:rsidP="00BD65AD">
      <w:pPr>
        <w:pStyle w:val="CommentText"/>
        <w:spacing w:line="480" w:lineRule="auto"/>
        <w:ind w:left="-90" w:firstLine="810"/>
        <w:rPr>
          <w:rFonts w:ascii="Times New Roman" w:hAnsi="Times New Roman" w:cs="Times New Roman"/>
          <w:sz w:val="24"/>
          <w:szCs w:val="24"/>
        </w:rPr>
      </w:pPr>
      <w:r>
        <w:rPr>
          <w:rFonts w:ascii="Times New Roman" w:hAnsi="Times New Roman" w:cs="Times New Roman"/>
          <w:sz w:val="24"/>
          <w:szCs w:val="24"/>
        </w:rPr>
        <w:t>In Table 5</w:t>
      </w:r>
      <w:r w:rsidR="00C866BF" w:rsidRPr="00F0174A">
        <w:rPr>
          <w:rFonts w:ascii="Times New Roman" w:hAnsi="Times New Roman" w:cs="Times New Roman"/>
          <w:sz w:val="24"/>
          <w:szCs w:val="24"/>
        </w:rPr>
        <w:t xml:space="preserve">, </w:t>
      </w:r>
      <w:r w:rsidR="00F0174A" w:rsidRPr="00F0174A">
        <w:rPr>
          <w:rFonts w:ascii="Times New Roman" w:hAnsi="Times New Roman" w:cs="Times New Roman"/>
          <w:sz w:val="24"/>
          <w:szCs w:val="24"/>
        </w:rPr>
        <w:t xml:space="preserve">we take a closer look at how the factor scores correlate amongst themselves at both time points. </w:t>
      </w:r>
      <w:r>
        <w:rPr>
          <w:rFonts w:ascii="Times New Roman" w:hAnsi="Times New Roman" w:cs="Times New Roman"/>
          <w:sz w:val="24"/>
          <w:szCs w:val="24"/>
        </w:rPr>
        <w:t>C</w:t>
      </w:r>
      <w:r w:rsidR="00F0174A" w:rsidRPr="00F0174A">
        <w:rPr>
          <w:rFonts w:ascii="Times New Roman" w:hAnsi="Times New Roman" w:cs="Times New Roman"/>
          <w:sz w:val="24"/>
          <w:szCs w:val="24"/>
        </w:rPr>
        <w:t>ommon internalizing, LPA</w:t>
      </w:r>
      <w:r w:rsidR="0060508E">
        <w:rPr>
          <w:rFonts w:ascii="Times New Roman" w:hAnsi="Times New Roman" w:cs="Times New Roman"/>
          <w:sz w:val="24"/>
          <w:szCs w:val="24"/>
        </w:rPr>
        <w:t>-specific</w:t>
      </w:r>
      <w:r w:rsidR="00F0174A" w:rsidRPr="00F0174A">
        <w:rPr>
          <w:rFonts w:ascii="Times New Roman" w:hAnsi="Times New Roman" w:cs="Times New Roman"/>
          <w:sz w:val="24"/>
          <w:szCs w:val="24"/>
        </w:rPr>
        <w:t>, and worry</w:t>
      </w:r>
      <w:r w:rsidR="0060508E">
        <w:rPr>
          <w:rFonts w:ascii="Times New Roman" w:hAnsi="Times New Roman" w:cs="Times New Roman"/>
          <w:sz w:val="24"/>
          <w:szCs w:val="24"/>
        </w:rPr>
        <w:t>-specific scores</w:t>
      </w:r>
      <w:r>
        <w:rPr>
          <w:rFonts w:ascii="Times New Roman" w:hAnsi="Times New Roman" w:cs="Times New Roman"/>
          <w:sz w:val="24"/>
          <w:szCs w:val="24"/>
        </w:rPr>
        <w:t xml:space="preserve"> from Time Point 1 positively </w:t>
      </w:r>
      <w:r w:rsidR="009D07D0">
        <w:rPr>
          <w:rFonts w:ascii="Times New Roman" w:hAnsi="Times New Roman" w:cs="Times New Roman"/>
          <w:sz w:val="24"/>
          <w:szCs w:val="24"/>
        </w:rPr>
        <w:t xml:space="preserve">correlate with their respective factor </w:t>
      </w:r>
      <w:r w:rsidR="00682E92">
        <w:rPr>
          <w:rFonts w:ascii="Times New Roman" w:hAnsi="Times New Roman" w:cs="Times New Roman"/>
          <w:sz w:val="24"/>
          <w:szCs w:val="24"/>
        </w:rPr>
        <w:t xml:space="preserve">scores </w:t>
      </w:r>
      <w:r w:rsidR="009D07D0">
        <w:rPr>
          <w:rFonts w:ascii="Times New Roman" w:hAnsi="Times New Roman" w:cs="Times New Roman"/>
          <w:sz w:val="24"/>
          <w:szCs w:val="24"/>
        </w:rPr>
        <w:t>at Time Point 2</w:t>
      </w:r>
      <w:r w:rsidR="00F0174A" w:rsidRPr="00F0174A">
        <w:rPr>
          <w:rFonts w:ascii="Times New Roman" w:hAnsi="Times New Roman" w:cs="Times New Roman"/>
          <w:sz w:val="24"/>
          <w:szCs w:val="24"/>
        </w:rPr>
        <w:t xml:space="preserve">. We would expect the factor scores </w:t>
      </w:r>
      <w:r w:rsidR="009D07D0">
        <w:rPr>
          <w:rFonts w:ascii="Times New Roman" w:hAnsi="Times New Roman" w:cs="Times New Roman"/>
          <w:sz w:val="24"/>
          <w:szCs w:val="24"/>
        </w:rPr>
        <w:t xml:space="preserve">to be correlated amongst </w:t>
      </w:r>
      <w:proofErr w:type="gramStart"/>
      <w:r w:rsidR="009D07D0">
        <w:rPr>
          <w:rFonts w:ascii="Times New Roman" w:hAnsi="Times New Roman" w:cs="Times New Roman"/>
          <w:sz w:val="24"/>
          <w:szCs w:val="24"/>
        </w:rPr>
        <w:t>themselves</w:t>
      </w:r>
      <w:proofErr w:type="gramEnd"/>
      <w:r w:rsidR="00F0174A" w:rsidRPr="00F0174A">
        <w:rPr>
          <w:rFonts w:ascii="Times New Roman" w:hAnsi="Times New Roman" w:cs="Times New Roman"/>
          <w:sz w:val="24"/>
          <w:szCs w:val="24"/>
        </w:rPr>
        <w:t xml:space="preserve"> across time, since the same symptoms are being assessed at each time point. </w:t>
      </w:r>
      <w:r w:rsidR="009D07D0">
        <w:rPr>
          <w:rFonts w:ascii="Times New Roman" w:hAnsi="Times New Roman" w:cs="Times New Roman"/>
          <w:sz w:val="24"/>
          <w:szCs w:val="24"/>
        </w:rPr>
        <w:t>As previously mentioned in the methods section, the AA</w:t>
      </w:r>
      <w:r w:rsidR="00E43DBA">
        <w:rPr>
          <w:rFonts w:ascii="Times New Roman" w:hAnsi="Times New Roman" w:cs="Times New Roman"/>
          <w:sz w:val="24"/>
          <w:szCs w:val="24"/>
        </w:rPr>
        <w:t>-</w:t>
      </w:r>
      <w:r w:rsidR="009D07D0">
        <w:rPr>
          <w:rFonts w:ascii="Times New Roman" w:hAnsi="Times New Roman" w:cs="Times New Roman"/>
          <w:sz w:val="24"/>
          <w:szCs w:val="24"/>
        </w:rPr>
        <w:t xml:space="preserve"> specific factor score did not have </w:t>
      </w:r>
      <w:r w:rsidR="00682E92">
        <w:rPr>
          <w:rFonts w:ascii="Times New Roman" w:hAnsi="Times New Roman" w:cs="Times New Roman"/>
          <w:sz w:val="24"/>
          <w:szCs w:val="24"/>
        </w:rPr>
        <w:t>very good</w:t>
      </w:r>
      <w:r w:rsidR="009D07D0">
        <w:rPr>
          <w:rFonts w:ascii="Times New Roman" w:hAnsi="Times New Roman" w:cs="Times New Roman"/>
          <w:sz w:val="24"/>
          <w:szCs w:val="24"/>
        </w:rPr>
        <w:t xml:space="preserve"> reliability. Therefore, the l</w:t>
      </w:r>
      <w:r w:rsidR="00E43DBA">
        <w:rPr>
          <w:rFonts w:ascii="Times New Roman" w:hAnsi="Times New Roman" w:cs="Times New Roman"/>
          <w:sz w:val="24"/>
          <w:szCs w:val="24"/>
        </w:rPr>
        <w:t>ack of a correlation between AA-</w:t>
      </w:r>
      <w:r w:rsidR="009D07D0">
        <w:rPr>
          <w:rFonts w:ascii="Times New Roman" w:hAnsi="Times New Roman" w:cs="Times New Roman"/>
          <w:sz w:val="24"/>
          <w:szCs w:val="24"/>
        </w:rPr>
        <w:t>specific</w:t>
      </w:r>
      <w:r w:rsidR="00682E92">
        <w:rPr>
          <w:rFonts w:ascii="Times New Roman" w:hAnsi="Times New Roman" w:cs="Times New Roman"/>
          <w:sz w:val="24"/>
          <w:szCs w:val="24"/>
        </w:rPr>
        <w:t xml:space="preserve"> factor scores from Time Point 1</w:t>
      </w:r>
      <w:r w:rsidR="00B240A3">
        <w:rPr>
          <w:rFonts w:ascii="Times New Roman" w:hAnsi="Times New Roman" w:cs="Times New Roman"/>
          <w:sz w:val="24"/>
          <w:szCs w:val="24"/>
        </w:rPr>
        <w:t xml:space="preserve"> and AA-</w:t>
      </w:r>
      <w:r w:rsidR="009D07D0">
        <w:rPr>
          <w:rFonts w:ascii="Times New Roman" w:hAnsi="Times New Roman" w:cs="Times New Roman"/>
          <w:sz w:val="24"/>
          <w:szCs w:val="24"/>
        </w:rPr>
        <w:t xml:space="preserve">specific factor scores from Time Point 2 is not surprising or of concern. </w:t>
      </w:r>
    </w:p>
    <w:p w14:paraId="4FB82557" w14:textId="77777777" w:rsidR="00A95D08" w:rsidRPr="00BC675D" w:rsidRDefault="009D07D0" w:rsidP="009D07D0">
      <w:pPr>
        <w:pStyle w:val="CommentText"/>
        <w:spacing w:line="480" w:lineRule="auto"/>
        <w:ind w:left="-450"/>
        <w:rPr>
          <w:rFonts w:ascii="Times New Roman" w:hAnsi="Times New Roman" w:cs="Times New Roman"/>
          <w:b/>
          <w:sz w:val="24"/>
          <w:szCs w:val="24"/>
        </w:rPr>
      </w:pPr>
      <w:r w:rsidRPr="00BC675D">
        <w:rPr>
          <w:rFonts w:ascii="Times New Roman" w:hAnsi="Times New Roman" w:cs="Times New Roman"/>
          <w:b/>
          <w:sz w:val="24"/>
          <w:szCs w:val="24"/>
        </w:rPr>
        <w:t xml:space="preserve">C. </w:t>
      </w:r>
      <w:r w:rsidR="00A95D08" w:rsidRPr="00BC675D">
        <w:rPr>
          <w:rFonts w:ascii="Times New Roman" w:hAnsi="Times New Roman" w:cs="Times New Roman"/>
          <w:b/>
          <w:sz w:val="24"/>
          <w:szCs w:val="24"/>
        </w:rPr>
        <w:t>Examination of Hypotheses</w:t>
      </w:r>
    </w:p>
    <w:p w14:paraId="6989FCB4" w14:textId="1F17E92F" w:rsidR="00700F0B" w:rsidRPr="00181868" w:rsidRDefault="00A95D08" w:rsidP="009D07D0">
      <w:pPr>
        <w:pStyle w:val="CommentText"/>
        <w:spacing w:line="480" w:lineRule="auto"/>
        <w:ind w:left="-450"/>
        <w:rPr>
          <w:rFonts w:ascii="Times New Roman" w:hAnsi="Times New Roman" w:cs="Times New Roman"/>
          <w:b/>
          <w:i/>
          <w:sz w:val="24"/>
          <w:szCs w:val="24"/>
        </w:rPr>
      </w:pPr>
      <w:r w:rsidRPr="00181868">
        <w:rPr>
          <w:rFonts w:ascii="Times New Roman" w:hAnsi="Times New Roman" w:cs="Times New Roman"/>
          <w:b/>
          <w:i/>
          <w:sz w:val="24"/>
          <w:szCs w:val="24"/>
        </w:rPr>
        <w:t xml:space="preserve">1. </w:t>
      </w:r>
      <w:r w:rsidR="00700F0B" w:rsidRPr="00181868">
        <w:rPr>
          <w:rFonts w:ascii="Times New Roman" w:hAnsi="Times New Roman" w:cs="Times New Roman"/>
          <w:b/>
          <w:i/>
          <w:sz w:val="24"/>
          <w:szCs w:val="24"/>
        </w:rPr>
        <w:t>What is the relationship between EF and psychopathology at a GIVEN time point (i.e., at TP1 and TP2)?</w:t>
      </w:r>
    </w:p>
    <w:p w14:paraId="6FD3DCCB" w14:textId="0A41A7FD" w:rsidR="004F29B8" w:rsidRDefault="009D07D0" w:rsidP="00181868">
      <w:pPr>
        <w:pStyle w:val="CommentText"/>
        <w:spacing w:line="480" w:lineRule="auto"/>
        <w:ind w:left="-450" w:firstLine="1170"/>
        <w:rPr>
          <w:rFonts w:ascii="inherit" w:eastAsia="Times New Roman" w:hAnsi="inherit" w:cs="Times New Roman"/>
          <w:color w:val="111111"/>
          <w:sz w:val="24"/>
          <w:szCs w:val="24"/>
        </w:rPr>
      </w:pPr>
      <w:r>
        <w:rPr>
          <w:rFonts w:ascii="inherit" w:eastAsia="Times New Roman" w:hAnsi="inherit" w:cs="Times New Roman"/>
          <w:color w:val="111111"/>
          <w:sz w:val="24"/>
          <w:szCs w:val="24"/>
        </w:rPr>
        <w:t xml:space="preserve">We tested this </w:t>
      </w:r>
      <w:r>
        <w:rPr>
          <w:rFonts w:ascii="inherit" w:eastAsia="Times New Roman" w:hAnsi="inherit" w:cs="Times New Roman" w:hint="eastAsia"/>
          <w:color w:val="111111"/>
          <w:sz w:val="24"/>
          <w:szCs w:val="24"/>
        </w:rPr>
        <w:t>question</w:t>
      </w:r>
      <w:r>
        <w:rPr>
          <w:rFonts w:ascii="inherit" w:eastAsia="Times New Roman" w:hAnsi="inherit" w:cs="Times New Roman"/>
          <w:color w:val="111111"/>
          <w:sz w:val="24"/>
          <w:szCs w:val="24"/>
        </w:rPr>
        <w:t xml:space="preserve"> by running four linear models with the dependent variable (i.e., predicted value) being a factor score from Time Point </w:t>
      </w:r>
      <w:r w:rsidR="008C09F2">
        <w:rPr>
          <w:rFonts w:ascii="inherit" w:eastAsia="Times New Roman" w:hAnsi="inherit" w:cs="Times New Roman"/>
          <w:color w:val="111111"/>
          <w:sz w:val="24"/>
          <w:szCs w:val="24"/>
        </w:rPr>
        <w:t>1</w:t>
      </w:r>
      <w:r w:rsidR="00A97E23">
        <w:rPr>
          <w:rFonts w:ascii="inherit" w:eastAsia="Times New Roman" w:hAnsi="inherit" w:cs="Times New Roman"/>
          <w:color w:val="111111"/>
          <w:sz w:val="24"/>
          <w:szCs w:val="24"/>
        </w:rPr>
        <w:t>. F</w:t>
      </w:r>
      <w:r w:rsidR="0020013D">
        <w:rPr>
          <w:rFonts w:ascii="inherit" w:eastAsia="Times New Roman" w:hAnsi="inherit" w:cs="Times New Roman"/>
          <w:color w:val="111111"/>
          <w:sz w:val="24"/>
          <w:szCs w:val="24"/>
        </w:rPr>
        <w:t>or each</w:t>
      </w:r>
      <w:r w:rsidR="00A97E23">
        <w:rPr>
          <w:rFonts w:ascii="inherit" w:eastAsia="Times New Roman" w:hAnsi="inherit" w:cs="Times New Roman"/>
          <w:color w:val="111111"/>
          <w:sz w:val="24"/>
          <w:szCs w:val="24"/>
        </w:rPr>
        <w:t xml:space="preserve"> model, factor scores were predicted by</w:t>
      </w:r>
      <w:r w:rsidR="0020013D">
        <w:rPr>
          <w:rFonts w:ascii="inherit" w:eastAsia="Times New Roman" w:hAnsi="inherit" w:cs="Times New Roman"/>
          <w:color w:val="111111"/>
          <w:sz w:val="24"/>
          <w:szCs w:val="24"/>
        </w:rPr>
        <w:t xml:space="preserve"> </w:t>
      </w:r>
      <w:r>
        <w:rPr>
          <w:rFonts w:ascii="inherit" w:eastAsia="Times New Roman" w:hAnsi="inherit" w:cs="Times New Roman"/>
          <w:color w:val="111111"/>
          <w:sz w:val="24"/>
          <w:szCs w:val="24"/>
        </w:rPr>
        <w:t>parent-reported adolescent BRIEF GEC</w:t>
      </w:r>
      <w:r w:rsidR="008C09F2">
        <w:rPr>
          <w:rFonts w:ascii="inherit" w:eastAsia="Times New Roman" w:hAnsi="inherit" w:cs="Times New Roman"/>
          <w:color w:val="111111"/>
          <w:sz w:val="24"/>
          <w:szCs w:val="24"/>
        </w:rPr>
        <w:t xml:space="preserve"> (TP1) </w:t>
      </w:r>
      <w:r w:rsidR="00A97E23">
        <w:rPr>
          <w:rFonts w:ascii="inherit" w:eastAsia="Times New Roman" w:hAnsi="inherit" w:cs="Times New Roman"/>
          <w:color w:val="111111"/>
          <w:sz w:val="24"/>
          <w:szCs w:val="24"/>
        </w:rPr>
        <w:t>and then separately predicted by</w:t>
      </w:r>
      <w:r w:rsidR="0020013D">
        <w:rPr>
          <w:rFonts w:ascii="inherit" w:eastAsia="Times New Roman" w:hAnsi="inherit" w:cs="Times New Roman"/>
          <w:color w:val="111111"/>
          <w:sz w:val="24"/>
          <w:szCs w:val="24"/>
        </w:rPr>
        <w:t xml:space="preserve"> the </w:t>
      </w:r>
      <w:r w:rsidR="008C09F2">
        <w:rPr>
          <w:rFonts w:ascii="inherit" w:eastAsia="Times New Roman" w:hAnsi="inherit" w:cs="Times New Roman"/>
          <w:color w:val="111111"/>
          <w:sz w:val="24"/>
          <w:szCs w:val="24"/>
        </w:rPr>
        <w:t>adolescent self-reported</w:t>
      </w:r>
      <w:r w:rsidR="00682E92">
        <w:rPr>
          <w:rFonts w:ascii="inherit" w:eastAsia="Times New Roman" w:hAnsi="inherit" w:cs="Times New Roman"/>
          <w:color w:val="111111"/>
          <w:sz w:val="24"/>
          <w:szCs w:val="24"/>
        </w:rPr>
        <w:t xml:space="preserve"> BRIEF</w:t>
      </w:r>
      <w:r w:rsidR="008C09F2">
        <w:rPr>
          <w:rFonts w:ascii="inherit" w:eastAsia="Times New Roman" w:hAnsi="inherit" w:cs="Times New Roman"/>
          <w:color w:val="111111"/>
          <w:sz w:val="24"/>
          <w:szCs w:val="24"/>
        </w:rPr>
        <w:t xml:space="preserve"> GEC scores (TP1). All models were controlled for by adolescent age (TP</w:t>
      </w:r>
      <w:r>
        <w:rPr>
          <w:rFonts w:ascii="inherit" w:eastAsia="Times New Roman" w:hAnsi="inherit" w:cs="Times New Roman"/>
          <w:color w:val="111111"/>
          <w:sz w:val="24"/>
          <w:szCs w:val="24"/>
        </w:rPr>
        <w:t>1</w:t>
      </w:r>
      <w:r w:rsidR="008C09F2">
        <w:rPr>
          <w:rFonts w:ascii="inherit" w:eastAsia="Times New Roman" w:hAnsi="inherit" w:cs="Times New Roman"/>
          <w:color w:val="111111"/>
          <w:sz w:val="24"/>
          <w:szCs w:val="24"/>
        </w:rPr>
        <w:t>)</w:t>
      </w:r>
      <w:r>
        <w:rPr>
          <w:rFonts w:ascii="inherit" w:eastAsia="Times New Roman" w:hAnsi="inherit" w:cs="Times New Roman"/>
          <w:color w:val="111111"/>
          <w:sz w:val="24"/>
          <w:szCs w:val="24"/>
        </w:rPr>
        <w:t>.</w:t>
      </w:r>
      <w:r w:rsidR="008C09F2">
        <w:rPr>
          <w:rFonts w:ascii="inherit" w:eastAsia="Times New Roman" w:hAnsi="inherit" w:cs="Times New Roman"/>
          <w:color w:val="111111"/>
          <w:sz w:val="24"/>
          <w:szCs w:val="24"/>
        </w:rPr>
        <w:t xml:space="preserve"> </w:t>
      </w:r>
      <w:r w:rsidR="008C09F2">
        <w:rPr>
          <w:rFonts w:ascii="inherit" w:eastAsia="Times New Roman" w:hAnsi="inherit" w:cs="Times New Roman"/>
          <w:color w:val="111111"/>
          <w:sz w:val="24"/>
          <w:szCs w:val="24"/>
        </w:rPr>
        <w:lastRenderedPageBreak/>
        <w:t>Looking at Table 6, parent</w:t>
      </w:r>
      <w:r w:rsidR="007209FB">
        <w:rPr>
          <w:rFonts w:ascii="inherit" w:eastAsia="Times New Roman" w:hAnsi="inherit" w:cs="Times New Roman"/>
          <w:color w:val="111111"/>
          <w:sz w:val="24"/>
          <w:szCs w:val="24"/>
        </w:rPr>
        <w:t>-</w:t>
      </w:r>
      <w:r w:rsidR="008C09F2">
        <w:rPr>
          <w:rFonts w:ascii="inherit" w:eastAsia="Times New Roman" w:hAnsi="inherit" w:cs="Times New Roman"/>
          <w:color w:val="111111"/>
          <w:sz w:val="24"/>
          <w:szCs w:val="24"/>
        </w:rPr>
        <w:t xml:space="preserve">reported adolescent EF was entirely unrelated to predicting internalizing psychopathology symptoms at the first time point (ex. Common internalizing: </w:t>
      </w:r>
      <w:proofErr w:type="gramStart"/>
      <w:r w:rsidR="008C09F2">
        <w:rPr>
          <w:rFonts w:ascii="inherit" w:eastAsia="Times New Roman" w:hAnsi="inherit" w:cs="Times New Roman"/>
          <w:color w:val="111111"/>
          <w:sz w:val="24"/>
          <w:szCs w:val="24"/>
        </w:rPr>
        <w:t>t(</w:t>
      </w:r>
      <w:proofErr w:type="gramEnd"/>
      <w:r w:rsidR="008C09F2">
        <w:rPr>
          <w:rFonts w:ascii="inherit" w:eastAsia="Times New Roman" w:hAnsi="inherit" w:cs="Times New Roman"/>
          <w:color w:val="111111"/>
          <w:sz w:val="24"/>
          <w:szCs w:val="24"/>
        </w:rPr>
        <w:t>50)=0.281, p&gt; 0.05). Conversely, adolescent self-reported BRIEF GEC scores from TP1 could predict common internalizing at TP1 (</w:t>
      </w:r>
      <w:proofErr w:type="gramStart"/>
      <w:r w:rsidR="008C09F2">
        <w:rPr>
          <w:rFonts w:ascii="inherit" w:eastAsia="Times New Roman" w:hAnsi="inherit" w:cs="Times New Roman"/>
          <w:color w:val="111111"/>
          <w:sz w:val="24"/>
          <w:szCs w:val="24"/>
        </w:rPr>
        <w:t>t(</w:t>
      </w:r>
      <w:proofErr w:type="gramEnd"/>
      <w:r w:rsidR="008C09F2">
        <w:rPr>
          <w:rFonts w:ascii="inherit" w:eastAsia="Times New Roman" w:hAnsi="inherit" w:cs="Times New Roman"/>
          <w:color w:val="111111"/>
          <w:sz w:val="24"/>
          <w:szCs w:val="24"/>
        </w:rPr>
        <w:t>50)=3.25, p&lt; 0.005) and worry</w:t>
      </w:r>
      <w:r w:rsidR="00E43DBA">
        <w:rPr>
          <w:rFonts w:ascii="inherit" w:eastAsia="Times New Roman" w:hAnsi="inherit" w:cs="Times New Roman"/>
          <w:color w:val="111111"/>
          <w:sz w:val="24"/>
          <w:szCs w:val="24"/>
        </w:rPr>
        <w:t>-specific symptoms</w:t>
      </w:r>
      <w:r w:rsidR="008C09F2">
        <w:rPr>
          <w:rFonts w:ascii="inherit" w:eastAsia="Times New Roman" w:hAnsi="inherit" w:cs="Times New Roman"/>
          <w:color w:val="111111"/>
          <w:sz w:val="24"/>
          <w:szCs w:val="24"/>
        </w:rPr>
        <w:t xml:space="preserve"> at TP1 (t(50)= 2.64, p &lt; 0.05). </w:t>
      </w:r>
    </w:p>
    <w:p w14:paraId="4525EFE5" w14:textId="5B70F530" w:rsidR="00181868" w:rsidRPr="00181868" w:rsidRDefault="00181868" w:rsidP="00181868">
      <w:pPr>
        <w:pStyle w:val="CommentText"/>
        <w:spacing w:line="480" w:lineRule="auto"/>
        <w:rPr>
          <w:rFonts w:ascii="inherit" w:eastAsia="Times New Roman" w:hAnsi="inherit" w:cs="Times New Roman"/>
          <w:color w:val="111111"/>
          <w:sz w:val="24"/>
          <w:szCs w:val="24"/>
        </w:rPr>
      </w:pPr>
      <w:r w:rsidRPr="00181868">
        <w:rPr>
          <w:rFonts w:ascii="Times New Roman" w:eastAsia="Times New Roman" w:hAnsi="Times New Roman" w:cs="Times New Roman"/>
          <w:b/>
          <w:color w:val="000000"/>
          <w:sz w:val="24"/>
          <w:szCs w:val="24"/>
        </w:rPr>
        <w:t>Table 6</w:t>
      </w:r>
    </w:p>
    <w:tbl>
      <w:tblPr>
        <w:tblStyle w:val="TableGrid"/>
        <w:tblW w:w="0" w:type="auto"/>
        <w:jc w:val="center"/>
        <w:tblLayout w:type="fixed"/>
        <w:tblLook w:val="04A0" w:firstRow="1" w:lastRow="0" w:firstColumn="1" w:lastColumn="0" w:noHBand="0" w:noVBand="1"/>
      </w:tblPr>
      <w:tblGrid>
        <w:gridCol w:w="918"/>
        <w:gridCol w:w="955"/>
        <w:gridCol w:w="1205"/>
        <w:gridCol w:w="1048"/>
        <w:gridCol w:w="968"/>
        <w:gridCol w:w="1044"/>
        <w:gridCol w:w="1080"/>
        <w:gridCol w:w="900"/>
        <w:gridCol w:w="990"/>
      </w:tblGrid>
      <w:tr w:rsidR="006D75EA" w14:paraId="6BEF6AA7" w14:textId="77777777" w:rsidTr="003E7F33">
        <w:trPr>
          <w:jc w:val="center"/>
        </w:trPr>
        <w:tc>
          <w:tcPr>
            <w:tcW w:w="9108" w:type="dxa"/>
            <w:gridSpan w:val="9"/>
            <w:tcBorders>
              <w:bottom w:val="single" w:sz="4" w:space="0" w:color="auto"/>
            </w:tcBorders>
            <w:vAlign w:val="bottom"/>
          </w:tcPr>
          <w:p w14:paraId="7703E830" w14:textId="21E0B900" w:rsidR="006D75EA" w:rsidRPr="00181868" w:rsidRDefault="006D75EA" w:rsidP="007209FB">
            <w:pPr>
              <w:pStyle w:val="CommentText"/>
              <w:rPr>
                <w:rFonts w:ascii="Times New Roman" w:eastAsia="Times New Roman" w:hAnsi="Times New Roman" w:cs="Times New Roman"/>
                <w:i/>
                <w:color w:val="000000"/>
                <w:sz w:val="24"/>
                <w:szCs w:val="24"/>
              </w:rPr>
            </w:pPr>
            <w:r w:rsidRPr="00181868">
              <w:rPr>
                <w:rFonts w:ascii="Times New Roman" w:eastAsia="Times New Roman" w:hAnsi="Times New Roman" w:cs="Times New Roman"/>
                <w:i/>
                <w:color w:val="000000"/>
                <w:sz w:val="24"/>
                <w:szCs w:val="24"/>
              </w:rPr>
              <w:t xml:space="preserve">Symptoms of Internalizing Psychopathology at TP1 predicted by PR and adolescent BRIEF Scores from TP1 </w:t>
            </w:r>
            <w:r w:rsidR="007209FB" w:rsidRPr="00181868">
              <w:rPr>
                <w:rFonts w:ascii="Times New Roman" w:eastAsia="Times New Roman" w:hAnsi="Times New Roman" w:cs="Times New Roman"/>
                <w:i/>
                <w:color w:val="000000"/>
                <w:sz w:val="24"/>
                <w:szCs w:val="24"/>
              </w:rPr>
              <w:t>(Linear Regression Models)</w:t>
            </w:r>
          </w:p>
        </w:tc>
      </w:tr>
      <w:tr w:rsidR="006D75EA" w14:paraId="7774384E" w14:textId="77777777" w:rsidTr="003E7F33">
        <w:trPr>
          <w:jc w:val="center"/>
        </w:trPr>
        <w:tc>
          <w:tcPr>
            <w:tcW w:w="9108" w:type="dxa"/>
            <w:gridSpan w:val="9"/>
            <w:shd w:val="clear" w:color="auto" w:fill="C0C0C0"/>
            <w:vAlign w:val="bottom"/>
          </w:tcPr>
          <w:p w14:paraId="0CD8E274" w14:textId="274701B5" w:rsidR="006D75EA" w:rsidRPr="004F29B8" w:rsidRDefault="006D75EA" w:rsidP="008C09F2">
            <w:pPr>
              <w:pStyle w:val="CommentText"/>
              <w:spacing w:line="480" w:lineRule="auto"/>
              <w:rPr>
                <w:rFonts w:ascii="Times New Roman" w:eastAsia="Times New Roman" w:hAnsi="Times New Roman" w:cs="Times New Roman"/>
                <w:iCs/>
                <w:color w:val="000000"/>
              </w:rPr>
            </w:pPr>
            <w:r>
              <w:rPr>
                <w:rFonts w:ascii="Times New Roman" w:eastAsia="Times New Roman" w:hAnsi="Times New Roman" w:cs="Times New Roman"/>
                <w:iCs/>
                <w:color w:val="000000"/>
              </w:rPr>
              <w:t>Common TP1</w:t>
            </w:r>
          </w:p>
        </w:tc>
      </w:tr>
      <w:tr w:rsidR="006D75EA" w14:paraId="32B1057C" w14:textId="77777777" w:rsidTr="00E43DBA">
        <w:trPr>
          <w:jc w:val="center"/>
        </w:trPr>
        <w:tc>
          <w:tcPr>
            <w:tcW w:w="918" w:type="dxa"/>
          </w:tcPr>
          <w:p w14:paraId="70C56474" w14:textId="77777777" w:rsidR="006D75EA" w:rsidRPr="009D07D0" w:rsidRDefault="006D75EA" w:rsidP="008C09F2">
            <w:pPr>
              <w:pStyle w:val="CommentText"/>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          </w:t>
            </w:r>
          </w:p>
        </w:tc>
        <w:tc>
          <w:tcPr>
            <w:tcW w:w="4176" w:type="dxa"/>
            <w:gridSpan w:val="4"/>
          </w:tcPr>
          <w:p w14:paraId="5F302CCD" w14:textId="5FAB9B84" w:rsidR="006D75EA" w:rsidRPr="009D07D0" w:rsidRDefault="006D75EA" w:rsidP="008C09F2">
            <w:pPr>
              <w:pStyle w:val="CommentText"/>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Youth</w:t>
            </w:r>
          </w:p>
        </w:tc>
        <w:tc>
          <w:tcPr>
            <w:tcW w:w="4014" w:type="dxa"/>
            <w:gridSpan w:val="4"/>
          </w:tcPr>
          <w:p w14:paraId="0A9935C9" w14:textId="5633A90F" w:rsidR="006D75EA" w:rsidRPr="009D07D0" w:rsidRDefault="006D75EA" w:rsidP="008C09F2">
            <w:pPr>
              <w:pStyle w:val="CommentText"/>
              <w:spacing w:line="48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Parent</w:t>
            </w:r>
          </w:p>
        </w:tc>
      </w:tr>
      <w:tr w:rsidR="006D75EA" w14:paraId="29671B45" w14:textId="77777777" w:rsidTr="00E43DBA">
        <w:trPr>
          <w:jc w:val="center"/>
        </w:trPr>
        <w:tc>
          <w:tcPr>
            <w:tcW w:w="918" w:type="dxa"/>
          </w:tcPr>
          <w:p w14:paraId="2454DB9E" w14:textId="16CC4DAF" w:rsidR="006D75EA" w:rsidRDefault="006D75EA" w:rsidP="008C09F2">
            <w:pPr>
              <w:pStyle w:val="CommentText"/>
              <w:spacing w:line="480" w:lineRule="auto"/>
              <w:rPr>
                <w:rFonts w:ascii="Times New Roman" w:hAnsi="Times New Roman" w:cs="Times New Roman"/>
                <w:sz w:val="24"/>
                <w:szCs w:val="24"/>
              </w:rPr>
            </w:pPr>
          </w:p>
        </w:tc>
        <w:tc>
          <w:tcPr>
            <w:tcW w:w="955" w:type="dxa"/>
          </w:tcPr>
          <w:p w14:paraId="667A1124" w14:textId="36CCF02B" w:rsidR="006D75EA" w:rsidRDefault="006D75EA" w:rsidP="008C09F2">
            <w:pPr>
              <w:pStyle w:val="CommentText"/>
              <w:spacing w:line="480" w:lineRule="auto"/>
              <w:rPr>
                <w:rFonts w:ascii="Times New Roman" w:hAnsi="Times New Roman" w:cs="Times New Roman"/>
                <w:sz w:val="24"/>
                <w:szCs w:val="24"/>
              </w:rPr>
            </w:pPr>
            <w:r w:rsidRPr="009D07D0">
              <w:rPr>
                <w:rFonts w:ascii="Times New Roman" w:eastAsia="Times New Roman" w:hAnsi="Times New Roman" w:cs="Times New Roman"/>
                <w:i/>
                <w:iCs/>
                <w:color w:val="000000"/>
              </w:rPr>
              <w:t>Estimate</w:t>
            </w:r>
          </w:p>
        </w:tc>
        <w:tc>
          <w:tcPr>
            <w:tcW w:w="1205" w:type="dxa"/>
          </w:tcPr>
          <w:p w14:paraId="73F07CA0" w14:textId="71DD2D3A" w:rsidR="006D75EA" w:rsidRDefault="006D75EA" w:rsidP="008C09F2">
            <w:pPr>
              <w:pStyle w:val="CommentText"/>
              <w:spacing w:line="480" w:lineRule="auto"/>
              <w:rPr>
                <w:rFonts w:ascii="Times New Roman" w:hAnsi="Times New Roman" w:cs="Times New Roman"/>
                <w:sz w:val="24"/>
                <w:szCs w:val="24"/>
              </w:rPr>
            </w:pPr>
            <w:r w:rsidRPr="009D07D0">
              <w:rPr>
                <w:rFonts w:ascii="Times New Roman" w:eastAsia="Times New Roman" w:hAnsi="Times New Roman" w:cs="Times New Roman"/>
                <w:i/>
                <w:iCs/>
                <w:color w:val="000000"/>
              </w:rPr>
              <w:t>Std. Error</w:t>
            </w:r>
          </w:p>
        </w:tc>
        <w:tc>
          <w:tcPr>
            <w:tcW w:w="1048" w:type="dxa"/>
          </w:tcPr>
          <w:p w14:paraId="6BE9EB33" w14:textId="4978241C" w:rsidR="006D75EA" w:rsidRDefault="006D75EA" w:rsidP="008C09F2">
            <w:pPr>
              <w:pStyle w:val="CommentText"/>
              <w:spacing w:line="480" w:lineRule="auto"/>
              <w:rPr>
                <w:rFonts w:ascii="Times New Roman" w:hAnsi="Times New Roman" w:cs="Times New Roman"/>
                <w:sz w:val="24"/>
                <w:szCs w:val="24"/>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968" w:type="dxa"/>
          </w:tcPr>
          <w:p w14:paraId="07F10515" w14:textId="2AFB737E" w:rsidR="006D75EA" w:rsidRDefault="003E7F33" w:rsidP="008C09F2">
            <w:pPr>
              <w:pStyle w:val="CommentText"/>
              <w:spacing w:line="480" w:lineRule="auto"/>
              <w:rPr>
                <w:rFonts w:ascii="Times New Roman" w:hAnsi="Times New Roman" w:cs="Times New Roman"/>
                <w:sz w:val="24"/>
                <w:szCs w:val="24"/>
              </w:rPr>
            </w:pPr>
            <w:proofErr w:type="spellStart"/>
            <w:proofErr w:type="gramStart"/>
            <w:r>
              <w:rPr>
                <w:rFonts w:ascii="Times New Roman" w:eastAsia="Times New Roman" w:hAnsi="Times New Roman" w:cs="Times New Roman"/>
                <w:i/>
                <w:iCs/>
                <w:color w:val="000000"/>
              </w:rPr>
              <w:t>Pr</w:t>
            </w:r>
            <w:proofErr w:type="spellEnd"/>
            <w:r>
              <w:rPr>
                <w:rFonts w:ascii="Times New Roman" w:eastAsia="Times New Roman" w:hAnsi="Times New Roman" w:cs="Times New Roman"/>
                <w:i/>
                <w:iCs/>
                <w:color w:val="000000"/>
              </w:rPr>
              <w:t>(</w:t>
            </w:r>
            <w:proofErr w:type="gramEnd"/>
            <w:r>
              <w:rPr>
                <w:rFonts w:ascii="Times New Roman" w:eastAsia="Times New Roman" w:hAnsi="Times New Roman" w:cs="Times New Roman"/>
                <w:i/>
                <w:iCs/>
                <w:color w:val="000000"/>
              </w:rPr>
              <w:t xml:space="preserve">&gt;l </w:t>
            </w:r>
            <w:proofErr w:type="spellStart"/>
            <w:r>
              <w:rPr>
                <w:rFonts w:ascii="Times New Roman" w:eastAsia="Times New Roman" w:hAnsi="Times New Roman" w:cs="Times New Roman"/>
                <w:i/>
                <w:iCs/>
                <w:color w:val="000000"/>
              </w:rPr>
              <w:t>t</w:t>
            </w:r>
            <w:r w:rsidR="006D75EA" w:rsidRPr="009D07D0">
              <w:rPr>
                <w:rFonts w:ascii="Times New Roman" w:eastAsia="Times New Roman" w:hAnsi="Times New Roman" w:cs="Times New Roman"/>
                <w:i/>
                <w:iCs/>
                <w:color w:val="000000"/>
              </w:rPr>
              <w:t>l</w:t>
            </w:r>
            <w:proofErr w:type="spellEnd"/>
            <w:r w:rsidR="006D75EA">
              <w:rPr>
                <w:rFonts w:ascii="Times New Roman" w:eastAsia="Times New Roman" w:hAnsi="Times New Roman" w:cs="Times New Roman"/>
                <w:i/>
                <w:iCs/>
                <w:color w:val="000000"/>
              </w:rPr>
              <w:t>)</w:t>
            </w:r>
          </w:p>
        </w:tc>
        <w:tc>
          <w:tcPr>
            <w:tcW w:w="1044" w:type="dxa"/>
          </w:tcPr>
          <w:p w14:paraId="445CAC5A" w14:textId="11185C7C" w:rsidR="006D75EA" w:rsidRDefault="006D75EA" w:rsidP="008C09F2">
            <w:pPr>
              <w:pStyle w:val="CommentText"/>
              <w:spacing w:line="480" w:lineRule="auto"/>
              <w:rPr>
                <w:rFonts w:ascii="Times New Roman" w:hAnsi="Times New Roman" w:cs="Times New Roman"/>
                <w:sz w:val="24"/>
                <w:szCs w:val="24"/>
              </w:rPr>
            </w:pPr>
            <w:r w:rsidRPr="009D07D0">
              <w:rPr>
                <w:rFonts w:ascii="Times New Roman" w:eastAsia="Times New Roman" w:hAnsi="Times New Roman" w:cs="Times New Roman"/>
                <w:i/>
                <w:iCs/>
                <w:color w:val="000000"/>
              </w:rPr>
              <w:t>Estimate</w:t>
            </w:r>
          </w:p>
        </w:tc>
        <w:tc>
          <w:tcPr>
            <w:tcW w:w="1080" w:type="dxa"/>
          </w:tcPr>
          <w:p w14:paraId="324CDB9A" w14:textId="6EA0BC03" w:rsidR="006D75EA" w:rsidRDefault="006D75EA" w:rsidP="008C09F2">
            <w:pPr>
              <w:pStyle w:val="CommentText"/>
              <w:spacing w:line="480" w:lineRule="auto"/>
              <w:rPr>
                <w:rFonts w:ascii="Times New Roman" w:hAnsi="Times New Roman" w:cs="Times New Roman"/>
                <w:sz w:val="24"/>
                <w:szCs w:val="24"/>
              </w:rPr>
            </w:pPr>
            <w:r w:rsidRPr="009D07D0">
              <w:rPr>
                <w:rFonts w:ascii="Times New Roman" w:eastAsia="Times New Roman" w:hAnsi="Times New Roman" w:cs="Times New Roman"/>
                <w:i/>
                <w:iCs/>
                <w:color w:val="000000"/>
              </w:rPr>
              <w:t>Std. Error</w:t>
            </w:r>
          </w:p>
        </w:tc>
        <w:tc>
          <w:tcPr>
            <w:tcW w:w="900" w:type="dxa"/>
          </w:tcPr>
          <w:p w14:paraId="499173CB" w14:textId="2759BD6C" w:rsidR="006D75EA" w:rsidRDefault="006D75EA" w:rsidP="008C09F2">
            <w:pPr>
              <w:pStyle w:val="CommentText"/>
              <w:spacing w:line="480" w:lineRule="auto"/>
              <w:rPr>
                <w:rFonts w:ascii="Times New Roman" w:hAnsi="Times New Roman" w:cs="Times New Roman"/>
                <w:sz w:val="24"/>
                <w:szCs w:val="24"/>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990" w:type="dxa"/>
          </w:tcPr>
          <w:p w14:paraId="6C140C35" w14:textId="38C4954D" w:rsidR="006D75EA" w:rsidRDefault="006D75EA" w:rsidP="008C09F2">
            <w:pPr>
              <w:pStyle w:val="CommentText"/>
              <w:spacing w:line="480" w:lineRule="auto"/>
              <w:rPr>
                <w:rFonts w:ascii="Times New Roman" w:hAnsi="Times New Roman" w:cs="Times New Roman"/>
                <w:sz w:val="24"/>
                <w:szCs w:val="24"/>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6D75EA" w14:paraId="1B741F42" w14:textId="77777777" w:rsidTr="00E43DBA">
        <w:trPr>
          <w:jc w:val="center"/>
        </w:trPr>
        <w:tc>
          <w:tcPr>
            <w:tcW w:w="918" w:type="dxa"/>
          </w:tcPr>
          <w:p w14:paraId="045448D9" w14:textId="307B5273"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BRIEF</w:t>
            </w:r>
          </w:p>
          <w:p w14:paraId="738DF962" w14:textId="0616C04D"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TP1</w:t>
            </w:r>
          </w:p>
        </w:tc>
        <w:tc>
          <w:tcPr>
            <w:tcW w:w="955" w:type="dxa"/>
            <w:vAlign w:val="bottom"/>
          </w:tcPr>
          <w:p w14:paraId="28A52435" w14:textId="50B3E712"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b/>
                <w:color w:val="000000"/>
              </w:rPr>
              <w:t>0.02</w:t>
            </w:r>
          </w:p>
        </w:tc>
        <w:tc>
          <w:tcPr>
            <w:tcW w:w="1205" w:type="dxa"/>
            <w:vAlign w:val="bottom"/>
          </w:tcPr>
          <w:p w14:paraId="626AC59E" w14:textId="20B48B76"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b/>
                <w:color w:val="000000"/>
              </w:rPr>
              <w:t>0.006</w:t>
            </w:r>
          </w:p>
        </w:tc>
        <w:tc>
          <w:tcPr>
            <w:tcW w:w="1048" w:type="dxa"/>
            <w:vAlign w:val="bottom"/>
          </w:tcPr>
          <w:p w14:paraId="352C195D" w14:textId="4956F340"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b/>
                <w:color w:val="000000"/>
              </w:rPr>
              <w:t>3.25</w:t>
            </w:r>
          </w:p>
        </w:tc>
        <w:tc>
          <w:tcPr>
            <w:tcW w:w="968" w:type="dxa"/>
            <w:vAlign w:val="bottom"/>
          </w:tcPr>
          <w:p w14:paraId="77D5CBE4" w14:textId="27BEBFBC"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b/>
                <w:color w:val="000000"/>
              </w:rPr>
              <w:t>0.002</w:t>
            </w:r>
          </w:p>
        </w:tc>
        <w:tc>
          <w:tcPr>
            <w:tcW w:w="1044" w:type="dxa"/>
            <w:vAlign w:val="bottom"/>
          </w:tcPr>
          <w:p w14:paraId="5FFBD220" w14:textId="0F4808B6"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1.50 e-03</w:t>
            </w:r>
          </w:p>
        </w:tc>
        <w:tc>
          <w:tcPr>
            <w:tcW w:w="1080" w:type="dxa"/>
            <w:vAlign w:val="bottom"/>
          </w:tcPr>
          <w:p w14:paraId="5AB90FD5" w14:textId="7006EA1D"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5.33e-03</w:t>
            </w:r>
          </w:p>
        </w:tc>
        <w:tc>
          <w:tcPr>
            <w:tcW w:w="900" w:type="dxa"/>
            <w:vAlign w:val="bottom"/>
          </w:tcPr>
          <w:p w14:paraId="08A1420A" w14:textId="54504322"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0.281</w:t>
            </w:r>
          </w:p>
        </w:tc>
        <w:tc>
          <w:tcPr>
            <w:tcW w:w="990" w:type="dxa"/>
            <w:vAlign w:val="bottom"/>
          </w:tcPr>
          <w:p w14:paraId="2D6F1D13" w14:textId="262C5F12"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0.78</w:t>
            </w:r>
          </w:p>
        </w:tc>
      </w:tr>
      <w:tr w:rsidR="006D75EA" w14:paraId="45112153" w14:textId="77777777" w:rsidTr="00E43DBA">
        <w:trPr>
          <w:jc w:val="center"/>
        </w:trPr>
        <w:tc>
          <w:tcPr>
            <w:tcW w:w="918" w:type="dxa"/>
            <w:tcBorders>
              <w:bottom w:val="single" w:sz="4" w:space="0" w:color="auto"/>
            </w:tcBorders>
          </w:tcPr>
          <w:p w14:paraId="31DBF821" w14:textId="5ECADFA1"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Age</w:t>
            </w:r>
          </w:p>
          <w:p w14:paraId="50DFF1C1" w14:textId="27F214EE"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TP1</w:t>
            </w:r>
          </w:p>
        </w:tc>
        <w:tc>
          <w:tcPr>
            <w:tcW w:w="955" w:type="dxa"/>
            <w:tcBorders>
              <w:bottom w:val="single" w:sz="4" w:space="0" w:color="auto"/>
            </w:tcBorders>
            <w:vAlign w:val="bottom"/>
          </w:tcPr>
          <w:p w14:paraId="3A4A5D98" w14:textId="6817300C"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AGE TP1</w:t>
            </w:r>
          </w:p>
        </w:tc>
        <w:tc>
          <w:tcPr>
            <w:tcW w:w="1205" w:type="dxa"/>
            <w:tcBorders>
              <w:bottom w:val="single" w:sz="4" w:space="0" w:color="auto"/>
            </w:tcBorders>
            <w:vAlign w:val="bottom"/>
          </w:tcPr>
          <w:p w14:paraId="51F559F3" w14:textId="5C9B21F6"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-0.000</w:t>
            </w:r>
          </w:p>
        </w:tc>
        <w:tc>
          <w:tcPr>
            <w:tcW w:w="1048" w:type="dxa"/>
            <w:tcBorders>
              <w:bottom w:val="single" w:sz="4" w:space="0" w:color="auto"/>
            </w:tcBorders>
            <w:vAlign w:val="bottom"/>
          </w:tcPr>
          <w:p w14:paraId="4C888EED" w14:textId="4672BFE5"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0.003</w:t>
            </w:r>
          </w:p>
        </w:tc>
        <w:tc>
          <w:tcPr>
            <w:tcW w:w="968" w:type="dxa"/>
            <w:tcBorders>
              <w:bottom w:val="single" w:sz="4" w:space="0" w:color="auto"/>
            </w:tcBorders>
            <w:vAlign w:val="bottom"/>
          </w:tcPr>
          <w:p w14:paraId="2DDFF729" w14:textId="3B3892C0"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-0.08</w:t>
            </w:r>
          </w:p>
        </w:tc>
        <w:tc>
          <w:tcPr>
            <w:tcW w:w="1044" w:type="dxa"/>
            <w:tcBorders>
              <w:bottom w:val="single" w:sz="4" w:space="0" w:color="auto"/>
            </w:tcBorders>
            <w:vAlign w:val="bottom"/>
          </w:tcPr>
          <w:p w14:paraId="0419AA4D" w14:textId="59640844"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0.93</w:t>
            </w:r>
          </w:p>
        </w:tc>
        <w:tc>
          <w:tcPr>
            <w:tcW w:w="1080" w:type="dxa"/>
            <w:tcBorders>
              <w:bottom w:val="single" w:sz="4" w:space="0" w:color="auto"/>
            </w:tcBorders>
            <w:vAlign w:val="bottom"/>
          </w:tcPr>
          <w:p w14:paraId="67A70D9C" w14:textId="5C2378D5"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3.54e-03</w:t>
            </w:r>
          </w:p>
        </w:tc>
        <w:tc>
          <w:tcPr>
            <w:tcW w:w="900" w:type="dxa"/>
            <w:tcBorders>
              <w:bottom w:val="single" w:sz="4" w:space="0" w:color="auto"/>
            </w:tcBorders>
            <w:vAlign w:val="bottom"/>
          </w:tcPr>
          <w:p w14:paraId="0EC1F803" w14:textId="57DF5B92"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-0.013</w:t>
            </w:r>
          </w:p>
        </w:tc>
        <w:tc>
          <w:tcPr>
            <w:tcW w:w="990" w:type="dxa"/>
            <w:tcBorders>
              <w:bottom w:val="single" w:sz="4" w:space="0" w:color="auto"/>
            </w:tcBorders>
            <w:vAlign w:val="bottom"/>
          </w:tcPr>
          <w:p w14:paraId="42543281" w14:textId="2EC8C1DD" w:rsidR="006D75EA" w:rsidRDefault="006D75EA" w:rsidP="00BA2CB9">
            <w:pPr>
              <w:pStyle w:val="CommentText"/>
              <w:jc w:val="both"/>
              <w:rPr>
                <w:rFonts w:ascii="Times New Roman" w:hAnsi="Times New Roman" w:cs="Times New Roman"/>
                <w:sz w:val="24"/>
                <w:szCs w:val="24"/>
              </w:rPr>
            </w:pPr>
            <w:r w:rsidRPr="009D07D0">
              <w:rPr>
                <w:rFonts w:ascii="Times New Roman" w:eastAsia="Times New Roman" w:hAnsi="Times New Roman" w:cs="Times New Roman"/>
                <w:color w:val="000000"/>
              </w:rPr>
              <w:t>0.99</w:t>
            </w:r>
          </w:p>
        </w:tc>
      </w:tr>
      <w:tr w:rsidR="006D75EA" w14:paraId="2939E200" w14:textId="77777777" w:rsidTr="003E7F33">
        <w:trPr>
          <w:jc w:val="center"/>
        </w:trPr>
        <w:tc>
          <w:tcPr>
            <w:tcW w:w="9108" w:type="dxa"/>
            <w:gridSpan w:val="9"/>
            <w:shd w:val="clear" w:color="auto" w:fill="C0C0C0"/>
          </w:tcPr>
          <w:p w14:paraId="2D6C27A6" w14:textId="3790F16E" w:rsidR="006D75EA" w:rsidRPr="009D07D0" w:rsidRDefault="006D75EA" w:rsidP="006D75EA">
            <w:pPr>
              <w:pStyle w:val="CommentText"/>
              <w:tabs>
                <w:tab w:val="left" w:pos="300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LPA TP1</w:t>
            </w:r>
            <w:r>
              <w:rPr>
                <w:rFonts w:ascii="Times New Roman" w:eastAsia="Times New Roman" w:hAnsi="Times New Roman" w:cs="Times New Roman"/>
                <w:color w:val="000000"/>
              </w:rPr>
              <w:tab/>
            </w:r>
          </w:p>
        </w:tc>
      </w:tr>
      <w:tr w:rsidR="006D75EA" w14:paraId="50F3D764" w14:textId="77777777" w:rsidTr="00E43DBA">
        <w:trPr>
          <w:jc w:val="center"/>
        </w:trPr>
        <w:tc>
          <w:tcPr>
            <w:tcW w:w="918" w:type="dxa"/>
          </w:tcPr>
          <w:p w14:paraId="54EE85D4" w14:textId="77777777" w:rsidR="006D75EA" w:rsidRPr="009D07D0" w:rsidRDefault="006D75EA" w:rsidP="008C09F2">
            <w:pPr>
              <w:pStyle w:val="CommentText"/>
              <w:spacing w:line="480" w:lineRule="auto"/>
              <w:rPr>
                <w:rFonts w:ascii="Times New Roman" w:eastAsia="Times New Roman" w:hAnsi="Times New Roman" w:cs="Times New Roman"/>
                <w:color w:val="000000"/>
              </w:rPr>
            </w:pPr>
          </w:p>
        </w:tc>
        <w:tc>
          <w:tcPr>
            <w:tcW w:w="4176" w:type="dxa"/>
            <w:gridSpan w:val="4"/>
          </w:tcPr>
          <w:p w14:paraId="709629E5" w14:textId="465C63DE" w:rsidR="006D75EA" w:rsidRPr="009D07D0" w:rsidRDefault="006D75EA" w:rsidP="008C09F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Youth</w:t>
            </w:r>
          </w:p>
        </w:tc>
        <w:tc>
          <w:tcPr>
            <w:tcW w:w="4014" w:type="dxa"/>
            <w:gridSpan w:val="4"/>
          </w:tcPr>
          <w:p w14:paraId="6308500C" w14:textId="61701EC7" w:rsidR="006D75EA" w:rsidRPr="009D07D0" w:rsidRDefault="006D75EA" w:rsidP="008C09F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Parent</w:t>
            </w:r>
          </w:p>
        </w:tc>
      </w:tr>
      <w:tr w:rsidR="006D75EA" w14:paraId="035716FD" w14:textId="77777777" w:rsidTr="00E43DBA">
        <w:trPr>
          <w:jc w:val="center"/>
        </w:trPr>
        <w:tc>
          <w:tcPr>
            <w:tcW w:w="918" w:type="dxa"/>
          </w:tcPr>
          <w:p w14:paraId="5FAE7479" w14:textId="77777777" w:rsidR="006D75EA" w:rsidRDefault="006D75EA" w:rsidP="004F29B8">
            <w:pPr>
              <w:pStyle w:val="CommentText"/>
              <w:rPr>
                <w:rFonts w:ascii="Times New Roman" w:hAnsi="Times New Roman" w:cs="Times New Roman"/>
                <w:sz w:val="24"/>
                <w:szCs w:val="24"/>
              </w:rPr>
            </w:pPr>
          </w:p>
        </w:tc>
        <w:tc>
          <w:tcPr>
            <w:tcW w:w="955" w:type="dxa"/>
          </w:tcPr>
          <w:p w14:paraId="42B73946" w14:textId="5FC3786D" w:rsidR="006D75EA" w:rsidRPr="009D07D0" w:rsidRDefault="006D75EA" w:rsidP="004F29B8">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205" w:type="dxa"/>
          </w:tcPr>
          <w:p w14:paraId="0A1CFAD0" w14:textId="68EFD24D" w:rsidR="006D75EA" w:rsidRPr="009D07D0" w:rsidRDefault="006D75EA" w:rsidP="004F29B8">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48" w:type="dxa"/>
          </w:tcPr>
          <w:p w14:paraId="14CEC2E0" w14:textId="5363B29B" w:rsidR="006D75EA" w:rsidRPr="009D07D0" w:rsidRDefault="006D75EA" w:rsidP="004F29B8">
            <w:pPr>
              <w:pStyle w:val="CommentText"/>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968" w:type="dxa"/>
          </w:tcPr>
          <w:p w14:paraId="5B16BF86" w14:textId="32C7CDF5" w:rsidR="006D75EA" w:rsidRPr="009D07D0" w:rsidRDefault="006D75EA" w:rsidP="004F29B8">
            <w:pPr>
              <w:pStyle w:val="CommentText"/>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1044" w:type="dxa"/>
          </w:tcPr>
          <w:p w14:paraId="12BE61B5" w14:textId="36350E31" w:rsidR="006D75EA" w:rsidRPr="009D07D0" w:rsidRDefault="006D75EA" w:rsidP="004F29B8">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80" w:type="dxa"/>
          </w:tcPr>
          <w:p w14:paraId="2CB7110E" w14:textId="2C6E2DA4" w:rsidR="006D75EA" w:rsidRPr="009D07D0" w:rsidRDefault="006D75EA" w:rsidP="008C09F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900" w:type="dxa"/>
          </w:tcPr>
          <w:p w14:paraId="061617B0" w14:textId="19D9BD21" w:rsidR="006D75EA" w:rsidRPr="009D07D0" w:rsidRDefault="006D75EA" w:rsidP="008C09F2">
            <w:pPr>
              <w:pStyle w:val="CommentText"/>
              <w:spacing w:line="480" w:lineRule="auto"/>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990" w:type="dxa"/>
          </w:tcPr>
          <w:p w14:paraId="18976700" w14:textId="51395894" w:rsidR="006D75EA" w:rsidRPr="009D07D0" w:rsidRDefault="006D75EA" w:rsidP="008C09F2">
            <w:pPr>
              <w:pStyle w:val="CommentText"/>
              <w:spacing w:line="480" w:lineRule="auto"/>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6D75EA" w14:paraId="4AE65D52" w14:textId="77777777" w:rsidTr="00E43DBA">
        <w:trPr>
          <w:jc w:val="center"/>
        </w:trPr>
        <w:tc>
          <w:tcPr>
            <w:tcW w:w="918" w:type="dxa"/>
          </w:tcPr>
          <w:p w14:paraId="11C69596" w14:textId="77777777"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BRIEF</w:t>
            </w:r>
          </w:p>
          <w:p w14:paraId="6BB0B421" w14:textId="0A656214"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TP1</w:t>
            </w:r>
          </w:p>
        </w:tc>
        <w:tc>
          <w:tcPr>
            <w:tcW w:w="955" w:type="dxa"/>
            <w:vAlign w:val="bottom"/>
          </w:tcPr>
          <w:p w14:paraId="74FB4F25" w14:textId="1CB8C9A1"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0.009</w:t>
            </w:r>
          </w:p>
        </w:tc>
        <w:tc>
          <w:tcPr>
            <w:tcW w:w="1205" w:type="dxa"/>
            <w:vAlign w:val="bottom"/>
          </w:tcPr>
          <w:p w14:paraId="681833B4" w14:textId="781BDC1C"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0.008</w:t>
            </w:r>
          </w:p>
        </w:tc>
        <w:tc>
          <w:tcPr>
            <w:tcW w:w="1048" w:type="dxa"/>
            <w:vAlign w:val="bottom"/>
          </w:tcPr>
          <w:p w14:paraId="03846493" w14:textId="5FD807F8"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1.105</w:t>
            </w:r>
          </w:p>
        </w:tc>
        <w:tc>
          <w:tcPr>
            <w:tcW w:w="968" w:type="dxa"/>
            <w:vAlign w:val="bottom"/>
          </w:tcPr>
          <w:p w14:paraId="09130943" w14:textId="7DB6A136"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0.274</w:t>
            </w:r>
          </w:p>
        </w:tc>
        <w:tc>
          <w:tcPr>
            <w:tcW w:w="1044" w:type="dxa"/>
            <w:vAlign w:val="bottom"/>
          </w:tcPr>
          <w:p w14:paraId="3A57091C" w14:textId="1FB193E9"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0.003</w:t>
            </w:r>
          </w:p>
        </w:tc>
        <w:tc>
          <w:tcPr>
            <w:tcW w:w="1080" w:type="dxa"/>
            <w:vAlign w:val="bottom"/>
          </w:tcPr>
          <w:p w14:paraId="380552BC" w14:textId="7A841C58"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0.007</w:t>
            </w:r>
          </w:p>
        </w:tc>
        <w:tc>
          <w:tcPr>
            <w:tcW w:w="900" w:type="dxa"/>
            <w:vAlign w:val="bottom"/>
          </w:tcPr>
          <w:p w14:paraId="3F43CECA" w14:textId="39405FD8"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0.499</w:t>
            </w:r>
          </w:p>
        </w:tc>
        <w:tc>
          <w:tcPr>
            <w:tcW w:w="990" w:type="dxa"/>
            <w:vAlign w:val="bottom"/>
          </w:tcPr>
          <w:p w14:paraId="2760E2B7" w14:textId="75A9AF51"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0.620</w:t>
            </w:r>
          </w:p>
        </w:tc>
      </w:tr>
      <w:tr w:rsidR="006D75EA" w14:paraId="5AF5680C" w14:textId="77777777" w:rsidTr="00E43DBA">
        <w:trPr>
          <w:jc w:val="center"/>
        </w:trPr>
        <w:tc>
          <w:tcPr>
            <w:tcW w:w="918" w:type="dxa"/>
            <w:tcBorders>
              <w:bottom w:val="single" w:sz="4" w:space="0" w:color="auto"/>
            </w:tcBorders>
          </w:tcPr>
          <w:p w14:paraId="6E7050C9" w14:textId="77777777"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Age</w:t>
            </w:r>
          </w:p>
          <w:p w14:paraId="3CDC9699" w14:textId="65D81FB6"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TP1</w:t>
            </w:r>
          </w:p>
        </w:tc>
        <w:tc>
          <w:tcPr>
            <w:tcW w:w="955" w:type="dxa"/>
            <w:tcBorders>
              <w:bottom w:val="single" w:sz="4" w:space="0" w:color="auto"/>
            </w:tcBorders>
            <w:vAlign w:val="bottom"/>
          </w:tcPr>
          <w:p w14:paraId="758A342F" w14:textId="625398F0"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1205" w:type="dxa"/>
            <w:tcBorders>
              <w:bottom w:val="single" w:sz="4" w:space="0" w:color="auto"/>
            </w:tcBorders>
            <w:vAlign w:val="bottom"/>
          </w:tcPr>
          <w:p w14:paraId="5200EFA6" w14:textId="3C1F2700"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0.004</w:t>
            </w:r>
          </w:p>
        </w:tc>
        <w:tc>
          <w:tcPr>
            <w:tcW w:w="1048" w:type="dxa"/>
            <w:tcBorders>
              <w:bottom w:val="single" w:sz="4" w:space="0" w:color="auto"/>
            </w:tcBorders>
            <w:vAlign w:val="bottom"/>
          </w:tcPr>
          <w:p w14:paraId="08F6A7D2" w14:textId="1227EF7D"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-0.055</w:t>
            </w:r>
          </w:p>
        </w:tc>
        <w:tc>
          <w:tcPr>
            <w:tcW w:w="968" w:type="dxa"/>
            <w:tcBorders>
              <w:bottom w:val="single" w:sz="4" w:space="0" w:color="auto"/>
            </w:tcBorders>
            <w:vAlign w:val="bottom"/>
          </w:tcPr>
          <w:p w14:paraId="7990E812" w14:textId="211B42A3"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0.956</w:t>
            </w:r>
          </w:p>
        </w:tc>
        <w:tc>
          <w:tcPr>
            <w:tcW w:w="1044" w:type="dxa"/>
            <w:tcBorders>
              <w:bottom w:val="single" w:sz="4" w:space="0" w:color="auto"/>
            </w:tcBorders>
            <w:vAlign w:val="bottom"/>
          </w:tcPr>
          <w:p w14:paraId="4723F100" w14:textId="09B7AC11"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 0.000</w:t>
            </w:r>
          </w:p>
        </w:tc>
        <w:tc>
          <w:tcPr>
            <w:tcW w:w="1080" w:type="dxa"/>
            <w:tcBorders>
              <w:bottom w:val="single" w:sz="4" w:space="0" w:color="auto"/>
            </w:tcBorders>
            <w:vAlign w:val="bottom"/>
          </w:tcPr>
          <w:p w14:paraId="48E16D95" w14:textId="6650C28B"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 0.004</w:t>
            </w:r>
          </w:p>
        </w:tc>
        <w:tc>
          <w:tcPr>
            <w:tcW w:w="900" w:type="dxa"/>
            <w:tcBorders>
              <w:bottom w:val="single" w:sz="4" w:space="0" w:color="auto"/>
            </w:tcBorders>
            <w:vAlign w:val="bottom"/>
          </w:tcPr>
          <w:p w14:paraId="0B35CC24" w14:textId="43443B71"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0.071 </w:t>
            </w:r>
          </w:p>
        </w:tc>
        <w:tc>
          <w:tcPr>
            <w:tcW w:w="990" w:type="dxa"/>
            <w:tcBorders>
              <w:bottom w:val="single" w:sz="4" w:space="0" w:color="auto"/>
            </w:tcBorders>
            <w:vAlign w:val="bottom"/>
          </w:tcPr>
          <w:p w14:paraId="29E540D8" w14:textId="2BA93BF0"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 0.944</w:t>
            </w:r>
          </w:p>
        </w:tc>
      </w:tr>
      <w:tr w:rsidR="006D75EA" w14:paraId="3EDDDC98" w14:textId="77777777" w:rsidTr="003E7F33">
        <w:trPr>
          <w:jc w:val="center"/>
        </w:trPr>
        <w:tc>
          <w:tcPr>
            <w:tcW w:w="9108" w:type="dxa"/>
            <w:gridSpan w:val="9"/>
            <w:shd w:val="clear" w:color="auto" w:fill="C0C0C0"/>
          </w:tcPr>
          <w:p w14:paraId="60C9F58C" w14:textId="5E9950F8" w:rsidR="006D75EA" w:rsidRPr="009D07D0" w:rsidRDefault="006D75EA" w:rsidP="006D75EA">
            <w:pPr>
              <w:pStyle w:val="CommentText"/>
              <w:tabs>
                <w:tab w:val="left" w:pos="2453"/>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AA TP1</w:t>
            </w:r>
            <w:r>
              <w:rPr>
                <w:rFonts w:ascii="Times New Roman" w:eastAsia="Times New Roman" w:hAnsi="Times New Roman" w:cs="Times New Roman"/>
                <w:color w:val="000000"/>
              </w:rPr>
              <w:tab/>
            </w:r>
          </w:p>
        </w:tc>
      </w:tr>
      <w:tr w:rsidR="006D75EA" w14:paraId="3FF3EBBF" w14:textId="77777777" w:rsidTr="00E43DBA">
        <w:trPr>
          <w:jc w:val="center"/>
        </w:trPr>
        <w:tc>
          <w:tcPr>
            <w:tcW w:w="918" w:type="dxa"/>
          </w:tcPr>
          <w:p w14:paraId="561F3528" w14:textId="77777777" w:rsidR="006D75EA" w:rsidRDefault="006D75EA" w:rsidP="004F29B8">
            <w:pPr>
              <w:pStyle w:val="CommentText"/>
              <w:rPr>
                <w:rFonts w:ascii="Times New Roman" w:hAnsi="Times New Roman" w:cs="Times New Roman"/>
                <w:sz w:val="24"/>
                <w:szCs w:val="24"/>
              </w:rPr>
            </w:pPr>
          </w:p>
        </w:tc>
        <w:tc>
          <w:tcPr>
            <w:tcW w:w="4176" w:type="dxa"/>
            <w:gridSpan w:val="4"/>
          </w:tcPr>
          <w:p w14:paraId="70AAE0D0" w14:textId="37D53A9F" w:rsidR="006D75EA" w:rsidRPr="009D07D0" w:rsidRDefault="006D75EA" w:rsidP="008C09F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Youth</w:t>
            </w:r>
          </w:p>
        </w:tc>
        <w:tc>
          <w:tcPr>
            <w:tcW w:w="4014" w:type="dxa"/>
            <w:gridSpan w:val="4"/>
          </w:tcPr>
          <w:p w14:paraId="620A4B34" w14:textId="0A36AF1F" w:rsidR="006D75EA" w:rsidRPr="009D07D0" w:rsidRDefault="006D75EA" w:rsidP="008C09F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Parent</w:t>
            </w:r>
          </w:p>
        </w:tc>
      </w:tr>
      <w:tr w:rsidR="006D75EA" w14:paraId="25AB4CB8" w14:textId="77777777" w:rsidTr="00E43DBA">
        <w:trPr>
          <w:jc w:val="center"/>
        </w:trPr>
        <w:tc>
          <w:tcPr>
            <w:tcW w:w="918" w:type="dxa"/>
          </w:tcPr>
          <w:p w14:paraId="43C5373F" w14:textId="77777777" w:rsidR="006D75EA" w:rsidRDefault="006D75EA" w:rsidP="004F29B8">
            <w:pPr>
              <w:pStyle w:val="CommentText"/>
              <w:rPr>
                <w:rFonts w:ascii="Times New Roman" w:hAnsi="Times New Roman" w:cs="Times New Roman"/>
                <w:sz w:val="24"/>
                <w:szCs w:val="24"/>
              </w:rPr>
            </w:pPr>
          </w:p>
        </w:tc>
        <w:tc>
          <w:tcPr>
            <w:tcW w:w="955" w:type="dxa"/>
          </w:tcPr>
          <w:p w14:paraId="7FE537A3" w14:textId="6EE8E511" w:rsidR="006D75EA" w:rsidRPr="009D07D0" w:rsidRDefault="006D75EA" w:rsidP="004F29B8">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205" w:type="dxa"/>
          </w:tcPr>
          <w:p w14:paraId="17945A8F" w14:textId="77A8AED7" w:rsidR="006D75EA" w:rsidRPr="009D07D0" w:rsidRDefault="006D75EA" w:rsidP="004F29B8">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48" w:type="dxa"/>
          </w:tcPr>
          <w:p w14:paraId="3162DA9F" w14:textId="1D485D14" w:rsidR="006D75EA" w:rsidRPr="009D07D0" w:rsidRDefault="006D75EA" w:rsidP="004F29B8">
            <w:pPr>
              <w:pStyle w:val="CommentText"/>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968" w:type="dxa"/>
          </w:tcPr>
          <w:p w14:paraId="3869C1DB" w14:textId="7C277C30" w:rsidR="006D75EA" w:rsidRPr="009D07D0" w:rsidRDefault="006D75EA" w:rsidP="004F29B8">
            <w:pPr>
              <w:pStyle w:val="CommentText"/>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1044" w:type="dxa"/>
          </w:tcPr>
          <w:p w14:paraId="4C3EBBF6" w14:textId="11D438EC" w:rsidR="006D75EA" w:rsidRPr="009D07D0" w:rsidRDefault="006D75EA" w:rsidP="004F29B8">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80" w:type="dxa"/>
          </w:tcPr>
          <w:p w14:paraId="1DBD9832" w14:textId="15987667" w:rsidR="006D75EA" w:rsidRPr="009D07D0" w:rsidRDefault="006D75EA" w:rsidP="008C09F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900" w:type="dxa"/>
          </w:tcPr>
          <w:p w14:paraId="0D84891D" w14:textId="1502F788" w:rsidR="006D75EA" w:rsidRPr="009D07D0" w:rsidRDefault="006D75EA" w:rsidP="008C09F2">
            <w:pPr>
              <w:pStyle w:val="CommentText"/>
              <w:spacing w:line="480" w:lineRule="auto"/>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990" w:type="dxa"/>
          </w:tcPr>
          <w:p w14:paraId="308CD3EF" w14:textId="2DDED308" w:rsidR="006D75EA" w:rsidRPr="009D07D0" w:rsidRDefault="006D75EA" w:rsidP="008C09F2">
            <w:pPr>
              <w:pStyle w:val="CommentText"/>
              <w:spacing w:line="480" w:lineRule="auto"/>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6D75EA" w14:paraId="0ED0FF2F" w14:textId="77777777" w:rsidTr="00E43DBA">
        <w:trPr>
          <w:jc w:val="center"/>
        </w:trPr>
        <w:tc>
          <w:tcPr>
            <w:tcW w:w="918" w:type="dxa"/>
          </w:tcPr>
          <w:p w14:paraId="4B704256" w14:textId="77777777" w:rsidR="006D75EA" w:rsidRPr="003E7F33" w:rsidRDefault="006D75EA" w:rsidP="006D75EA">
            <w:pPr>
              <w:pStyle w:val="CommentText"/>
              <w:rPr>
                <w:rFonts w:ascii="Times New Roman" w:hAnsi="Times New Roman" w:cs="Times New Roman"/>
                <w:szCs w:val="24"/>
              </w:rPr>
            </w:pPr>
            <w:r w:rsidRPr="003E7F33">
              <w:rPr>
                <w:rFonts w:ascii="Times New Roman" w:hAnsi="Times New Roman" w:cs="Times New Roman"/>
                <w:szCs w:val="24"/>
              </w:rPr>
              <w:t>BRIEF</w:t>
            </w:r>
          </w:p>
          <w:p w14:paraId="18B217CA" w14:textId="2CADAB05"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TP1</w:t>
            </w:r>
          </w:p>
        </w:tc>
        <w:tc>
          <w:tcPr>
            <w:tcW w:w="955" w:type="dxa"/>
            <w:vAlign w:val="bottom"/>
          </w:tcPr>
          <w:p w14:paraId="03474FBE" w14:textId="60813223"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-0.003</w:t>
            </w:r>
          </w:p>
        </w:tc>
        <w:tc>
          <w:tcPr>
            <w:tcW w:w="1205" w:type="dxa"/>
            <w:vAlign w:val="bottom"/>
          </w:tcPr>
          <w:p w14:paraId="61CAD7B4" w14:textId="576D4CAB"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0.003</w:t>
            </w:r>
          </w:p>
        </w:tc>
        <w:tc>
          <w:tcPr>
            <w:tcW w:w="1048" w:type="dxa"/>
            <w:vAlign w:val="bottom"/>
          </w:tcPr>
          <w:p w14:paraId="3DC210A0" w14:textId="172321CD"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-0.928</w:t>
            </w:r>
          </w:p>
        </w:tc>
        <w:tc>
          <w:tcPr>
            <w:tcW w:w="968" w:type="dxa"/>
            <w:vAlign w:val="bottom"/>
          </w:tcPr>
          <w:p w14:paraId="59049ABF" w14:textId="39D47B9B"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0.358</w:t>
            </w:r>
          </w:p>
        </w:tc>
        <w:tc>
          <w:tcPr>
            <w:tcW w:w="1044" w:type="dxa"/>
            <w:vAlign w:val="bottom"/>
          </w:tcPr>
          <w:p w14:paraId="20B17C50" w14:textId="4B5F02EE"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1080" w:type="dxa"/>
            <w:vAlign w:val="bottom"/>
          </w:tcPr>
          <w:p w14:paraId="53FAC441" w14:textId="170046C5"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0.002</w:t>
            </w:r>
          </w:p>
        </w:tc>
        <w:tc>
          <w:tcPr>
            <w:tcW w:w="900" w:type="dxa"/>
            <w:vAlign w:val="bottom"/>
          </w:tcPr>
          <w:p w14:paraId="5647DE7C" w14:textId="00A7B309"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-0.234</w:t>
            </w:r>
          </w:p>
        </w:tc>
        <w:tc>
          <w:tcPr>
            <w:tcW w:w="990" w:type="dxa"/>
            <w:vAlign w:val="bottom"/>
          </w:tcPr>
          <w:p w14:paraId="1E2F11F7" w14:textId="3C8C0DFA"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0.816</w:t>
            </w:r>
          </w:p>
        </w:tc>
      </w:tr>
      <w:tr w:rsidR="006D75EA" w14:paraId="2B534A6B" w14:textId="77777777" w:rsidTr="00E43DBA">
        <w:trPr>
          <w:jc w:val="center"/>
        </w:trPr>
        <w:tc>
          <w:tcPr>
            <w:tcW w:w="918" w:type="dxa"/>
            <w:tcBorders>
              <w:bottom w:val="single" w:sz="4" w:space="0" w:color="auto"/>
            </w:tcBorders>
          </w:tcPr>
          <w:p w14:paraId="1D86B297" w14:textId="77777777" w:rsidR="006D75EA" w:rsidRPr="003E7F33" w:rsidRDefault="006D75EA" w:rsidP="006D75EA">
            <w:pPr>
              <w:pStyle w:val="CommentText"/>
              <w:rPr>
                <w:rFonts w:ascii="Times New Roman" w:hAnsi="Times New Roman" w:cs="Times New Roman"/>
                <w:szCs w:val="24"/>
              </w:rPr>
            </w:pPr>
            <w:r w:rsidRPr="003E7F33">
              <w:rPr>
                <w:rFonts w:ascii="Times New Roman" w:hAnsi="Times New Roman" w:cs="Times New Roman"/>
                <w:szCs w:val="24"/>
              </w:rPr>
              <w:t>Age</w:t>
            </w:r>
          </w:p>
          <w:p w14:paraId="6AB2B3B7" w14:textId="537E012D" w:rsidR="006D75EA" w:rsidRPr="003E7F33" w:rsidRDefault="006D75EA" w:rsidP="004F29B8">
            <w:pPr>
              <w:pStyle w:val="CommentText"/>
              <w:rPr>
                <w:rFonts w:ascii="Times New Roman" w:hAnsi="Times New Roman" w:cs="Times New Roman"/>
                <w:szCs w:val="24"/>
              </w:rPr>
            </w:pPr>
            <w:r w:rsidRPr="003E7F33">
              <w:rPr>
                <w:rFonts w:ascii="Times New Roman" w:hAnsi="Times New Roman" w:cs="Times New Roman"/>
                <w:szCs w:val="24"/>
              </w:rPr>
              <w:t>TP1</w:t>
            </w:r>
          </w:p>
        </w:tc>
        <w:tc>
          <w:tcPr>
            <w:tcW w:w="955" w:type="dxa"/>
            <w:tcBorders>
              <w:bottom w:val="single" w:sz="4" w:space="0" w:color="auto"/>
            </w:tcBorders>
            <w:vAlign w:val="bottom"/>
          </w:tcPr>
          <w:p w14:paraId="64A57661" w14:textId="2796C3C0"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1205" w:type="dxa"/>
            <w:tcBorders>
              <w:bottom w:val="single" w:sz="4" w:space="0" w:color="auto"/>
            </w:tcBorders>
            <w:vAlign w:val="bottom"/>
          </w:tcPr>
          <w:p w14:paraId="3ABB4D97" w14:textId="5DE05971"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0.001</w:t>
            </w:r>
          </w:p>
        </w:tc>
        <w:tc>
          <w:tcPr>
            <w:tcW w:w="1048" w:type="dxa"/>
            <w:tcBorders>
              <w:bottom w:val="single" w:sz="4" w:space="0" w:color="auto"/>
            </w:tcBorders>
            <w:vAlign w:val="bottom"/>
          </w:tcPr>
          <w:p w14:paraId="3E9C7857" w14:textId="02D422D7"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-0.291</w:t>
            </w:r>
          </w:p>
        </w:tc>
        <w:tc>
          <w:tcPr>
            <w:tcW w:w="968" w:type="dxa"/>
            <w:tcBorders>
              <w:bottom w:val="single" w:sz="4" w:space="0" w:color="auto"/>
            </w:tcBorders>
            <w:vAlign w:val="bottom"/>
          </w:tcPr>
          <w:p w14:paraId="13C17D52" w14:textId="1F493CF7"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0.772</w:t>
            </w:r>
          </w:p>
        </w:tc>
        <w:tc>
          <w:tcPr>
            <w:tcW w:w="1044" w:type="dxa"/>
            <w:tcBorders>
              <w:bottom w:val="single" w:sz="4" w:space="0" w:color="auto"/>
            </w:tcBorders>
            <w:vAlign w:val="bottom"/>
          </w:tcPr>
          <w:p w14:paraId="00F172DB" w14:textId="64010204"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1080" w:type="dxa"/>
            <w:tcBorders>
              <w:bottom w:val="single" w:sz="4" w:space="0" w:color="auto"/>
            </w:tcBorders>
            <w:vAlign w:val="bottom"/>
          </w:tcPr>
          <w:p w14:paraId="49CFFAA6" w14:textId="15B742B9"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0.001</w:t>
            </w:r>
          </w:p>
        </w:tc>
        <w:tc>
          <w:tcPr>
            <w:tcW w:w="900" w:type="dxa"/>
            <w:tcBorders>
              <w:bottom w:val="single" w:sz="4" w:space="0" w:color="auto"/>
            </w:tcBorders>
            <w:vAlign w:val="bottom"/>
          </w:tcPr>
          <w:p w14:paraId="4ACF89E6" w14:textId="328782EF"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-0.336</w:t>
            </w:r>
          </w:p>
        </w:tc>
        <w:tc>
          <w:tcPr>
            <w:tcW w:w="990" w:type="dxa"/>
            <w:tcBorders>
              <w:bottom w:val="single" w:sz="4" w:space="0" w:color="auto"/>
            </w:tcBorders>
            <w:vAlign w:val="bottom"/>
          </w:tcPr>
          <w:p w14:paraId="16EA0876" w14:textId="13B6C87E"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0.738</w:t>
            </w:r>
          </w:p>
        </w:tc>
      </w:tr>
      <w:tr w:rsidR="006D75EA" w14:paraId="26E03DCB" w14:textId="77777777" w:rsidTr="003E7F33">
        <w:trPr>
          <w:jc w:val="center"/>
        </w:trPr>
        <w:tc>
          <w:tcPr>
            <w:tcW w:w="9108" w:type="dxa"/>
            <w:gridSpan w:val="9"/>
            <w:shd w:val="clear" w:color="auto" w:fill="C0C0C0"/>
          </w:tcPr>
          <w:p w14:paraId="15F303AA" w14:textId="59D9CA36" w:rsidR="006D75EA" w:rsidRPr="009D07D0" w:rsidRDefault="006D75EA" w:rsidP="006D75EA">
            <w:pPr>
              <w:pStyle w:val="CommentText"/>
              <w:tabs>
                <w:tab w:val="left" w:pos="140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Worry TP1</w:t>
            </w:r>
            <w:r>
              <w:rPr>
                <w:rFonts w:ascii="Times New Roman" w:eastAsia="Times New Roman" w:hAnsi="Times New Roman" w:cs="Times New Roman"/>
                <w:color w:val="000000"/>
              </w:rPr>
              <w:tab/>
            </w:r>
          </w:p>
        </w:tc>
      </w:tr>
      <w:tr w:rsidR="006D75EA" w14:paraId="3276273F" w14:textId="77777777" w:rsidTr="00E43DBA">
        <w:trPr>
          <w:jc w:val="center"/>
        </w:trPr>
        <w:tc>
          <w:tcPr>
            <w:tcW w:w="918" w:type="dxa"/>
          </w:tcPr>
          <w:p w14:paraId="61EDD560" w14:textId="77777777" w:rsidR="006D75EA" w:rsidRDefault="006D75EA" w:rsidP="006D75EA">
            <w:pPr>
              <w:pStyle w:val="CommentText"/>
              <w:rPr>
                <w:rFonts w:ascii="Times New Roman" w:hAnsi="Times New Roman" w:cs="Times New Roman"/>
                <w:sz w:val="24"/>
                <w:szCs w:val="24"/>
              </w:rPr>
            </w:pPr>
          </w:p>
        </w:tc>
        <w:tc>
          <w:tcPr>
            <w:tcW w:w="4176" w:type="dxa"/>
            <w:gridSpan w:val="4"/>
          </w:tcPr>
          <w:p w14:paraId="6C57E525" w14:textId="66646460" w:rsidR="006D75EA" w:rsidRPr="009D07D0" w:rsidRDefault="006D75EA" w:rsidP="008C09F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Youth</w:t>
            </w:r>
          </w:p>
        </w:tc>
        <w:tc>
          <w:tcPr>
            <w:tcW w:w="4014" w:type="dxa"/>
            <w:gridSpan w:val="4"/>
          </w:tcPr>
          <w:p w14:paraId="6A0A9154" w14:textId="346B9656" w:rsidR="006D75EA" w:rsidRPr="009D07D0" w:rsidRDefault="006D75EA" w:rsidP="008C09F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Parent</w:t>
            </w:r>
          </w:p>
        </w:tc>
      </w:tr>
      <w:tr w:rsidR="006D75EA" w14:paraId="3F00B685" w14:textId="77777777" w:rsidTr="00E43DBA">
        <w:trPr>
          <w:jc w:val="center"/>
        </w:trPr>
        <w:tc>
          <w:tcPr>
            <w:tcW w:w="918" w:type="dxa"/>
          </w:tcPr>
          <w:p w14:paraId="298447E5" w14:textId="77777777" w:rsidR="006D75EA" w:rsidRDefault="006D75EA" w:rsidP="006D75EA">
            <w:pPr>
              <w:pStyle w:val="CommentText"/>
              <w:rPr>
                <w:rFonts w:ascii="Times New Roman" w:hAnsi="Times New Roman" w:cs="Times New Roman"/>
                <w:sz w:val="24"/>
                <w:szCs w:val="24"/>
              </w:rPr>
            </w:pPr>
          </w:p>
        </w:tc>
        <w:tc>
          <w:tcPr>
            <w:tcW w:w="955" w:type="dxa"/>
          </w:tcPr>
          <w:p w14:paraId="52C6F654" w14:textId="1E732475" w:rsidR="006D75EA" w:rsidRPr="009D07D0" w:rsidRDefault="006D75EA" w:rsidP="004F29B8">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205" w:type="dxa"/>
          </w:tcPr>
          <w:p w14:paraId="35E4E210" w14:textId="424A4D5B" w:rsidR="006D75EA" w:rsidRPr="009D07D0" w:rsidRDefault="006D75EA" w:rsidP="004F29B8">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48" w:type="dxa"/>
          </w:tcPr>
          <w:p w14:paraId="28C148B8" w14:textId="37868662" w:rsidR="006D75EA" w:rsidRPr="009D07D0" w:rsidRDefault="006D75EA" w:rsidP="004F29B8">
            <w:pPr>
              <w:pStyle w:val="CommentText"/>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968" w:type="dxa"/>
          </w:tcPr>
          <w:p w14:paraId="1A0F8A92" w14:textId="3EDE2DC6" w:rsidR="006D75EA" w:rsidRPr="009D07D0" w:rsidRDefault="006D75EA" w:rsidP="004F29B8">
            <w:pPr>
              <w:pStyle w:val="CommentText"/>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1044" w:type="dxa"/>
          </w:tcPr>
          <w:p w14:paraId="6143C0B4" w14:textId="6C8EEC67" w:rsidR="006D75EA" w:rsidRPr="009D07D0" w:rsidRDefault="006D75EA" w:rsidP="004F29B8">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80" w:type="dxa"/>
          </w:tcPr>
          <w:p w14:paraId="7F44A608" w14:textId="421025B3" w:rsidR="006D75EA" w:rsidRPr="009D07D0" w:rsidRDefault="006D75EA" w:rsidP="008C09F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900" w:type="dxa"/>
          </w:tcPr>
          <w:p w14:paraId="07A28FA6" w14:textId="00832EA8" w:rsidR="006D75EA" w:rsidRPr="009D07D0" w:rsidRDefault="006D75EA" w:rsidP="008C09F2">
            <w:pPr>
              <w:pStyle w:val="CommentText"/>
              <w:spacing w:line="480" w:lineRule="auto"/>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990" w:type="dxa"/>
          </w:tcPr>
          <w:p w14:paraId="026D87D5" w14:textId="43A1825A" w:rsidR="006D75EA" w:rsidRPr="009D07D0" w:rsidRDefault="006D75EA" w:rsidP="008C09F2">
            <w:pPr>
              <w:pStyle w:val="CommentText"/>
              <w:spacing w:line="480" w:lineRule="auto"/>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6D75EA" w14:paraId="4B63B9D7" w14:textId="77777777" w:rsidTr="00E43DBA">
        <w:trPr>
          <w:jc w:val="center"/>
        </w:trPr>
        <w:tc>
          <w:tcPr>
            <w:tcW w:w="918" w:type="dxa"/>
          </w:tcPr>
          <w:p w14:paraId="36F71B03" w14:textId="77777777" w:rsidR="006D75EA" w:rsidRPr="003E7F33" w:rsidRDefault="006D75EA" w:rsidP="006D75EA">
            <w:pPr>
              <w:pStyle w:val="CommentText"/>
              <w:rPr>
                <w:rFonts w:ascii="Times New Roman" w:hAnsi="Times New Roman" w:cs="Times New Roman"/>
                <w:szCs w:val="24"/>
              </w:rPr>
            </w:pPr>
            <w:r w:rsidRPr="003E7F33">
              <w:rPr>
                <w:rFonts w:ascii="Times New Roman" w:hAnsi="Times New Roman" w:cs="Times New Roman"/>
                <w:szCs w:val="24"/>
              </w:rPr>
              <w:t>BRIEF</w:t>
            </w:r>
          </w:p>
          <w:p w14:paraId="57C57CD5" w14:textId="40D4108A" w:rsidR="006D75EA" w:rsidRPr="003E7F33" w:rsidRDefault="006D75EA" w:rsidP="006D75EA">
            <w:pPr>
              <w:pStyle w:val="CommentText"/>
              <w:rPr>
                <w:rFonts w:ascii="Times New Roman" w:hAnsi="Times New Roman" w:cs="Times New Roman"/>
                <w:szCs w:val="24"/>
              </w:rPr>
            </w:pPr>
            <w:r w:rsidRPr="003E7F33">
              <w:rPr>
                <w:rFonts w:ascii="Times New Roman" w:hAnsi="Times New Roman" w:cs="Times New Roman"/>
                <w:szCs w:val="24"/>
              </w:rPr>
              <w:t>TP1</w:t>
            </w:r>
          </w:p>
        </w:tc>
        <w:tc>
          <w:tcPr>
            <w:tcW w:w="955" w:type="dxa"/>
            <w:vAlign w:val="bottom"/>
          </w:tcPr>
          <w:p w14:paraId="4E52ECF1" w14:textId="246FC091"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0.024</w:t>
            </w:r>
          </w:p>
        </w:tc>
        <w:tc>
          <w:tcPr>
            <w:tcW w:w="1205" w:type="dxa"/>
            <w:vAlign w:val="bottom"/>
          </w:tcPr>
          <w:p w14:paraId="5E58B32A" w14:textId="6E3B2D8D"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0.009</w:t>
            </w:r>
          </w:p>
        </w:tc>
        <w:tc>
          <w:tcPr>
            <w:tcW w:w="1048" w:type="dxa"/>
            <w:vAlign w:val="bottom"/>
          </w:tcPr>
          <w:p w14:paraId="0BDE3564" w14:textId="6F4F60DF"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b/>
                <w:color w:val="000000"/>
              </w:rPr>
              <w:t>2.643</w:t>
            </w:r>
          </w:p>
        </w:tc>
        <w:tc>
          <w:tcPr>
            <w:tcW w:w="968" w:type="dxa"/>
            <w:vAlign w:val="bottom"/>
          </w:tcPr>
          <w:p w14:paraId="66B2FCB7" w14:textId="53444585"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0.010</w:t>
            </w:r>
          </w:p>
        </w:tc>
        <w:tc>
          <w:tcPr>
            <w:tcW w:w="1044" w:type="dxa"/>
            <w:vAlign w:val="bottom"/>
          </w:tcPr>
          <w:p w14:paraId="7B95EBF1" w14:textId="1D5D028E"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-0.010</w:t>
            </w:r>
          </w:p>
        </w:tc>
        <w:tc>
          <w:tcPr>
            <w:tcW w:w="1080" w:type="dxa"/>
            <w:vAlign w:val="bottom"/>
          </w:tcPr>
          <w:p w14:paraId="4189793B" w14:textId="1437B18B"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0.007</w:t>
            </w:r>
          </w:p>
        </w:tc>
        <w:tc>
          <w:tcPr>
            <w:tcW w:w="900" w:type="dxa"/>
            <w:vAlign w:val="bottom"/>
          </w:tcPr>
          <w:p w14:paraId="51FCAFDD" w14:textId="37A2DE90"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-1.378</w:t>
            </w:r>
          </w:p>
        </w:tc>
        <w:tc>
          <w:tcPr>
            <w:tcW w:w="990" w:type="dxa"/>
            <w:vAlign w:val="bottom"/>
          </w:tcPr>
          <w:p w14:paraId="65F38C8C" w14:textId="7E411592"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0.174</w:t>
            </w:r>
          </w:p>
        </w:tc>
      </w:tr>
      <w:tr w:rsidR="006D75EA" w14:paraId="5E3FD9CF" w14:textId="77777777" w:rsidTr="00E43DBA">
        <w:trPr>
          <w:jc w:val="center"/>
        </w:trPr>
        <w:tc>
          <w:tcPr>
            <w:tcW w:w="918" w:type="dxa"/>
          </w:tcPr>
          <w:p w14:paraId="228B5ECB" w14:textId="77777777" w:rsidR="006D75EA" w:rsidRPr="003E7F33" w:rsidRDefault="006D75EA" w:rsidP="006D75EA">
            <w:pPr>
              <w:pStyle w:val="CommentText"/>
              <w:rPr>
                <w:rFonts w:ascii="Times New Roman" w:hAnsi="Times New Roman" w:cs="Times New Roman"/>
                <w:szCs w:val="24"/>
              </w:rPr>
            </w:pPr>
            <w:r w:rsidRPr="003E7F33">
              <w:rPr>
                <w:rFonts w:ascii="Times New Roman" w:hAnsi="Times New Roman" w:cs="Times New Roman"/>
                <w:szCs w:val="24"/>
              </w:rPr>
              <w:lastRenderedPageBreak/>
              <w:t>Age</w:t>
            </w:r>
          </w:p>
          <w:p w14:paraId="503BF4B0" w14:textId="57C0515C" w:rsidR="006D75EA" w:rsidRPr="003E7F33" w:rsidRDefault="006D75EA" w:rsidP="006D75EA">
            <w:pPr>
              <w:pStyle w:val="CommentText"/>
              <w:rPr>
                <w:rFonts w:ascii="Times New Roman" w:hAnsi="Times New Roman" w:cs="Times New Roman"/>
                <w:szCs w:val="24"/>
              </w:rPr>
            </w:pPr>
            <w:r w:rsidRPr="003E7F33">
              <w:rPr>
                <w:rFonts w:ascii="Times New Roman" w:hAnsi="Times New Roman" w:cs="Times New Roman"/>
                <w:szCs w:val="24"/>
              </w:rPr>
              <w:t>TP1</w:t>
            </w:r>
          </w:p>
        </w:tc>
        <w:tc>
          <w:tcPr>
            <w:tcW w:w="955" w:type="dxa"/>
            <w:vAlign w:val="bottom"/>
          </w:tcPr>
          <w:p w14:paraId="2726D516" w14:textId="7D2BD88D"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0.005</w:t>
            </w:r>
          </w:p>
        </w:tc>
        <w:tc>
          <w:tcPr>
            <w:tcW w:w="1205" w:type="dxa"/>
            <w:vAlign w:val="bottom"/>
          </w:tcPr>
          <w:p w14:paraId="17C97BF8" w14:textId="161FA63E"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0.004</w:t>
            </w:r>
          </w:p>
        </w:tc>
        <w:tc>
          <w:tcPr>
            <w:tcW w:w="1048" w:type="dxa"/>
            <w:vAlign w:val="bottom"/>
          </w:tcPr>
          <w:p w14:paraId="27A59DCE" w14:textId="5739464E"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1.110</w:t>
            </w:r>
          </w:p>
        </w:tc>
        <w:tc>
          <w:tcPr>
            <w:tcW w:w="968" w:type="dxa"/>
            <w:vAlign w:val="bottom"/>
          </w:tcPr>
          <w:p w14:paraId="17A3B0F8" w14:textId="4B4AF780"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0.272</w:t>
            </w:r>
          </w:p>
        </w:tc>
        <w:tc>
          <w:tcPr>
            <w:tcW w:w="1044" w:type="dxa"/>
            <w:vAlign w:val="bottom"/>
          </w:tcPr>
          <w:p w14:paraId="7DC8D85B" w14:textId="21E58B63"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0.003</w:t>
            </w:r>
          </w:p>
        </w:tc>
        <w:tc>
          <w:tcPr>
            <w:tcW w:w="1080" w:type="dxa"/>
            <w:vAlign w:val="bottom"/>
          </w:tcPr>
          <w:p w14:paraId="1D211917" w14:textId="7E21067D"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0.005</w:t>
            </w:r>
          </w:p>
        </w:tc>
        <w:tc>
          <w:tcPr>
            <w:tcW w:w="900" w:type="dxa"/>
            <w:vAlign w:val="bottom"/>
          </w:tcPr>
          <w:p w14:paraId="19CC4EEA" w14:textId="5402EC16"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0.661</w:t>
            </w:r>
          </w:p>
        </w:tc>
        <w:tc>
          <w:tcPr>
            <w:tcW w:w="990" w:type="dxa"/>
            <w:vAlign w:val="bottom"/>
          </w:tcPr>
          <w:p w14:paraId="4DFC2C64" w14:textId="0F27D971" w:rsidR="006D75EA" w:rsidRPr="009D07D0" w:rsidRDefault="006D75EA" w:rsidP="00BA2CB9">
            <w:pPr>
              <w:pStyle w:val="CommentText"/>
              <w:jc w:val="both"/>
              <w:rPr>
                <w:rFonts w:ascii="Times New Roman" w:eastAsia="Times New Roman" w:hAnsi="Times New Roman" w:cs="Times New Roman"/>
                <w:color w:val="000000"/>
              </w:rPr>
            </w:pPr>
            <w:r w:rsidRPr="009D07D0">
              <w:rPr>
                <w:rFonts w:ascii="Times New Roman" w:eastAsia="Times New Roman" w:hAnsi="Times New Roman" w:cs="Times New Roman"/>
                <w:color w:val="000000"/>
              </w:rPr>
              <w:t>0.512</w:t>
            </w:r>
          </w:p>
        </w:tc>
      </w:tr>
    </w:tbl>
    <w:p w14:paraId="2DCA3F60" w14:textId="24136E7D" w:rsidR="004F29B8" w:rsidRDefault="00A42474" w:rsidP="003D7B7F">
      <w:pPr>
        <w:pStyle w:val="CommentText"/>
        <w:ind w:left="-90"/>
        <w:rPr>
          <w:rFonts w:ascii="Times New Roman" w:hAnsi="Times New Roman" w:cs="Times New Roman"/>
          <w:sz w:val="16"/>
          <w:szCs w:val="16"/>
        </w:rPr>
      </w:pPr>
      <w:r>
        <w:rPr>
          <w:rFonts w:ascii="Times New Roman" w:hAnsi="Times New Roman" w:cs="Times New Roman"/>
          <w:sz w:val="16"/>
          <w:szCs w:val="16"/>
        </w:rPr>
        <w:t>** The bolded values represent correlations with a p-value &lt; 0.05.</w:t>
      </w:r>
    </w:p>
    <w:p w14:paraId="29ECF774" w14:textId="5BF67238" w:rsidR="00E43DBA" w:rsidRDefault="00E43DBA" w:rsidP="00E43DBA">
      <w:pPr>
        <w:pStyle w:val="CommentText"/>
        <w:rPr>
          <w:rFonts w:ascii="Times New Roman" w:hAnsi="Times New Roman" w:cs="Times New Roman"/>
          <w:sz w:val="16"/>
          <w:szCs w:val="16"/>
        </w:rPr>
      </w:pPr>
      <w:r>
        <w:rPr>
          <w:rFonts w:ascii="Times New Roman" w:hAnsi="Times New Roman" w:cs="Times New Roman"/>
          <w:sz w:val="16"/>
          <w:szCs w:val="16"/>
        </w:rPr>
        <w:t xml:space="preserve">Abbreviations: </w:t>
      </w:r>
      <w:r>
        <w:rPr>
          <w:sz w:val="16"/>
          <w:szCs w:val="24"/>
        </w:rPr>
        <w:t>Common = Common Internalizing</w:t>
      </w:r>
      <w:r w:rsidR="005533EE">
        <w:rPr>
          <w:sz w:val="16"/>
          <w:szCs w:val="24"/>
        </w:rPr>
        <w:t xml:space="preserve"> factor score</w:t>
      </w:r>
      <w:r>
        <w:rPr>
          <w:sz w:val="16"/>
          <w:szCs w:val="24"/>
        </w:rPr>
        <w:t>;</w:t>
      </w:r>
      <w:r>
        <w:rPr>
          <w:rFonts w:ascii="Times New Roman" w:hAnsi="Times New Roman" w:cs="Times New Roman"/>
          <w:sz w:val="16"/>
          <w:szCs w:val="16"/>
        </w:rPr>
        <w:t xml:space="preserve"> LPA </w:t>
      </w:r>
      <w:r w:rsidR="005533EE">
        <w:rPr>
          <w:rFonts w:ascii="Times New Roman" w:hAnsi="Times New Roman" w:cs="Times New Roman"/>
          <w:sz w:val="16"/>
          <w:szCs w:val="16"/>
        </w:rPr>
        <w:t>= Low Positive Affect-specific f</w:t>
      </w:r>
      <w:r>
        <w:rPr>
          <w:rFonts w:ascii="Times New Roman" w:hAnsi="Times New Roman" w:cs="Times New Roman"/>
          <w:sz w:val="16"/>
          <w:szCs w:val="16"/>
        </w:rPr>
        <w:t>actor score;</w:t>
      </w:r>
      <w:r w:rsidR="005533EE">
        <w:rPr>
          <w:rFonts w:ascii="Times New Roman" w:hAnsi="Times New Roman" w:cs="Times New Roman"/>
          <w:sz w:val="16"/>
          <w:szCs w:val="16"/>
        </w:rPr>
        <w:t xml:space="preserve"> AA = Anxious Arousal-specific f</w:t>
      </w:r>
      <w:r>
        <w:rPr>
          <w:rFonts w:ascii="Times New Roman" w:hAnsi="Times New Roman" w:cs="Times New Roman"/>
          <w:sz w:val="16"/>
          <w:szCs w:val="16"/>
        </w:rPr>
        <w:t>actor</w:t>
      </w:r>
      <w:r w:rsidR="005533EE">
        <w:rPr>
          <w:rFonts w:ascii="Times New Roman" w:hAnsi="Times New Roman" w:cs="Times New Roman"/>
          <w:sz w:val="16"/>
          <w:szCs w:val="16"/>
        </w:rPr>
        <w:t xml:space="preserve"> score; Worry = Worry-specific factor s</w:t>
      </w:r>
      <w:r>
        <w:rPr>
          <w:rFonts w:ascii="Times New Roman" w:hAnsi="Times New Roman" w:cs="Times New Roman"/>
          <w:sz w:val="16"/>
          <w:szCs w:val="16"/>
        </w:rPr>
        <w:t>core</w:t>
      </w:r>
    </w:p>
    <w:p w14:paraId="2659F003" w14:textId="77777777" w:rsidR="003D7B7F" w:rsidRPr="00A42474" w:rsidRDefault="003D7B7F" w:rsidP="003D7B7F">
      <w:pPr>
        <w:pStyle w:val="CommentText"/>
        <w:ind w:left="-90"/>
        <w:rPr>
          <w:rFonts w:ascii="Times New Roman" w:hAnsi="Times New Roman" w:cs="Times New Roman"/>
          <w:sz w:val="16"/>
          <w:szCs w:val="16"/>
        </w:rPr>
      </w:pPr>
    </w:p>
    <w:p w14:paraId="3DCBA1AD" w14:textId="13AC4F03" w:rsidR="002C5BBF" w:rsidRDefault="00F5009E" w:rsidP="00F5009E">
      <w:pPr>
        <w:pStyle w:val="CommentText"/>
        <w:spacing w:line="480" w:lineRule="auto"/>
        <w:ind w:left="-270" w:firstLine="540"/>
        <w:rPr>
          <w:rFonts w:ascii="inherit" w:eastAsia="Times New Roman" w:hAnsi="inherit" w:cs="Times New Roman"/>
          <w:color w:val="111111"/>
          <w:sz w:val="24"/>
          <w:szCs w:val="24"/>
        </w:rPr>
      </w:pPr>
      <w:r>
        <w:rPr>
          <w:rFonts w:ascii="inherit" w:eastAsia="Times New Roman" w:hAnsi="inherit" w:cs="Times New Roman"/>
          <w:color w:val="111111"/>
          <w:sz w:val="24"/>
          <w:szCs w:val="24"/>
        </w:rPr>
        <w:t>We tested if EF has a relationship with symptoms of internalizing psychopathology at Time Point 2</w:t>
      </w:r>
      <w:r w:rsidR="008C09F2">
        <w:rPr>
          <w:rFonts w:ascii="inherit" w:eastAsia="Times New Roman" w:hAnsi="inherit" w:cs="Times New Roman"/>
          <w:color w:val="111111"/>
          <w:sz w:val="24"/>
          <w:szCs w:val="24"/>
        </w:rPr>
        <w:t xml:space="preserve"> by running </w:t>
      </w:r>
      <w:r w:rsidR="00682E92">
        <w:rPr>
          <w:rFonts w:ascii="inherit" w:eastAsia="Times New Roman" w:hAnsi="inherit" w:cs="Times New Roman"/>
          <w:color w:val="111111"/>
          <w:sz w:val="24"/>
          <w:szCs w:val="24"/>
        </w:rPr>
        <w:t xml:space="preserve">the same </w:t>
      </w:r>
      <w:r w:rsidR="008C09F2">
        <w:rPr>
          <w:rFonts w:ascii="inherit" w:eastAsia="Times New Roman" w:hAnsi="inherit" w:cs="Times New Roman"/>
          <w:color w:val="111111"/>
          <w:sz w:val="24"/>
          <w:szCs w:val="24"/>
        </w:rPr>
        <w:t xml:space="preserve">four linear models </w:t>
      </w:r>
      <w:r w:rsidR="0020013D">
        <w:rPr>
          <w:rFonts w:ascii="inherit" w:eastAsia="Times New Roman" w:hAnsi="inherit" w:cs="Times New Roman"/>
          <w:color w:val="111111"/>
          <w:sz w:val="24"/>
          <w:szCs w:val="24"/>
        </w:rPr>
        <w:t xml:space="preserve">for each of </w:t>
      </w:r>
      <w:r w:rsidR="00A84A16">
        <w:rPr>
          <w:rFonts w:ascii="inherit" w:eastAsia="Times New Roman" w:hAnsi="inherit" w:cs="Times New Roman"/>
          <w:color w:val="111111"/>
          <w:sz w:val="24"/>
          <w:szCs w:val="24"/>
        </w:rPr>
        <w:t xml:space="preserve">the </w:t>
      </w:r>
      <w:r w:rsidR="0020013D">
        <w:rPr>
          <w:rFonts w:ascii="inherit" w:eastAsia="Times New Roman" w:hAnsi="inherit" w:cs="Times New Roman"/>
          <w:color w:val="111111"/>
          <w:sz w:val="24"/>
          <w:szCs w:val="24"/>
        </w:rPr>
        <w:t>parent and then adolescent self-report</w:t>
      </w:r>
      <w:r w:rsidR="00A84A16">
        <w:rPr>
          <w:rFonts w:ascii="inherit" w:eastAsia="Times New Roman" w:hAnsi="inherit" w:cs="Times New Roman"/>
          <w:color w:val="111111"/>
          <w:sz w:val="24"/>
          <w:szCs w:val="24"/>
        </w:rPr>
        <w:t>ed BRIEF scores, mirroring what</w:t>
      </w:r>
      <w:r w:rsidR="0020013D">
        <w:rPr>
          <w:rFonts w:ascii="inherit" w:eastAsia="Times New Roman" w:hAnsi="inherit" w:cs="Times New Roman"/>
          <w:color w:val="111111"/>
          <w:sz w:val="24"/>
          <w:szCs w:val="24"/>
        </w:rPr>
        <w:t xml:space="preserve"> </w:t>
      </w:r>
      <w:r w:rsidR="00682E92">
        <w:rPr>
          <w:rFonts w:ascii="inherit" w:eastAsia="Times New Roman" w:hAnsi="inherit" w:cs="Times New Roman"/>
          <w:color w:val="111111"/>
          <w:sz w:val="24"/>
          <w:szCs w:val="24"/>
        </w:rPr>
        <w:t>we ran above for Time Point 1. T</w:t>
      </w:r>
      <w:r w:rsidR="008C09F2">
        <w:rPr>
          <w:rFonts w:ascii="inherit" w:eastAsia="Times New Roman" w:hAnsi="inherit" w:cs="Times New Roman"/>
          <w:color w:val="111111"/>
          <w:sz w:val="24"/>
          <w:szCs w:val="24"/>
        </w:rPr>
        <w:t>he dependent variab</w:t>
      </w:r>
      <w:r w:rsidR="00682E92">
        <w:rPr>
          <w:rFonts w:ascii="inherit" w:eastAsia="Times New Roman" w:hAnsi="inherit" w:cs="Times New Roman"/>
          <w:color w:val="111111"/>
          <w:sz w:val="24"/>
          <w:szCs w:val="24"/>
        </w:rPr>
        <w:t>le (i.e., predicted value) was</w:t>
      </w:r>
      <w:r w:rsidR="008C09F2">
        <w:rPr>
          <w:rFonts w:ascii="inherit" w:eastAsia="Times New Roman" w:hAnsi="inherit" w:cs="Times New Roman"/>
          <w:color w:val="111111"/>
          <w:sz w:val="24"/>
          <w:szCs w:val="24"/>
        </w:rPr>
        <w:t xml:space="preserve"> </w:t>
      </w:r>
      <w:r w:rsidR="00682E92">
        <w:rPr>
          <w:rFonts w:ascii="inherit" w:eastAsia="Times New Roman" w:hAnsi="inherit" w:cs="Times New Roman"/>
          <w:color w:val="111111"/>
          <w:sz w:val="24"/>
          <w:szCs w:val="24"/>
        </w:rPr>
        <w:t xml:space="preserve">once again </w:t>
      </w:r>
      <w:r w:rsidR="008C09F2">
        <w:rPr>
          <w:rFonts w:ascii="inherit" w:eastAsia="Times New Roman" w:hAnsi="inherit" w:cs="Times New Roman"/>
          <w:color w:val="111111"/>
          <w:sz w:val="24"/>
          <w:szCs w:val="24"/>
        </w:rPr>
        <w:t xml:space="preserve">a factor score from Time Point </w:t>
      </w:r>
      <w:r>
        <w:rPr>
          <w:rFonts w:ascii="inherit" w:eastAsia="Times New Roman" w:hAnsi="inherit" w:cs="Times New Roman"/>
          <w:color w:val="111111"/>
          <w:sz w:val="24"/>
          <w:szCs w:val="24"/>
        </w:rPr>
        <w:t>2</w:t>
      </w:r>
      <w:r w:rsidR="008C09F2">
        <w:rPr>
          <w:rFonts w:ascii="inherit" w:eastAsia="Times New Roman" w:hAnsi="inherit" w:cs="Times New Roman"/>
          <w:color w:val="111111"/>
          <w:sz w:val="24"/>
          <w:szCs w:val="24"/>
        </w:rPr>
        <w:t>.</w:t>
      </w:r>
      <w:r>
        <w:rPr>
          <w:rFonts w:ascii="inherit" w:eastAsia="Times New Roman" w:hAnsi="inherit" w:cs="Times New Roman"/>
          <w:color w:val="111111"/>
          <w:sz w:val="24"/>
          <w:szCs w:val="24"/>
        </w:rPr>
        <w:t xml:space="preserve"> </w:t>
      </w:r>
      <w:proofErr w:type="gramStart"/>
      <w:r w:rsidR="008C09F2">
        <w:rPr>
          <w:rFonts w:ascii="inherit" w:eastAsia="Times New Roman" w:hAnsi="inherit" w:cs="Times New Roman"/>
          <w:color w:val="111111"/>
          <w:sz w:val="24"/>
          <w:szCs w:val="24"/>
        </w:rPr>
        <w:t>In each model, a factor score was predicted by either parent-re</w:t>
      </w:r>
      <w:r>
        <w:rPr>
          <w:rFonts w:ascii="inherit" w:eastAsia="Times New Roman" w:hAnsi="inherit" w:cs="Times New Roman"/>
          <w:color w:val="111111"/>
          <w:sz w:val="24"/>
          <w:szCs w:val="24"/>
        </w:rPr>
        <w:t xml:space="preserve">ported adolescent BRIEF GEC </w:t>
      </w:r>
      <w:r w:rsidR="00682E92">
        <w:rPr>
          <w:rFonts w:ascii="inherit" w:eastAsia="Times New Roman" w:hAnsi="inherit" w:cs="Times New Roman"/>
          <w:color w:val="111111"/>
          <w:sz w:val="24"/>
          <w:szCs w:val="24"/>
        </w:rPr>
        <w:t xml:space="preserve">scores </w:t>
      </w:r>
      <w:r>
        <w:rPr>
          <w:rFonts w:ascii="inherit" w:eastAsia="Times New Roman" w:hAnsi="inherit" w:cs="Times New Roman"/>
          <w:color w:val="111111"/>
          <w:sz w:val="24"/>
          <w:szCs w:val="24"/>
        </w:rPr>
        <w:t>(TP2</w:t>
      </w:r>
      <w:r w:rsidR="008C09F2">
        <w:rPr>
          <w:rFonts w:ascii="inherit" w:eastAsia="Times New Roman" w:hAnsi="inherit" w:cs="Times New Roman"/>
          <w:color w:val="111111"/>
          <w:sz w:val="24"/>
          <w:szCs w:val="24"/>
        </w:rPr>
        <w:t>) or adolesce</w:t>
      </w:r>
      <w:r w:rsidR="007209FB">
        <w:rPr>
          <w:rFonts w:ascii="inherit" w:eastAsia="Times New Roman" w:hAnsi="inherit" w:cs="Times New Roman"/>
          <w:color w:val="111111"/>
          <w:sz w:val="24"/>
          <w:szCs w:val="24"/>
        </w:rPr>
        <w:t>nt self-reported GEC scores</w:t>
      </w:r>
      <w:proofErr w:type="gramEnd"/>
      <w:r w:rsidR="007209FB">
        <w:rPr>
          <w:rFonts w:ascii="inherit" w:eastAsia="Times New Roman" w:hAnsi="inherit" w:cs="Times New Roman"/>
          <w:color w:val="111111"/>
          <w:sz w:val="24"/>
          <w:szCs w:val="24"/>
        </w:rPr>
        <w:t xml:space="preserve"> (TP2</w:t>
      </w:r>
      <w:r w:rsidR="008C09F2">
        <w:rPr>
          <w:rFonts w:ascii="inherit" w:eastAsia="Times New Roman" w:hAnsi="inherit" w:cs="Times New Roman"/>
          <w:color w:val="111111"/>
          <w:sz w:val="24"/>
          <w:szCs w:val="24"/>
        </w:rPr>
        <w:t>). All models were contr</w:t>
      </w:r>
      <w:r>
        <w:rPr>
          <w:rFonts w:ascii="inherit" w:eastAsia="Times New Roman" w:hAnsi="inherit" w:cs="Times New Roman"/>
          <w:color w:val="111111"/>
          <w:sz w:val="24"/>
          <w:szCs w:val="24"/>
        </w:rPr>
        <w:t>olled for by adolescent age (TP2</w:t>
      </w:r>
      <w:r w:rsidR="008C09F2">
        <w:rPr>
          <w:rFonts w:ascii="inherit" w:eastAsia="Times New Roman" w:hAnsi="inherit" w:cs="Times New Roman"/>
          <w:color w:val="111111"/>
          <w:sz w:val="24"/>
          <w:szCs w:val="24"/>
        </w:rPr>
        <w:t>)</w:t>
      </w:r>
      <w:r>
        <w:rPr>
          <w:rFonts w:ascii="inherit" w:eastAsia="Times New Roman" w:hAnsi="inherit" w:cs="Times New Roman"/>
          <w:color w:val="111111"/>
          <w:sz w:val="24"/>
          <w:szCs w:val="24"/>
        </w:rPr>
        <w:t>. Parent-reported EF at TP2 had a trending ability to predict commo</w:t>
      </w:r>
      <w:r w:rsidR="00745C58">
        <w:rPr>
          <w:rFonts w:ascii="inherit" w:eastAsia="Times New Roman" w:hAnsi="inherit" w:cs="Times New Roman"/>
          <w:color w:val="111111"/>
          <w:sz w:val="24"/>
          <w:szCs w:val="24"/>
        </w:rPr>
        <w:t xml:space="preserve">n internalizing symptoms at </w:t>
      </w:r>
      <w:proofErr w:type="gramStart"/>
      <w:r w:rsidR="00745C58">
        <w:rPr>
          <w:rFonts w:ascii="inherit" w:eastAsia="Times New Roman" w:hAnsi="inherit" w:cs="Times New Roman"/>
          <w:color w:val="111111"/>
          <w:sz w:val="24"/>
          <w:szCs w:val="24"/>
        </w:rPr>
        <w:t>TP2</w:t>
      </w:r>
      <w:r>
        <w:rPr>
          <w:rFonts w:ascii="inherit" w:eastAsia="Times New Roman" w:hAnsi="inherit" w:cs="Times New Roman"/>
          <w:color w:val="111111"/>
          <w:sz w:val="24"/>
          <w:szCs w:val="24"/>
        </w:rPr>
        <w:t>(</w:t>
      </w:r>
      <w:proofErr w:type="gramEnd"/>
      <w:r>
        <w:rPr>
          <w:rFonts w:ascii="inherit" w:eastAsia="Times New Roman" w:hAnsi="inherit" w:cs="Times New Roman"/>
          <w:color w:val="111111"/>
          <w:sz w:val="24"/>
          <w:szCs w:val="24"/>
        </w:rPr>
        <w:t>t(50)</w:t>
      </w:r>
      <w:r w:rsidR="00745C58">
        <w:rPr>
          <w:rFonts w:ascii="inherit" w:eastAsia="Times New Roman" w:hAnsi="inherit" w:cs="Times New Roman"/>
          <w:color w:val="111111"/>
          <w:sz w:val="24"/>
          <w:szCs w:val="24"/>
        </w:rPr>
        <w:t xml:space="preserve"> </w:t>
      </w:r>
      <w:r>
        <w:rPr>
          <w:rFonts w:ascii="inherit" w:eastAsia="Times New Roman" w:hAnsi="inherit" w:cs="Times New Roman"/>
          <w:color w:val="111111"/>
          <w:sz w:val="24"/>
          <w:szCs w:val="24"/>
        </w:rPr>
        <w:t xml:space="preserve">= 1.97, </w:t>
      </w:r>
      <w:r w:rsidR="00A97E23">
        <w:rPr>
          <w:rFonts w:ascii="inherit" w:eastAsia="Times New Roman" w:hAnsi="inherit" w:cs="Times New Roman"/>
          <w:color w:val="111111"/>
          <w:sz w:val="24"/>
          <w:szCs w:val="24"/>
        </w:rPr>
        <w:t xml:space="preserve">p  = </w:t>
      </w:r>
      <w:r>
        <w:rPr>
          <w:rFonts w:ascii="inherit" w:eastAsia="Times New Roman" w:hAnsi="inherit" w:cs="Times New Roman"/>
          <w:color w:val="111111"/>
          <w:sz w:val="24"/>
          <w:szCs w:val="24"/>
        </w:rPr>
        <w:t xml:space="preserve">0.054). Otherwise, parent-reported BRIEF GEC scores at TP2 did not predict specific factor symptoms of internalizing psychopathology at </w:t>
      </w:r>
      <w:r w:rsidR="00181868">
        <w:rPr>
          <w:rFonts w:ascii="inherit" w:eastAsia="Times New Roman" w:hAnsi="inherit" w:cs="Times New Roman"/>
          <w:color w:val="111111"/>
          <w:sz w:val="24"/>
          <w:szCs w:val="24"/>
        </w:rPr>
        <w:t xml:space="preserve">TP2 (ex. LPA: </w:t>
      </w:r>
      <w:proofErr w:type="gramStart"/>
      <w:r w:rsidR="00181868">
        <w:rPr>
          <w:rFonts w:ascii="inherit" w:eastAsia="Times New Roman" w:hAnsi="inherit" w:cs="Times New Roman"/>
          <w:color w:val="111111"/>
          <w:sz w:val="24"/>
          <w:szCs w:val="24"/>
        </w:rPr>
        <w:t>t(</w:t>
      </w:r>
      <w:proofErr w:type="gramEnd"/>
      <w:r w:rsidR="00181868">
        <w:rPr>
          <w:rFonts w:ascii="inherit" w:eastAsia="Times New Roman" w:hAnsi="inherit" w:cs="Times New Roman"/>
          <w:color w:val="111111"/>
          <w:sz w:val="24"/>
          <w:szCs w:val="24"/>
        </w:rPr>
        <w:t xml:space="preserve">50) -1.27, p </w:t>
      </w:r>
      <w:r w:rsidR="00A97E23">
        <w:rPr>
          <w:rFonts w:ascii="inherit" w:eastAsia="Times New Roman" w:hAnsi="inherit" w:cs="Times New Roman"/>
          <w:color w:val="111111"/>
          <w:sz w:val="24"/>
          <w:szCs w:val="24"/>
        </w:rPr>
        <w:t xml:space="preserve"> </w:t>
      </w:r>
      <w:r w:rsidR="00181868">
        <w:rPr>
          <w:rFonts w:ascii="inherit" w:eastAsia="Times New Roman" w:hAnsi="inherit" w:cs="Times New Roman"/>
          <w:color w:val="111111"/>
          <w:sz w:val="24"/>
          <w:szCs w:val="24"/>
        </w:rPr>
        <w:t xml:space="preserve">&gt; </w:t>
      </w:r>
      <w:r>
        <w:rPr>
          <w:rFonts w:ascii="inherit" w:eastAsia="Times New Roman" w:hAnsi="inherit" w:cs="Times New Roman"/>
          <w:color w:val="111111"/>
          <w:sz w:val="24"/>
          <w:szCs w:val="24"/>
        </w:rPr>
        <w:t xml:space="preserve">.05). </w:t>
      </w:r>
    </w:p>
    <w:p w14:paraId="7B7F10F5" w14:textId="77777777" w:rsidR="00181868" w:rsidRDefault="00F778CE" w:rsidP="00181868">
      <w:pPr>
        <w:pStyle w:val="CommentText"/>
        <w:spacing w:line="480" w:lineRule="auto"/>
        <w:ind w:left="-270" w:firstLine="540"/>
        <w:rPr>
          <w:rFonts w:ascii="inherit" w:eastAsia="Times New Roman" w:hAnsi="inherit" w:cs="Times New Roman"/>
          <w:color w:val="111111"/>
          <w:sz w:val="24"/>
          <w:szCs w:val="24"/>
        </w:rPr>
      </w:pPr>
      <w:r>
        <w:rPr>
          <w:rFonts w:ascii="inherit" w:eastAsia="Times New Roman" w:hAnsi="inherit" w:cs="Times New Roman"/>
          <w:color w:val="111111"/>
          <w:sz w:val="24"/>
          <w:szCs w:val="24"/>
        </w:rPr>
        <w:t>Adolescent</w:t>
      </w:r>
      <w:r w:rsidR="00B11E16">
        <w:rPr>
          <w:rFonts w:ascii="inherit" w:eastAsia="Times New Roman" w:hAnsi="inherit" w:cs="Times New Roman"/>
          <w:color w:val="111111"/>
          <w:sz w:val="24"/>
          <w:szCs w:val="24"/>
        </w:rPr>
        <w:t xml:space="preserve"> self-reported BRIEF GEC scores at TP2 predicted common internalizing symptoms at TP2 (see Table 7)</w:t>
      </w:r>
      <w:r w:rsidR="00F91961">
        <w:rPr>
          <w:rFonts w:ascii="inherit" w:eastAsia="Times New Roman" w:hAnsi="inherit" w:cs="Times New Roman"/>
          <w:color w:val="111111"/>
          <w:sz w:val="24"/>
          <w:szCs w:val="24"/>
        </w:rPr>
        <w:t>, similar to the pattern observed for TP1</w:t>
      </w:r>
      <w:r w:rsidR="00B11E16">
        <w:rPr>
          <w:rFonts w:ascii="inherit" w:eastAsia="Times New Roman" w:hAnsi="inherit" w:cs="Times New Roman"/>
          <w:color w:val="111111"/>
          <w:sz w:val="24"/>
          <w:szCs w:val="24"/>
        </w:rPr>
        <w:t xml:space="preserve">. </w:t>
      </w:r>
      <w:r>
        <w:rPr>
          <w:rFonts w:ascii="inherit" w:eastAsia="Times New Roman" w:hAnsi="inherit" w:cs="Times New Roman"/>
          <w:color w:val="111111"/>
          <w:sz w:val="24"/>
          <w:szCs w:val="24"/>
        </w:rPr>
        <w:t xml:space="preserve">However, </w:t>
      </w:r>
      <w:r w:rsidR="0060508E">
        <w:rPr>
          <w:rFonts w:ascii="inherit" w:eastAsia="Times New Roman" w:hAnsi="inherit" w:cs="Times New Roman"/>
          <w:color w:val="111111"/>
          <w:sz w:val="24"/>
          <w:szCs w:val="24"/>
        </w:rPr>
        <w:t xml:space="preserve">adolescent </w:t>
      </w:r>
      <w:r>
        <w:rPr>
          <w:rFonts w:ascii="inherit" w:eastAsia="Times New Roman" w:hAnsi="inherit" w:cs="Times New Roman"/>
          <w:color w:val="111111"/>
          <w:sz w:val="24"/>
          <w:szCs w:val="24"/>
        </w:rPr>
        <w:t>self-reported BRIEF GEC scores at TP2 could not predict specific factor score symptoms</w:t>
      </w:r>
      <w:r w:rsidR="00975A65">
        <w:rPr>
          <w:rFonts w:ascii="inherit" w:eastAsia="Times New Roman" w:hAnsi="inherit" w:cs="Times New Roman"/>
          <w:color w:val="111111"/>
          <w:sz w:val="24"/>
          <w:szCs w:val="24"/>
        </w:rPr>
        <w:t xml:space="preserve"> of internalizing psychopathology</w:t>
      </w:r>
      <w:r>
        <w:rPr>
          <w:rFonts w:ascii="inherit" w:eastAsia="Times New Roman" w:hAnsi="inherit" w:cs="Times New Roman"/>
          <w:color w:val="111111"/>
          <w:sz w:val="24"/>
          <w:szCs w:val="24"/>
        </w:rPr>
        <w:t xml:space="preserve"> at Time Point 2, which differs from the results found at Time Point 1. </w:t>
      </w:r>
    </w:p>
    <w:p w14:paraId="11637F47" w14:textId="77777777" w:rsidR="00181868" w:rsidRDefault="00181868" w:rsidP="00181868">
      <w:pPr>
        <w:pStyle w:val="CommentText"/>
        <w:spacing w:line="480" w:lineRule="auto"/>
        <w:rPr>
          <w:rFonts w:ascii="inherit" w:eastAsia="Times New Roman" w:hAnsi="inherit" w:cs="Times New Roman"/>
          <w:color w:val="111111"/>
          <w:sz w:val="24"/>
          <w:szCs w:val="24"/>
        </w:rPr>
      </w:pPr>
    </w:p>
    <w:p w14:paraId="311692C6" w14:textId="77777777" w:rsidR="00181868" w:rsidRDefault="00181868" w:rsidP="00181868">
      <w:pPr>
        <w:pStyle w:val="CommentText"/>
        <w:spacing w:line="480" w:lineRule="auto"/>
        <w:rPr>
          <w:rFonts w:ascii="inherit" w:eastAsia="Times New Roman" w:hAnsi="inherit" w:cs="Times New Roman"/>
          <w:color w:val="111111"/>
          <w:sz w:val="24"/>
          <w:szCs w:val="24"/>
        </w:rPr>
      </w:pPr>
    </w:p>
    <w:p w14:paraId="4A097073" w14:textId="77777777" w:rsidR="00181868" w:rsidRDefault="00181868" w:rsidP="00181868">
      <w:pPr>
        <w:pStyle w:val="CommentText"/>
        <w:spacing w:line="480" w:lineRule="auto"/>
        <w:rPr>
          <w:rFonts w:ascii="inherit" w:eastAsia="Times New Roman" w:hAnsi="inherit" w:cs="Times New Roman"/>
          <w:color w:val="111111"/>
          <w:sz w:val="24"/>
          <w:szCs w:val="24"/>
        </w:rPr>
      </w:pPr>
    </w:p>
    <w:p w14:paraId="672BC04B" w14:textId="77777777" w:rsidR="00181868" w:rsidRDefault="00181868" w:rsidP="00181868">
      <w:pPr>
        <w:pStyle w:val="CommentText"/>
        <w:spacing w:line="480" w:lineRule="auto"/>
        <w:rPr>
          <w:rFonts w:ascii="inherit" w:eastAsia="Times New Roman" w:hAnsi="inherit" w:cs="Times New Roman"/>
          <w:color w:val="111111"/>
          <w:sz w:val="24"/>
          <w:szCs w:val="24"/>
        </w:rPr>
      </w:pPr>
    </w:p>
    <w:p w14:paraId="147CF941" w14:textId="77777777" w:rsidR="00181868" w:rsidRDefault="00181868" w:rsidP="00181868">
      <w:pPr>
        <w:pStyle w:val="CommentText"/>
        <w:spacing w:line="480" w:lineRule="auto"/>
        <w:rPr>
          <w:rFonts w:ascii="inherit" w:eastAsia="Times New Roman" w:hAnsi="inherit" w:cs="Times New Roman"/>
          <w:color w:val="111111"/>
          <w:sz w:val="24"/>
          <w:szCs w:val="24"/>
        </w:rPr>
      </w:pPr>
    </w:p>
    <w:p w14:paraId="73B77B7D" w14:textId="77777777" w:rsidR="00181868" w:rsidRDefault="00181868" w:rsidP="00181868">
      <w:pPr>
        <w:pStyle w:val="CommentText"/>
        <w:spacing w:line="480" w:lineRule="auto"/>
        <w:rPr>
          <w:rFonts w:ascii="inherit" w:eastAsia="Times New Roman" w:hAnsi="inherit" w:cs="Times New Roman"/>
          <w:color w:val="111111"/>
          <w:sz w:val="24"/>
          <w:szCs w:val="24"/>
        </w:rPr>
      </w:pPr>
    </w:p>
    <w:p w14:paraId="545FF4FD" w14:textId="77777777" w:rsidR="00745C58" w:rsidRDefault="00745C58" w:rsidP="00181868">
      <w:pPr>
        <w:pStyle w:val="CommentText"/>
        <w:spacing w:line="480" w:lineRule="auto"/>
        <w:rPr>
          <w:rFonts w:ascii="inherit" w:eastAsia="Times New Roman" w:hAnsi="inherit" w:cs="Times New Roman"/>
          <w:color w:val="111111"/>
          <w:sz w:val="24"/>
          <w:szCs w:val="24"/>
        </w:rPr>
      </w:pPr>
    </w:p>
    <w:p w14:paraId="1B13B610" w14:textId="54BA7D3D" w:rsidR="002F1CBA" w:rsidRPr="00181868" w:rsidRDefault="00181868" w:rsidP="00181868">
      <w:pPr>
        <w:pStyle w:val="CommentText"/>
        <w:spacing w:line="480" w:lineRule="auto"/>
        <w:rPr>
          <w:rFonts w:ascii="inherit" w:eastAsia="Times New Roman" w:hAnsi="inherit" w:cs="Times New Roman"/>
          <w:color w:val="111111"/>
          <w:sz w:val="24"/>
          <w:szCs w:val="24"/>
        </w:rPr>
      </w:pPr>
      <w:r w:rsidRPr="00181868">
        <w:rPr>
          <w:rFonts w:ascii="Times New Roman" w:eastAsia="Times New Roman" w:hAnsi="Times New Roman" w:cs="Times New Roman"/>
          <w:b/>
          <w:color w:val="000000"/>
          <w:sz w:val="24"/>
          <w:szCs w:val="24"/>
        </w:rPr>
        <w:lastRenderedPageBreak/>
        <w:t>Table 7</w:t>
      </w:r>
    </w:p>
    <w:tbl>
      <w:tblPr>
        <w:tblStyle w:val="TableGrid"/>
        <w:tblW w:w="9576" w:type="dxa"/>
        <w:jc w:val="center"/>
        <w:tblInd w:w="-270" w:type="dxa"/>
        <w:tblLook w:val="04A0" w:firstRow="1" w:lastRow="0" w:firstColumn="1" w:lastColumn="0" w:noHBand="0" w:noVBand="1"/>
      </w:tblPr>
      <w:tblGrid>
        <w:gridCol w:w="918"/>
        <w:gridCol w:w="1210"/>
        <w:gridCol w:w="1064"/>
        <w:gridCol w:w="1064"/>
        <w:gridCol w:w="1212"/>
        <w:gridCol w:w="916"/>
        <w:gridCol w:w="1064"/>
        <w:gridCol w:w="940"/>
        <w:gridCol w:w="1188"/>
      </w:tblGrid>
      <w:tr w:rsidR="008D4087" w14:paraId="24F8B2C0" w14:textId="77777777" w:rsidTr="00F405B6">
        <w:trPr>
          <w:jc w:val="center"/>
        </w:trPr>
        <w:tc>
          <w:tcPr>
            <w:tcW w:w="9576" w:type="dxa"/>
            <w:gridSpan w:val="9"/>
            <w:tcBorders>
              <w:bottom w:val="single" w:sz="4" w:space="0" w:color="auto"/>
            </w:tcBorders>
          </w:tcPr>
          <w:p w14:paraId="2D78D3AE" w14:textId="54675B50" w:rsidR="008D4087"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Symptoms of Internalizing Psychopathology at TP2 predicted by PR and adolescent BRIEF Scores from TP2</w:t>
            </w:r>
            <w:r>
              <w:rPr>
                <w:rFonts w:ascii="Times New Roman" w:eastAsia="Times New Roman" w:hAnsi="Times New Roman" w:cs="Times New Roman"/>
                <w:color w:val="000000"/>
              </w:rPr>
              <w:t xml:space="preserve"> </w:t>
            </w:r>
            <w:r w:rsidR="007209FB">
              <w:rPr>
                <w:rFonts w:ascii="Times New Roman" w:eastAsia="Times New Roman" w:hAnsi="Times New Roman" w:cs="Times New Roman"/>
                <w:color w:val="000000"/>
              </w:rPr>
              <w:t>(Linear Regression Models)</w:t>
            </w:r>
          </w:p>
          <w:p w14:paraId="73552851" w14:textId="120F36A4" w:rsidR="008D4087" w:rsidRDefault="008D4087" w:rsidP="00DC0C6F">
            <w:pPr>
              <w:pStyle w:val="CommentText"/>
            </w:pPr>
          </w:p>
        </w:tc>
      </w:tr>
      <w:tr w:rsidR="002F1CBA" w14:paraId="35767C58" w14:textId="77777777" w:rsidTr="00F405B6">
        <w:trPr>
          <w:jc w:val="center"/>
        </w:trPr>
        <w:tc>
          <w:tcPr>
            <w:tcW w:w="9576" w:type="dxa"/>
            <w:gridSpan w:val="9"/>
            <w:shd w:val="clear" w:color="auto" w:fill="C0C0C0"/>
          </w:tcPr>
          <w:p w14:paraId="1D21D1B3" w14:textId="3CED919E" w:rsidR="002F1CBA" w:rsidRDefault="002F1CBA" w:rsidP="00DC0C6F">
            <w:pPr>
              <w:pStyle w:val="CommentText"/>
              <w:tabs>
                <w:tab w:val="left" w:pos="2013"/>
              </w:tabs>
            </w:pPr>
            <w:r>
              <w:t>Common TP2</w:t>
            </w:r>
            <w:r w:rsidR="008D4087">
              <w:tab/>
            </w:r>
          </w:p>
        </w:tc>
      </w:tr>
      <w:tr w:rsidR="002F1CBA" w14:paraId="1A6B74AE" w14:textId="77777777" w:rsidTr="00F405B6">
        <w:trPr>
          <w:trHeight w:val="440"/>
          <w:jc w:val="center"/>
        </w:trPr>
        <w:tc>
          <w:tcPr>
            <w:tcW w:w="918" w:type="dxa"/>
          </w:tcPr>
          <w:p w14:paraId="1D8D1E47" w14:textId="77777777" w:rsidR="002F1CBA" w:rsidRDefault="002F1CBA" w:rsidP="00DC0C6F">
            <w:pPr>
              <w:pStyle w:val="CommentText"/>
            </w:pPr>
          </w:p>
        </w:tc>
        <w:tc>
          <w:tcPr>
            <w:tcW w:w="4550" w:type="dxa"/>
            <w:gridSpan w:val="4"/>
          </w:tcPr>
          <w:p w14:paraId="3A492872" w14:textId="3D8266CF" w:rsidR="002F1CBA" w:rsidRDefault="002F1CBA" w:rsidP="00DC0C6F">
            <w:pPr>
              <w:pStyle w:val="CommentText"/>
            </w:pPr>
            <w:r>
              <w:rPr>
                <w:rFonts w:ascii="Times New Roman" w:eastAsia="Times New Roman" w:hAnsi="Times New Roman" w:cs="Times New Roman"/>
                <w:i/>
                <w:iCs/>
                <w:color w:val="000000"/>
              </w:rPr>
              <w:t>Youth</w:t>
            </w:r>
          </w:p>
        </w:tc>
        <w:tc>
          <w:tcPr>
            <w:tcW w:w="4108" w:type="dxa"/>
            <w:gridSpan w:val="4"/>
          </w:tcPr>
          <w:p w14:paraId="636AFCA7" w14:textId="4EAEEE29" w:rsidR="002F1CBA" w:rsidRDefault="002F1CBA" w:rsidP="00DC0C6F">
            <w:pPr>
              <w:pStyle w:val="CommentText"/>
            </w:pPr>
            <w:r>
              <w:rPr>
                <w:rFonts w:ascii="Times New Roman" w:eastAsia="Times New Roman" w:hAnsi="Times New Roman" w:cs="Times New Roman"/>
                <w:i/>
                <w:iCs/>
                <w:color w:val="000000"/>
              </w:rPr>
              <w:t>Parent</w:t>
            </w:r>
          </w:p>
        </w:tc>
      </w:tr>
      <w:tr w:rsidR="002F1CBA" w14:paraId="251C4C91" w14:textId="77777777" w:rsidTr="00F405B6">
        <w:trPr>
          <w:jc w:val="center"/>
        </w:trPr>
        <w:tc>
          <w:tcPr>
            <w:tcW w:w="918" w:type="dxa"/>
          </w:tcPr>
          <w:p w14:paraId="2767E645" w14:textId="77777777" w:rsidR="002F1CBA" w:rsidRDefault="002F1CBA" w:rsidP="00DC0C6F">
            <w:pPr>
              <w:pStyle w:val="CommentText"/>
            </w:pPr>
          </w:p>
        </w:tc>
        <w:tc>
          <w:tcPr>
            <w:tcW w:w="1210" w:type="dxa"/>
          </w:tcPr>
          <w:p w14:paraId="57F99B3D" w14:textId="27F3885E" w:rsidR="002F1CBA" w:rsidRDefault="002F1CBA" w:rsidP="00DC0C6F">
            <w:pPr>
              <w:pStyle w:val="CommentText"/>
            </w:pPr>
            <w:r w:rsidRPr="009D07D0">
              <w:rPr>
                <w:rFonts w:ascii="Times New Roman" w:eastAsia="Times New Roman" w:hAnsi="Times New Roman" w:cs="Times New Roman"/>
                <w:i/>
                <w:iCs/>
                <w:color w:val="000000"/>
              </w:rPr>
              <w:t>Estimate</w:t>
            </w:r>
          </w:p>
        </w:tc>
        <w:tc>
          <w:tcPr>
            <w:tcW w:w="1064" w:type="dxa"/>
          </w:tcPr>
          <w:p w14:paraId="1DC55984" w14:textId="44C34016" w:rsidR="002F1CBA" w:rsidRDefault="002F1CBA" w:rsidP="00DC0C6F">
            <w:pPr>
              <w:pStyle w:val="CommentText"/>
            </w:pPr>
            <w:r w:rsidRPr="009D07D0">
              <w:rPr>
                <w:rFonts w:ascii="Times New Roman" w:eastAsia="Times New Roman" w:hAnsi="Times New Roman" w:cs="Times New Roman"/>
                <w:i/>
                <w:iCs/>
                <w:color w:val="000000"/>
              </w:rPr>
              <w:t>Std. Error</w:t>
            </w:r>
          </w:p>
        </w:tc>
        <w:tc>
          <w:tcPr>
            <w:tcW w:w="1064" w:type="dxa"/>
          </w:tcPr>
          <w:p w14:paraId="3707D513" w14:textId="117E5FD7" w:rsidR="002F1CBA" w:rsidRDefault="002F1CBA" w:rsidP="00DC0C6F">
            <w:pPr>
              <w:pStyle w:val="CommentText"/>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212" w:type="dxa"/>
          </w:tcPr>
          <w:p w14:paraId="4286159D" w14:textId="382F7866" w:rsidR="002F1CBA" w:rsidRDefault="002F1CBA" w:rsidP="00DC0C6F">
            <w:pPr>
              <w:pStyle w:val="CommentText"/>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916" w:type="dxa"/>
          </w:tcPr>
          <w:p w14:paraId="2CF80E77" w14:textId="102AAADD" w:rsidR="002F1CBA" w:rsidRDefault="002F1CBA" w:rsidP="00DC0C6F">
            <w:pPr>
              <w:pStyle w:val="CommentText"/>
            </w:pPr>
            <w:r w:rsidRPr="009D07D0">
              <w:rPr>
                <w:rFonts w:ascii="Times New Roman" w:eastAsia="Times New Roman" w:hAnsi="Times New Roman" w:cs="Times New Roman"/>
                <w:i/>
                <w:iCs/>
                <w:color w:val="000000"/>
              </w:rPr>
              <w:t>Estimate</w:t>
            </w:r>
          </w:p>
        </w:tc>
        <w:tc>
          <w:tcPr>
            <w:tcW w:w="1064" w:type="dxa"/>
          </w:tcPr>
          <w:p w14:paraId="434FAA52" w14:textId="4FE9908A" w:rsidR="002F1CBA" w:rsidRDefault="002F1CBA" w:rsidP="00DC0C6F">
            <w:pPr>
              <w:pStyle w:val="CommentText"/>
            </w:pPr>
            <w:r w:rsidRPr="009D07D0">
              <w:rPr>
                <w:rFonts w:ascii="Times New Roman" w:eastAsia="Times New Roman" w:hAnsi="Times New Roman" w:cs="Times New Roman"/>
                <w:i/>
                <w:iCs/>
                <w:color w:val="000000"/>
              </w:rPr>
              <w:t>Std. Error</w:t>
            </w:r>
          </w:p>
        </w:tc>
        <w:tc>
          <w:tcPr>
            <w:tcW w:w="940" w:type="dxa"/>
          </w:tcPr>
          <w:p w14:paraId="6245E361" w14:textId="4E5AD712" w:rsidR="002F1CBA" w:rsidRDefault="002F1CBA" w:rsidP="00DC0C6F">
            <w:pPr>
              <w:pStyle w:val="CommentText"/>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188" w:type="dxa"/>
          </w:tcPr>
          <w:p w14:paraId="2E30E70B" w14:textId="0DF9BEAF" w:rsidR="002F1CBA" w:rsidRDefault="002F1CBA" w:rsidP="00DC0C6F">
            <w:pPr>
              <w:pStyle w:val="CommentText"/>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2F1CBA" w14:paraId="1ABBC822" w14:textId="77777777" w:rsidTr="00F405B6">
        <w:trPr>
          <w:jc w:val="center"/>
        </w:trPr>
        <w:tc>
          <w:tcPr>
            <w:tcW w:w="918" w:type="dxa"/>
          </w:tcPr>
          <w:p w14:paraId="49B219A9" w14:textId="6412EFDE" w:rsidR="002F1CBA" w:rsidRDefault="002F1CBA" w:rsidP="00DC0C6F">
            <w:pPr>
              <w:pStyle w:val="CommentText"/>
            </w:pPr>
            <w:r>
              <w:t>BRIEF TP2</w:t>
            </w:r>
          </w:p>
        </w:tc>
        <w:tc>
          <w:tcPr>
            <w:tcW w:w="1210" w:type="dxa"/>
            <w:vAlign w:val="bottom"/>
          </w:tcPr>
          <w:p w14:paraId="508F5112" w14:textId="45D0CC88" w:rsidR="002F1CBA" w:rsidRDefault="002F1CBA" w:rsidP="00DC0C6F">
            <w:pPr>
              <w:pStyle w:val="CommentText"/>
              <w:jc w:val="both"/>
            </w:pPr>
            <w:r w:rsidRPr="009D07D0">
              <w:rPr>
                <w:rFonts w:ascii="Times New Roman" w:eastAsia="Times New Roman" w:hAnsi="Times New Roman" w:cs="Times New Roman"/>
                <w:b/>
                <w:color w:val="000000"/>
              </w:rPr>
              <w:t>0.033</w:t>
            </w:r>
          </w:p>
        </w:tc>
        <w:tc>
          <w:tcPr>
            <w:tcW w:w="1064" w:type="dxa"/>
            <w:vAlign w:val="bottom"/>
          </w:tcPr>
          <w:p w14:paraId="2525EFDD" w14:textId="76436435" w:rsidR="002F1CBA" w:rsidRDefault="002F1CBA" w:rsidP="00DC0C6F">
            <w:pPr>
              <w:pStyle w:val="CommentText"/>
              <w:jc w:val="both"/>
            </w:pPr>
            <w:r w:rsidRPr="009D07D0">
              <w:rPr>
                <w:rFonts w:ascii="Times New Roman" w:eastAsia="Times New Roman" w:hAnsi="Times New Roman" w:cs="Times New Roman"/>
                <w:b/>
                <w:color w:val="000000"/>
              </w:rPr>
              <w:t>0.005</w:t>
            </w:r>
          </w:p>
        </w:tc>
        <w:tc>
          <w:tcPr>
            <w:tcW w:w="1064" w:type="dxa"/>
            <w:vAlign w:val="bottom"/>
          </w:tcPr>
          <w:p w14:paraId="3B6FC056" w14:textId="12683E31" w:rsidR="002F1CBA" w:rsidRDefault="002F1CBA" w:rsidP="00DC0C6F">
            <w:pPr>
              <w:pStyle w:val="CommentText"/>
              <w:jc w:val="both"/>
            </w:pPr>
            <w:r w:rsidRPr="009D07D0">
              <w:rPr>
                <w:rFonts w:ascii="Times New Roman" w:eastAsia="Times New Roman" w:hAnsi="Times New Roman" w:cs="Times New Roman"/>
                <w:b/>
                <w:color w:val="000000"/>
              </w:rPr>
              <w:t>5.682</w:t>
            </w:r>
          </w:p>
        </w:tc>
        <w:tc>
          <w:tcPr>
            <w:tcW w:w="1212" w:type="dxa"/>
            <w:vAlign w:val="bottom"/>
          </w:tcPr>
          <w:p w14:paraId="49326EEB" w14:textId="442697DF" w:rsidR="002F1CBA" w:rsidRDefault="002F1CBA" w:rsidP="00DC0C6F">
            <w:pPr>
              <w:pStyle w:val="CommentText"/>
              <w:jc w:val="both"/>
            </w:pPr>
            <w:r w:rsidRPr="009D07D0">
              <w:rPr>
                <w:rFonts w:ascii="Times New Roman" w:eastAsia="Times New Roman" w:hAnsi="Times New Roman" w:cs="Times New Roman"/>
                <w:b/>
                <w:color w:val="000000"/>
              </w:rPr>
              <w:t>7.21e-07</w:t>
            </w:r>
          </w:p>
        </w:tc>
        <w:tc>
          <w:tcPr>
            <w:tcW w:w="916" w:type="dxa"/>
            <w:vAlign w:val="bottom"/>
          </w:tcPr>
          <w:p w14:paraId="2ED618BF" w14:textId="5794FB5C" w:rsidR="002F1CBA" w:rsidRDefault="002F1CBA" w:rsidP="00DC0C6F">
            <w:pPr>
              <w:pStyle w:val="CommentText"/>
              <w:jc w:val="both"/>
            </w:pPr>
            <w:r w:rsidRPr="009D07D0">
              <w:rPr>
                <w:rFonts w:ascii="Times New Roman" w:eastAsia="Times New Roman" w:hAnsi="Times New Roman" w:cs="Times New Roman"/>
                <w:color w:val="000000"/>
              </w:rPr>
              <w:t>0.015</w:t>
            </w:r>
          </w:p>
        </w:tc>
        <w:tc>
          <w:tcPr>
            <w:tcW w:w="1064" w:type="dxa"/>
            <w:vAlign w:val="bottom"/>
          </w:tcPr>
          <w:p w14:paraId="66801606" w14:textId="7EA9CEBA" w:rsidR="002F1CBA" w:rsidRDefault="002F1CBA" w:rsidP="00DC0C6F">
            <w:pPr>
              <w:pStyle w:val="CommentText"/>
              <w:jc w:val="both"/>
            </w:pPr>
            <w:r w:rsidRPr="009D07D0">
              <w:rPr>
                <w:rFonts w:ascii="Times New Roman" w:eastAsia="Times New Roman" w:hAnsi="Times New Roman" w:cs="Times New Roman"/>
                <w:color w:val="000000"/>
              </w:rPr>
              <w:t>0.007</w:t>
            </w:r>
          </w:p>
        </w:tc>
        <w:tc>
          <w:tcPr>
            <w:tcW w:w="940" w:type="dxa"/>
            <w:vAlign w:val="bottom"/>
          </w:tcPr>
          <w:p w14:paraId="5AD9DEB0" w14:textId="536CC25C" w:rsidR="002F1CBA" w:rsidRDefault="002F1CBA" w:rsidP="00DC0C6F">
            <w:pPr>
              <w:pStyle w:val="CommentText"/>
              <w:jc w:val="both"/>
            </w:pPr>
            <w:r w:rsidRPr="009D07D0">
              <w:rPr>
                <w:rFonts w:ascii="Times New Roman" w:eastAsia="Times New Roman" w:hAnsi="Times New Roman" w:cs="Times New Roman"/>
                <w:color w:val="000000"/>
              </w:rPr>
              <w:t>1.973</w:t>
            </w:r>
          </w:p>
        </w:tc>
        <w:tc>
          <w:tcPr>
            <w:tcW w:w="1188" w:type="dxa"/>
            <w:vAlign w:val="bottom"/>
          </w:tcPr>
          <w:p w14:paraId="7340DF19" w14:textId="0E6928F4" w:rsidR="002F1CBA" w:rsidRDefault="002F1CBA" w:rsidP="00DC0C6F">
            <w:pPr>
              <w:pStyle w:val="CommentText"/>
              <w:jc w:val="both"/>
            </w:pPr>
            <w:r w:rsidRPr="009D07D0">
              <w:rPr>
                <w:rFonts w:ascii="Times New Roman" w:eastAsia="Times New Roman" w:hAnsi="Times New Roman" w:cs="Times New Roman"/>
                <w:color w:val="000000"/>
              </w:rPr>
              <w:t>0.054</w:t>
            </w:r>
          </w:p>
        </w:tc>
      </w:tr>
      <w:tr w:rsidR="002F1CBA" w14:paraId="13A2B553" w14:textId="7354D0D6" w:rsidTr="00F405B6">
        <w:trPr>
          <w:trHeight w:val="593"/>
          <w:jc w:val="center"/>
        </w:trPr>
        <w:tc>
          <w:tcPr>
            <w:tcW w:w="918" w:type="dxa"/>
            <w:tcBorders>
              <w:bottom w:val="single" w:sz="4" w:space="0" w:color="auto"/>
            </w:tcBorders>
          </w:tcPr>
          <w:p w14:paraId="4588F2C3" w14:textId="31D5F7E2" w:rsidR="002F1CBA" w:rsidRDefault="002F1CBA" w:rsidP="00DC0C6F">
            <w:pPr>
              <w:pStyle w:val="CommentText"/>
            </w:pPr>
            <w:r>
              <w:t>Age</w:t>
            </w:r>
          </w:p>
          <w:p w14:paraId="69E8E545" w14:textId="78937928" w:rsidR="002F1CBA" w:rsidRDefault="002F1CBA" w:rsidP="00DC0C6F">
            <w:pPr>
              <w:pStyle w:val="CommentText"/>
            </w:pPr>
            <w:r>
              <w:t>TP2</w:t>
            </w:r>
          </w:p>
        </w:tc>
        <w:tc>
          <w:tcPr>
            <w:tcW w:w="1210" w:type="dxa"/>
            <w:tcBorders>
              <w:bottom w:val="single" w:sz="4" w:space="0" w:color="auto"/>
            </w:tcBorders>
            <w:vAlign w:val="bottom"/>
          </w:tcPr>
          <w:p w14:paraId="26B084D3" w14:textId="179D1716" w:rsidR="002F1CBA" w:rsidRDefault="002F1CBA" w:rsidP="00DC0C6F">
            <w:pPr>
              <w:pStyle w:val="CommentText"/>
              <w:jc w:val="both"/>
            </w:pPr>
            <w:r w:rsidRPr="009D07D0">
              <w:rPr>
                <w:rFonts w:ascii="Times New Roman" w:eastAsia="Times New Roman" w:hAnsi="Times New Roman" w:cs="Times New Roman"/>
                <w:color w:val="000000"/>
              </w:rPr>
              <w:t>-0.000</w:t>
            </w:r>
          </w:p>
        </w:tc>
        <w:tc>
          <w:tcPr>
            <w:tcW w:w="1064" w:type="dxa"/>
            <w:tcBorders>
              <w:bottom w:val="single" w:sz="4" w:space="0" w:color="auto"/>
            </w:tcBorders>
            <w:vAlign w:val="bottom"/>
          </w:tcPr>
          <w:p w14:paraId="5CE456B0" w14:textId="008B6F01" w:rsidR="002F1CBA" w:rsidRDefault="002F1CBA" w:rsidP="00DC0C6F">
            <w:pPr>
              <w:pStyle w:val="CommentText"/>
              <w:jc w:val="both"/>
            </w:pPr>
            <w:r w:rsidRPr="009D07D0">
              <w:rPr>
                <w:rFonts w:ascii="Times New Roman" w:eastAsia="Times New Roman" w:hAnsi="Times New Roman" w:cs="Times New Roman"/>
                <w:color w:val="000000"/>
              </w:rPr>
              <w:t>0.003</w:t>
            </w:r>
          </w:p>
        </w:tc>
        <w:tc>
          <w:tcPr>
            <w:tcW w:w="1064" w:type="dxa"/>
            <w:tcBorders>
              <w:bottom w:val="single" w:sz="4" w:space="0" w:color="auto"/>
            </w:tcBorders>
            <w:vAlign w:val="bottom"/>
          </w:tcPr>
          <w:p w14:paraId="3EDE7514" w14:textId="002E1BD6" w:rsidR="002F1CBA" w:rsidRDefault="002F1CBA" w:rsidP="00DC0C6F">
            <w:pPr>
              <w:pStyle w:val="CommentText"/>
              <w:jc w:val="both"/>
            </w:pPr>
            <w:r w:rsidRPr="009D07D0">
              <w:rPr>
                <w:rFonts w:ascii="Times New Roman" w:eastAsia="Times New Roman" w:hAnsi="Times New Roman" w:cs="Times New Roman"/>
                <w:color w:val="000000"/>
              </w:rPr>
              <w:t>-0.060</w:t>
            </w:r>
          </w:p>
        </w:tc>
        <w:tc>
          <w:tcPr>
            <w:tcW w:w="1212" w:type="dxa"/>
            <w:tcBorders>
              <w:bottom w:val="single" w:sz="4" w:space="0" w:color="auto"/>
            </w:tcBorders>
            <w:vAlign w:val="bottom"/>
          </w:tcPr>
          <w:p w14:paraId="773E639E" w14:textId="03EE8324" w:rsidR="002F1CBA" w:rsidRDefault="002F1CBA" w:rsidP="00DC0C6F">
            <w:pPr>
              <w:pStyle w:val="CommentText"/>
              <w:jc w:val="both"/>
            </w:pPr>
            <w:r w:rsidRPr="009D07D0">
              <w:rPr>
                <w:rFonts w:ascii="Times New Roman" w:eastAsia="Times New Roman" w:hAnsi="Times New Roman" w:cs="Times New Roman"/>
                <w:color w:val="000000"/>
              </w:rPr>
              <w:t>0.952</w:t>
            </w:r>
          </w:p>
        </w:tc>
        <w:tc>
          <w:tcPr>
            <w:tcW w:w="916" w:type="dxa"/>
            <w:tcBorders>
              <w:bottom w:val="single" w:sz="4" w:space="0" w:color="auto"/>
            </w:tcBorders>
            <w:vAlign w:val="bottom"/>
          </w:tcPr>
          <w:p w14:paraId="2F809F0F" w14:textId="3F9EEFD1" w:rsidR="002F1CBA" w:rsidRDefault="002F1CBA" w:rsidP="00DC0C6F">
            <w:pPr>
              <w:pStyle w:val="CommentText"/>
              <w:jc w:val="both"/>
            </w:pPr>
            <w:r w:rsidRPr="009D07D0">
              <w:rPr>
                <w:rFonts w:ascii="Times New Roman" w:eastAsia="Times New Roman" w:hAnsi="Times New Roman" w:cs="Times New Roman"/>
                <w:color w:val="000000"/>
              </w:rPr>
              <w:t>0.004</w:t>
            </w:r>
          </w:p>
        </w:tc>
        <w:tc>
          <w:tcPr>
            <w:tcW w:w="1064" w:type="dxa"/>
            <w:tcBorders>
              <w:bottom w:val="single" w:sz="4" w:space="0" w:color="auto"/>
            </w:tcBorders>
            <w:vAlign w:val="bottom"/>
          </w:tcPr>
          <w:p w14:paraId="7462C342" w14:textId="220B6B71" w:rsidR="002F1CBA" w:rsidRDefault="002F1CBA" w:rsidP="00DC0C6F">
            <w:pPr>
              <w:pStyle w:val="CommentText"/>
              <w:jc w:val="both"/>
            </w:pPr>
            <w:r w:rsidRPr="009D07D0">
              <w:rPr>
                <w:rFonts w:ascii="Times New Roman" w:eastAsia="Times New Roman" w:hAnsi="Times New Roman" w:cs="Times New Roman"/>
                <w:color w:val="000000"/>
              </w:rPr>
              <w:t>0.004</w:t>
            </w:r>
          </w:p>
        </w:tc>
        <w:tc>
          <w:tcPr>
            <w:tcW w:w="940" w:type="dxa"/>
            <w:tcBorders>
              <w:bottom w:val="single" w:sz="4" w:space="0" w:color="auto"/>
            </w:tcBorders>
            <w:vAlign w:val="bottom"/>
          </w:tcPr>
          <w:p w14:paraId="0BE9BFC1" w14:textId="14C3101B" w:rsidR="002F1CBA" w:rsidRDefault="00BA2CB9" w:rsidP="00DC0C6F">
            <w:pPr>
              <w:pStyle w:val="CommentText"/>
              <w:jc w:val="both"/>
            </w:pPr>
            <w:r>
              <w:rPr>
                <w:rFonts w:ascii="Times New Roman" w:eastAsia="Times New Roman" w:hAnsi="Times New Roman" w:cs="Times New Roman"/>
                <w:color w:val="000000"/>
              </w:rPr>
              <w:t>1.1e-09</w:t>
            </w:r>
          </w:p>
        </w:tc>
        <w:tc>
          <w:tcPr>
            <w:tcW w:w="1188" w:type="dxa"/>
            <w:tcBorders>
              <w:bottom w:val="single" w:sz="4" w:space="0" w:color="auto"/>
            </w:tcBorders>
            <w:vAlign w:val="bottom"/>
          </w:tcPr>
          <w:p w14:paraId="216DFD7F" w14:textId="04CE3256" w:rsidR="002F1CBA" w:rsidRDefault="002F1CBA" w:rsidP="00DC0C6F">
            <w:pPr>
              <w:pStyle w:val="CommentText"/>
              <w:jc w:val="both"/>
            </w:pPr>
            <w:r w:rsidRPr="009D07D0">
              <w:rPr>
                <w:rFonts w:ascii="Times New Roman" w:eastAsia="Times New Roman" w:hAnsi="Times New Roman" w:cs="Times New Roman"/>
                <w:color w:val="000000"/>
              </w:rPr>
              <w:t>0.250</w:t>
            </w:r>
          </w:p>
        </w:tc>
      </w:tr>
      <w:tr w:rsidR="008E4278" w14:paraId="07EF3B99" w14:textId="77777777" w:rsidTr="00F405B6">
        <w:trPr>
          <w:trHeight w:val="305"/>
          <w:jc w:val="center"/>
        </w:trPr>
        <w:tc>
          <w:tcPr>
            <w:tcW w:w="9576" w:type="dxa"/>
            <w:gridSpan w:val="9"/>
            <w:shd w:val="clear" w:color="auto" w:fill="C0C0C0"/>
          </w:tcPr>
          <w:p w14:paraId="4519C033" w14:textId="41B42485" w:rsidR="008E4278" w:rsidRPr="009D07D0" w:rsidRDefault="008E4278" w:rsidP="00DC0C6F">
            <w:pPr>
              <w:pStyle w:val="CommentText"/>
              <w:tabs>
                <w:tab w:val="left" w:pos="4013"/>
              </w:tabs>
              <w:rPr>
                <w:rFonts w:ascii="Times New Roman" w:eastAsia="Times New Roman" w:hAnsi="Times New Roman" w:cs="Times New Roman"/>
                <w:color w:val="000000"/>
              </w:rPr>
            </w:pPr>
            <w:r>
              <w:rPr>
                <w:rFonts w:ascii="Times New Roman" w:eastAsia="Times New Roman" w:hAnsi="Times New Roman" w:cs="Times New Roman"/>
                <w:color w:val="000000"/>
              </w:rPr>
              <w:t>LPA TP2</w:t>
            </w:r>
            <w:r w:rsidR="008D4087">
              <w:rPr>
                <w:rFonts w:ascii="Times New Roman" w:eastAsia="Times New Roman" w:hAnsi="Times New Roman" w:cs="Times New Roman"/>
                <w:color w:val="000000"/>
              </w:rPr>
              <w:tab/>
            </w:r>
          </w:p>
        </w:tc>
      </w:tr>
      <w:tr w:rsidR="008E4278" w14:paraId="01E4B794" w14:textId="77777777" w:rsidTr="00F405B6">
        <w:trPr>
          <w:trHeight w:val="431"/>
          <w:jc w:val="center"/>
        </w:trPr>
        <w:tc>
          <w:tcPr>
            <w:tcW w:w="918" w:type="dxa"/>
          </w:tcPr>
          <w:p w14:paraId="455B3C2A" w14:textId="77777777" w:rsidR="008E4278" w:rsidRDefault="008E4278" w:rsidP="00DC0C6F">
            <w:pPr>
              <w:pStyle w:val="CommentText"/>
            </w:pPr>
          </w:p>
        </w:tc>
        <w:tc>
          <w:tcPr>
            <w:tcW w:w="4550" w:type="dxa"/>
            <w:gridSpan w:val="4"/>
          </w:tcPr>
          <w:p w14:paraId="352B9D53" w14:textId="13C98496" w:rsidR="008E4278" w:rsidRPr="009D07D0" w:rsidRDefault="008E4278" w:rsidP="00DC0C6F">
            <w:pPr>
              <w:pStyle w:val="CommentText"/>
              <w:rPr>
                <w:rFonts w:ascii="Times New Roman" w:eastAsia="Times New Roman" w:hAnsi="Times New Roman" w:cs="Times New Roman"/>
                <w:color w:val="000000"/>
              </w:rPr>
            </w:pPr>
            <w:r>
              <w:rPr>
                <w:rFonts w:ascii="Times New Roman" w:eastAsia="Times New Roman" w:hAnsi="Times New Roman" w:cs="Times New Roman"/>
                <w:i/>
                <w:iCs/>
                <w:color w:val="000000"/>
              </w:rPr>
              <w:t>Youth</w:t>
            </w:r>
          </w:p>
        </w:tc>
        <w:tc>
          <w:tcPr>
            <w:tcW w:w="4108" w:type="dxa"/>
            <w:gridSpan w:val="4"/>
          </w:tcPr>
          <w:p w14:paraId="78B99060" w14:textId="34F01C0D" w:rsidR="008E4278" w:rsidRPr="009D07D0" w:rsidRDefault="008E4278" w:rsidP="00DC0C6F">
            <w:pPr>
              <w:pStyle w:val="CommentText"/>
              <w:rPr>
                <w:rFonts w:ascii="Times New Roman" w:eastAsia="Times New Roman" w:hAnsi="Times New Roman" w:cs="Times New Roman"/>
                <w:color w:val="000000"/>
              </w:rPr>
            </w:pPr>
            <w:r>
              <w:rPr>
                <w:rFonts w:ascii="Times New Roman" w:eastAsia="Times New Roman" w:hAnsi="Times New Roman" w:cs="Times New Roman"/>
                <w:i/>
                <w:iCs/>
                <w:color w:val="000000"/>
              </w:rPr>
              <w:t>Parent</w:t>
            </w:r>
          </w:p>
        </w:tc>
      </w:tr>
      <w:tr w:rsidR="008E4278" w14:paraId="5EB487BC" w14:textId="77777777" w:rsidTr="00F405B6">
        <w:trPr>
          <w:trHeight w:val="593"/>
          <w:jc w:val="center"/>
        </w:trPr>
        <w:tc>
          <w:tcPr>
            <w:tcW w:w="918" w:type="dxa"/>
          </w:tcPr>
          <w:p w14:paraId="039FFE8F" w14:textId="77777777" w:rsidR="008E4278" w:rsidRDefault="008E4278" w:rsidP="00DC0C6F">
            <w:pPr>
              <w:pStyle w:val="CommentText"/>
            </w:pPr>
          </w:p>
        </w:tc>
        <w:tc>
          <w:tcPr>
            <w:tcW w:w="1210" w:type="dxa"/>
          </w:tcPr>
          <w:p w14:paraId="2BF55CA3" w14:textId="7A70E2FB" w:rsidR="008E4278" w:rsidRPr="009D07D0" w:rsidRDefault="008E4278"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4" w:type="dxa"/>
          </w:tcPr>
          <w:p w14:paraId="7EEFA4E4" w14:textId="57C0A33B" w:rsidR="008E4278" w:rsidRPr="009D07D0" w:rsidRDefault="008E4278"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64" w:type="dxa"/>
          </w:tcPr>
          <w:p w14:paraId="4A95AA33" w14:textId="1442E594" w:rsidR="008E4278" w:rsidRPr="009D07D0" w:rsidRDefault="008E4278" w:rsidP="00DC0C6F">
            <w:pPr>
              <w:pStyle w:val="CommentText"/>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212" w:type="dxa"/>
          </w:tcPr>
          <w:p w14:paraId="6AAF4B9A" w14:textId="656E1BC1" w:rsidR="008E4278" w:rsidRPr="009D07D0" w:rsidRDefault="008E4278" w:rsidP="00DC0C6F">
            <w:pPr>
              <w:pStyle w:val="CommentText"/>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916" w:type="dxa"/>
          </w:tcPr>
          <w:p w14:paraId="61F4546B" w14:textId="4C2BB5C5" w:rsidR="008E4278" w:rsidRPr="009D07D0" w:rsidRDefault="008E4278"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4" w:type="dxa"/>
          </w:tcPr>
          <w:p w14:paraId="75578846" w14:textId="43E92DAB" w:rsidR="008E4278" w:rsidRPr="009D07D0" w:rsidRDefault="008E4278"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940" w:type="dxa"/>
          </w:tcPr>
          <w:p w14:paraId="3A13EBDA" w14:textId="6389D090" w:rsidR="008E4278" w:rsidRPr="009D07D0" w:rsidRDefault="008E4278" w:rsidP="00DC0C6F">
            <w:pPr>
              <w:pStyle w:val="CommentText"/>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188" w:type="dxa"/>
          </w:tcPr>
          <w:p w14:paraId="294BDEF1" w14:textId="3912FD2E" w:rsidR="008E4278" w:rsidRPr="009D07D0" w:rsidRDefault="008E4278" w:rsidP="00DC0C6F">
            <w:pPr>
              <w:pStyle w:val="CommentText"/>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8D4087" w14:paraId="57344E23" w14:textId="77777777" w:rsidTr="00F405B6">
        <w:trPr>
          <w:trHeight w:val="593"/>
          <w:jc w:val="center"/>
        </w:trPr>
        <w:tc>
          <w:tcPr>
            <w:tcW w:w="918" w:type="dxa"/>
          </w:tcPr>
          <w:p w14:paraId="18014D24" w14:textId="63AF388A" w:rsidR="008D4087" w:rsidRDefault="008D4087" w:rsidP="00DC0C6F">
            <w:pPr>
              <w:pStyle w:val="CommentText"/>
            </w:pPr>
            <w:r>
              <w:t>BRIEF TP2</w:t>
            </w:r>
          </w:p>
        </w:tc>
        <w:tc>
          <w:tcPr>
            <w:tcW w:w="1210" w:type="dxa"/>
            <w:vAlign w:val="bottom"/>
          </w:tcPr>
          <w:p w14:paraId="04F91F32" w14:textId="5AB177E5"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0.005</w:t>
            </w:r>
          </w:p>
        </w:tc>
        <w:tc>
          <w:tcPr>
            <w:tcW w:w="1064" w:type="dxa"/>
            <w:vAlign w:val="bottom"/>
          </w:tcPr>
          <w:p w14:paraId="642E6EB8" w14:textId="65518400"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0.007</w:t>
            </w:r>
          </w:p>
        </w:tc>
        <w:tc>
          <w:tcPr>
            <w:tcW w:w="1064" w:type="dxa"/>
            <w:vAlign w:val="bottom"/>
          </w:tcPr>
          <w:p w14:paraId="645A7377" w14:textId="0341DEDA"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0.701</w:t>
            </w:r>
          </w:p>
        </w:tc>
        <w:tc>
          <w:tcPr>
            <w:tcW w:w="1212" w:type="dxa"/>
            <w:vAlign w:val="bottom"/>
          </w:tcPr>
          <w:p w14:paraId="7D0C8846" w14:textId="110F056C"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0.487</w:t>
            </w:r>
          </w:p>
        </w:tc>
        <w:tc>
          <w:tcPr>
            <w:tcW w:w="916" w:type="dxa"/>
            <w:vAlign w:val="bottom"/>
          </w:tcPr>
          <w:p w14:paraId="64D4E2C8" w14:textId="3518D2A3"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-0.008</w:t>
            </w:r>
          </w:p>
        </w:tc>
        <w:tc>
          <w:tcPr>
            <w:tcW w:w="1064" w:type="dxa"/>
            <w:vAlign w:val="bottom"/>
          </w:tcPr>
          <w:p w14:paraId="560D0E83" w14:textId="1455799B"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0.007</w:t>
            </w:r>
          </w:p>
        </w:tc>
        <w:tc>
          <w:tcPr>
            <w:tcW w:w="940" w:type="dxa"/>
            <w:vAlign w:val="bottom"/>
          </w:tcPr>
          <w:p w14:paraId="4DF29B18" w14:textId="2E26E03D"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-1.127</w:t>
            </w:r>
          </w:p>
        </w:tc>
        <w:tc>
          <w:tcPr>
            <w:tcW w:w="1188" w:type="dxa"/>
            <w:vAlign w:val="bottom"/>
          </w:tcPr>
          <w:p w14:paraId="6F34C9F2" w14:textId="24754F17"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0.265</w:t>
            </w:r>
          </w:p>
        </w:tc>
      </w:tr>
      <w:tr w:rsidR="008D4087" w14:paraId="0C62B057" w14:textId="77777777" w:rsidTr="00F405B6">
        <w:trPr>
          <w:trHeight w:val="593"/>
          <w:jc w:val="center"/>
        </w:trPr>
        <w:tc>
          <w:tcPr>
            <w:tcW w:w="918" w:type="dxa"/>
            <w:tcBorders>
              <w:bottom w:val="single" w:sz="4" w:space="0" w:color="auto"/>
            </w:tcBorders>
          </w:tcPr>
          <w:p w14:paraId="541902D0" w14:textId="77777777" w:rsidR="008D4087" w:rsidRDefault="008D4087" w:rsidP="00DC0C6F">
            <w:pPr>
              <w:pStyle w:val="CommentText"/>
            </w:pPr>
            <w:r>
              <w:t>Age</w:t>
            </w:r>
          </w:p>
          <w:p w14:paraId="2874A681" w14:textId="5E8DC8FE" w:rsidR="008D4087" w:rsidRDefault="008D4087" w:rsidP="00DC0C6F">
            <w:pPr>
              <w:pStyle w:val="CommentText"/>
            </w:pPr>
            <w:r>
              <w:t>TP2</w:t>
            </w:r>
          </w:p>
        </w:tc>
        <w:tc>
          <w:tcPr>
            <w:tcW w:w="1210" w:type="dxa"/>
            <w:tcBorders>
              <w:bottom w:val="single" w:sz="4" w:space="0" w:color="auto"/>
            </w:tcBorders>
            <w:vAlign w:val="bottom"/>
          </w:tcPr>
          <w:p w14:paraId="1E2478F5" w14:textId="084FCADE"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-0.001</w:t>
            </w:r>
          </w:p>
        </w:tc>
        <w:tc>
          <w:tcPr>
            <w:tcW w:w="1064" w:type="dxa"/>
            <w:tcBorders>
              <w:bottom w:val="single" w:sz="4" w:space="0" w:color="auto"/>
            </w:tcBorders>
            <w:vAlign w:val="bottom"/>
          </w:tcPr>
          <w:p w14:paraId="78411D87" w14:textId="78266DD4"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0.004</w:t>
            </w:r>
          </w:p>
        </w:tc>
        <w:tc>
          <w:tcPr>
            <w:tcW w:w="1064" w:type="dxa"/>
            <w:tcBorders>
              <w:bottom w:val="single" w:sz="4" w:space="0" w:color="auto"/>
            </w:tcBorders>
            <w:vAlign w:val="bottom"/>
          </w:tcPr>
          <w:p w14:paraId="7516ABAA" w14:textId="75504D48"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-0.378</w:t>
            </w:r>
          </w:p>
        </w:tc>
        <w:tc>
          <w:tcPr>
            <w:tcW w:w="1212" w:type="dxa"/>
            <w:tcBorders>
              <w:bottom w:val="single" w:sz="4" w:space="0" w:color="auto"/>
            </w:tcBorders>
            <w:vAlign w:val="bottom"/>
          </w:tcPr>
          <w:p w14:paraId="01C4A10E" w14:textId="24B1B952"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0.707</w:t>
            </w:r>
          </w:p>
        </w:tc>
        <w:tc>
          <w:tcPr>
            <w:tcW w:w="916" w:type="dxa"/>
            <w:tcBorders>
              <w:bottom w:val="single" w:sz="4" w:space="0" w:color="auto"/>
            </w:tcBorders>
            <w:vAlign w:val="bottom"/>
          </w:tcPr>
          <w:p w14:paraId="6F635925" w14:textId="4367F168"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 -0.001</w:t>
            </w:r>
          </w:p>
        </w:tc>
        <w:tc>
          <w:tcPr>
            <w:tcW w:w="1064" w:type="dxa"/>
            <w:tcBorders>
              <w:bottom w:val="single" w:sz="4" w:space="0" w:color="auto"/>
            </w:tcBorders>
            <w:vAlign w:val="bottom"/>
          </w:tcPr>
          <w:p w14:paraId="515FD016" w14:textId="05A50AA3"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 0.004</w:t>
            </w:r>
          </w:p>
        </w:tc>
        <w:tc>
          <w:tcPr>
            <w:tcW w:w="940" w:type="dxa"/>
            <w:tcBorders>
              <w:bottom w:val="single" w:sz="4" w:space="0" w:color="auto"/>
            </w:tcBorders>
            <w:vAlign w:val="bottom"/>
          </w:tcPr>
          <w:p w14:paraId="63BEBF45" w14:textId="2795B940"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-0.468 </w:t>
            </w:r>
          </w:p>
        </w:tc>
        <w:tc>
          <w:tcPr>
            <w:tcW w:w="1188" w:type="dxa"/>
            <w:tcBorders>
              <w:bottom w:val="single" w:sz="4" w:space="0" w:color="auto"/>
            </w:tcBorders>
            <w:vAlign w:val="bottom"/>
          </w:tcPr>
          <w:p w14:paraId="27BCADC2" w14:textId="35F0A245"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 0.642</w:t>
            </w:r>
          </w:p>
        </w:tc>
      </w:tr>
      <w:tr w:rsidR="008D4087" w14:paraId="6EC40F84" w14:textId="77777777" w:rsidTr="00F405B6">
        <w:trPr>
          <w:trHeight w:val="287"/>
          <w:jc w:val="center"/>
        </w:trPr>
        <w:tc>
          <w:tcPr>
            <w:tcW w:w="9576" w:type="dxa"/>
            <w:gridSpan w:val="9"/>
            <w:shd w:val="clear" w:color="auto" w:fill="C0C0C0"/>
          </w:tcPr>
          <w:p w14:paraId="506C88AC" w14:textId="4FB1CA89" w:rsidR="008D4087" w:rsidRPr="009D07D0" w:rsidRDefault="008D4087" w:rsidP="00DC0C6F">
            <w:pPr>
              <w:pStyle w:val="CommentText"/>
              <w:tabs>
                <w:tab w:val="left" w:pos="1173"/>
              </w:tabs>
              <w:rPr>
                <w:rFonts w:ascii="Times New Roman" w:eastAsia="Times New Roman" w:hAnsi="Times New Roman" w:cs="Times New Roman"/>
                <w:color w:val="000000"/>
              </w:rPr>
            </w:pPr>
            <w:r>
              <w:rPr>
                <w:rFonts w:ascii="Times New Roman" w:eastAsia="Times New Roman" w:hAnsi="Times New Roman" w:cs="Times New Roman"/>
                <w:color w:val="000000"/>
              </w:rPr>
              <w:t>AA TP1</w:t>
            </w:r>
            <w:r>
              <w:rPr>
                <w:rFonts w:ascii="Times New Roman" w:eastAsia="Times New Roman" w:hAnsi="Times New Roman" w:cs="Times New Roman"/>
                <w:color w:val="000000"/>
              </w:rPr>
              <w:tab/>
            </w:r>
          </w:p>
        </w:tc>
      </w:tr>
      <w:tr w:rsidR="008D4087" w14:paraId="03BA43BC" w14:textId="77777777" w:rsidTr="00F405B6">
        <w:trPr>
          <w:trHeight w:val="359"/>
          <w:jc w:val="center"/>
        </w:trPr>
        <w:tc>
          <w:tcPr>
            <w:tcW w:w="918" w:type="dxa"/>
          </w:tcPr>
          <w:p w14:paraId="18647B0A" w14:textId="77777777" w:rsidR="008D4087" w:rsidRDefault="008D4087" w:rsidP="00DC0C6F">
            <w:pPr>
              <w:pStyle w:val="CommentText"/>
            </w:pPr>
          </w:p>
        </w:tc>
        <w:tc>
          <w:tcPr>
            <w:tcW w:w="4550" w:type="dxa"/>
            <w:gridSpan w:val="4"/>
          </w:tcPr>
          <w:p w14:paraId="45EB3381" w14:textId="692EFA17" w:rsidR="008D4087" w:rsidRPr="009D07D0" w:rsidRDefault="008D4087" w:rsidP="00DC0C6F">
            <w:pPr>
              <w:pStyle w:val="CommentText"/>
              <w:rPr>
                <w:rFonts w:ascii="Times New Roman" w:eastAsia="Times New Roman" w:hAnsi="Times New Roman" w:cs="Times New Roman"/>
                <w:color w:val="000000"/>
              </w:rPr>
            </w:pPr>
            <w:r>
              <w:rPr>
                <w:rFonts w:ascii="Times New Roman" w:eastAsia="Times New Roman" w:hAnsi="Times New Roman" w:cs="Times New Roman"/>
                <w:i/>
                <w:iCs/>
                <w:color w:val="000000"/>
              </w:rPr>
              <w:t>Youth</w:t>
            </w:r>
          </w:p>
        </w:tc>
        <w:tc>
          <w:tcPr>
            <w:tcW w:w="4108" w:type="dxa"/>
            <w:gridSpan w:val="4"/>
          </w:tcPr>
          <w:p w14:paraId="6C6BEEEF" w14:textId="4A3D350C" w:rsidR="008D4087" w:rsidRPr="009D07D0" w:rsidRDefault="008D4087" w:rsidP="00DC0C6F">
            <w:pPr>
              <w:pStyle w:val="CommentText"/>
              <w:rPr>
                <w:rFonts w:ascii="Times New Roman" w:eastAsia="Times New Roman" w:hAnsi="Times New Roman" w:cs="Times New Roman"/>
                <w:color w:val="000000"/>
              </w:rPr>
            </w:pPr>
            <w:r>
              <w:rPr>
                <w:rFonts w:ascii="Times New Roman" w:eastAsia="Times New Roman" w:hAnsi="Times New Roman" w:cs="Times New Roman"/>
                <w:i/>
                <w:iCs/>
                <w:color w:val="000000"/>
              </w:rPr>
              <w:t>Parent</w:t>
            </w:r>
          </w:p>
        </w:tc>
      </w:tr>
      <w:tr w:rsidR="008D4087" w14:paraId="6AA18706" w14:textId="77777777" w:rsidTr="00F405B6">
        <w:trPr>
          <w:trHeight w:val="593"/>
          <w:jc w:val="center"/>
        </w:trPr>
        <w:tc>
          <w:tcPr>
            <w:tcW w:w="918" w:type="dxa"/>
          </w:tcPr>
          <w:p w14:paraId="214825DA" w14:textId="77777777" w:rsidR="008D4087" w:rsidRDefault="008D4087" w:rsidP="00DC0C6F">
            <w:pPr>
              <w:pStyle w:val="CommentText"/>
            </w:pPr>
          </w:p>
        </w:tc>
        <w:tc>
          <w:tcPr>
            <w:tcW w:w="1210" w:type="dxa"/>
          </w:tcPr>
          <w:p w14:paraId="67E0D8BC" w14:textId="2928EE65"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4" w:type="dxa"/>
          </w:tcPr>
          <w:p w14:paraId="37E79B82" w14:textId="224E54C9"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64" w:type="dxa"/>
          </w:tcPr>
          <w:p w14:paraId="4B45A3B1" w14:textId="3217706C" w:rsidR="008D4087" w:rsidRPr="009D07D0" w:rsidRDefault="008D4087" w:rsidP="00DC0C6F">
            <w:pPr>
              <w:pStyle w:val="CommentText"/>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212" w:type="dxa"/>
          </w:tcPr>
          <w:p w14:paraId="49A5927E" w14:textId="4840AB10" w:rsidR="008D4087" w:rsidRPr="009D07D0" w:rsidRDefault="008D4087" w:rsidP="00DC0C6F">
            <w:pPr>
              <w:pStyle w:val="CommentText"/>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916" w:type="dxa"/>
          </w:tcPr>
          <w:p w14:paraId="6FF1D9C4" w14:textId="73EF57C1"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4" w:type="dxa"/>
          </w:tcPr>
          <w:p w14:paraId="2C3C26EB" w14:textId="40068A3D"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940" w:type="dxa"/>
          </w:tcPr>
          <w:p w14:paraId="1AADE2CF" w14:textId="55F21B34" w:rsidR="008D4087" w:rsidRPr="009D07D0" w:rsidRDefault="008D4087" w:rsidP="00DC0C6F">
            <w:pPr>
              <w:pStyle w:val="CommentText"/>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188" w:type="dxa"/>
          </w:tcPr>
          <w:p w14:paraId="1BE2E615" w14:textId="440A79F3" w:rsidR="008D4087" w:rsidRPr="009D07D0" w:rsidRDefault="008D4087" w:rsidP="00DC0C6F">
            <w:pPr>
              <w:pStyle w:val="CommentText"/>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8D4087" w14:paraId="7679615F" w14:textId="77777777" w:rsidTr="00F405B6">
        <w:trPr>
          <w:trHeight w:val="593"/>
          <w:jc w:val="center"/>
        </w:trPr>
        <w:tc>
          <w:tcPr>
            <w:tcW w:w="918" w:type="dxa"/>
          </w:tcPr>
          <w:p w14:paraId="0E2F5288" w14:textId="343DD55F" w:rsidR="008D4087" w:rsidRDefault="008D4087" w:rsidP="00DC0C6F">
            <w:pPr>
              <w:pStyle w:val="CommentText"/>
            </w:pPr>
            <w:r>
              <w:t>BRIEF TP2</w:t>
            </w:r>
          </w:p>
        </w:tc>
        <w:tc>
          <w:tcPr>
            <w:tcW w:w="1210" w:type="dxa"/>
            <w:vAlign w:val="bottom"/>
          </w:tcPr>
          <w:p w14:paraId="487DDC69" w14:textId="3B1BF259"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0.001</w:t>
            </w:r>
          </w:p>
        </w:tc>
        <w:tc>
          <w:tcPr>
            <w:tcW w:w="1064" w:type="dxa"/>
            <w:vAlign w:val="bottom"/>
          </w:tcPr>
          <w:p w14:paraId="1F7D7A0B" w14:textId="3A2D1A79"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0.002</w:t>
            </w:r>
          </w:p>
        </w:tc>
        <w:tc>
          <w:tcPr>
            <w:tcW w:w="1064" w:type="dxa"/>
            <w:vAlign w:val="bottom"/>
          </w:tcPr>
          <w:p w14:paraId="2BBFBFEE" w14:textId="6F5D5B23"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0.672</w:t>
            </w:r>
          </w:p>
        </w:tc>
        <w:tc>
          <w:tcPr>
            <w:tcW w:w="1212" w:type="dxa"/>
            <w:vAlign w:val="bottom"/>
          </w:tcPr>
          <w:p w14:paraId="7632CF52" w14:textId="6B7E3CFB"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0.505</w:t>
            </w:r>
          </w:p>
        </w:tc>
        <w:tc>
          <w:tcPr>
            <w:tcW w:w="916" w:type="dxa"/>
            <w:vAlign w:val="bottom"/>
          </w:tcPr>
          <w:p w14:paraId="16487008" w14:textId="695F226C"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0.004</w:t>
            </w:r>
          </w:p>
        </w:tc>
        <w:tc>
          <w:tcPr>
            <w:tcW w:w="1064" w:type="dxa"/>
            <w:vAlign w:val="bottom"/>
          </w:tcPr>
          <w:p w14:paraId="73FEA477" w14:textId="01B8756F"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0.002</w:t>
            </w:r>
          </w:p>
        </w:tc>
        <w:tc>
          <w:tcPr>
            <w:tcW w:w="940" w:type="dxa"/>
            <w:vAlign w:val="bottom"/>
          </w:tcPr>
          <w:p w14:paraId="0AF866F7" w14:textId="1C7DE1E4"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1.620</w:t>
            </w:r>
          </w:p>
        </w:tc>
        <w:tc>
          <w:tcPr>
            <w:tcW w:w="1188" w:type="dxa"/>
            <w:vAlign w:val="bottom"/>
          </w:tcPr>
          <w:p w14:paraId="7692BD69" w14:textId="244FB502"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0.112</w:t>
            </w:r>
          </w:p>
        </w:tc>
      </w:tr>
      <w:tr w:rsidR="008D4087" w14:paraId="18F79270" w14:textId="77777777" w:rsidTr="00F405B6">
        <w:trPr>
          <w:trHeight w:val="593"/>
          <w:jc w:val="center"/>
        </w:trPr>
        <w:tc>
          <w:tcPr>
            <w:tcW w:w="918" w:type="dxa"/>
            <w:tcBorders>
              <w:bottom w:val="single" w:sz="4" w:space="0" w:color="auto"/>
            </w:tcBorders>
          </w:tcPr>
          <w:p w14:paraId="432F7ED8" w14:textId="77777777" w:rsidR="008D4087" w:rsidRDefault="008D4087" w:rsidP="00DC0C6F">
            <w:pPr>
              <w:pStyle w:val="CommentText"/>
            </w:pPr>
            <w:r>
              <w:t>Age</w:t>
            </w:r>
          </w:p>
          <w:p w14:paraId="09AB3CD2" w14:textId="1021FC70" w:rsidR="008D4087" w:rsidRDefault="008D4087" w:rsidP="00DC0C6F">
            <w:pPr>
              <w:pStyle w:val="CommentText"/>
            </w:pPr>
            <w:r>
              <w:t>TP2</w:t>
            </w:r>
          </w:p>
        </w:tc>
        <w:tc>
          <w:tcPr>
            <w:tcW w:w="1210" w:type="dxa"/>
            <w:tcBorders>
              <w:bottom w:val="single" w:sz="4" w:space="0" w:color="auto"/>
            </w:tcBorders>
            <w:vAlign w:val="bottom"/>
          </w:tcPr>
          <w:p w14:paraId="0949076E" w14:textId="64F65F58"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1064" w:type="dxa"/>
            <w:tcBorders>
              <w:bottom w:val="single" w:sz="4" w:space="0" w:color="auto"/>
            </w:tcBorders>
            <w:vAlign w:val="bottom"/>
          </w:tcPr>
          <w:p w14:paraId="51AEB0D8" w14:textId="5AB49E0A"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0.001</w:t>
            </w:r>
          </w:p>
        </w:tc>
        <w:tc>
          <w:tcPr>
            <w:tcW w:w="1064" w:type="dxa"/>
            <w:tcBorders>
              <w:bottom w:val="single" w:sz="4" w:space="0" w:color="auto"/>
            </w:tcBorders>
            <w:vAlign w:val="bottom"/>
          </w:tcPr>
          <w:p w14:paraId="35C33CEA" w14:textId="5E1FD520"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-0.352</w:t>
            </w:r>
          </w:p>
        </w:tc>
        <w:tc>
          <w:tcPr>
            <w:tcW w:w="1212" w:type="dxa"/>
            <w:tcBorders>
              <w:bottom w:val="single" w:sz="4" w:space="0" w:color="auto"/>
            </w:tcBorders>
            <w:vAlign w:val="bottom"/>
          </w:tcPr>
          <w:p w14:paraId="1E04ACCF" w14:textId="06401142"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0.726</w:t>
            </w:r>
          </w:p>
        </w:tc>
        <w:tc>
          <w:tcPr>
            <w:tcW w:w="916" w:type="dxa"/>
            <w:tcBorders>
              <w:bottom w:val="single" w:sz="4" w:space="0" w:color="auto"/>
            </w:tcBorders>
            <w:vAlign w:val="bottom"/>
          </w:tcPr>
          <w:p w14:paraId="346645D6" w14:textId="20DFDBA7"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1064" w:type="dxa"/>
            <w:tcBorders>
              <w:bottom w:val="single" w:sz="4" w:space="0" w:color="auto"/>
            </w:tcBorders>
            <w:vAlign w:val="bottom"/>
          </w:tcPr>
          <w:p w14:paraId="5291E4E7" w14:textId="46FA6BE9"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0.001</w:t>
            </w:r>
          </w:p>
        </w:tc>
        <w:tc>
          <w:tcPr>
            <w:tcW w:w="940" w:type="dxa"/>
            <w:tcBorders>
              <w:bottom w:val="single" w:sz="4" w:space="0" w:color="auto"/>
            </w:tcBorders>
            <w:vAlign w:val="bottom"/>
          </w:tcPr>
          <w:p w14:paraId="42075AAB" w14:textId="100AA61C"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0.076</w:t>
            </w:r>
          </w:p>
        </w:tc>
        <w:tc>
          <w:tcPr>
            <w:tcW w:w="1188" w:type="dxa"/>
            <w:tcBorders>
              <w:bottom w:val="single" w:sz="4" w:space="0" w:color="auto"/>
            </w:tcBorders>
            <w:vAlign w:val="bottom"/>
          </w:tcPr>
          <w:p w14:paraId="2F2E296A" w14:textId="03933932"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0.940</w:t>
            </w:r>
          </w:p>
        </w:tc>
      </w:tr>
      <w:tr w:rsidR="008D4087" w14:paraId="5F893109" w14:textId="77777777" w:rsidTr="00F405B6">
        <w:trPr>
          <w:trHeight w:val="242"/>
          <w:jc w:val="center"/>
        </w:trPr>
        <w:tc>
          <w:tcPr>
            <w:tcW w:w="9576" w:type="dxa"/>
            <w:gridSpan w:val="9"/>
            <w:shd w:val="clear" w:color="auto" w:fill="C0C0C0"/>
          </w:tcPr>
          <w:p w14:paraId="37F57B55" w14:textId="50FD4DF4" w:rsidR="008D4087" w:rsidRPr="009D07D0" w:rsidRDefault="008D4087" w:rsidP="00DC0C6F">
            <w:pPr>
              <w:pStyle w:val="CommentText"/>
              <w:tabs>
                <w:tab w:val="left" w:pos="1653"/>
              </w:tabs>
              <w:rPr>
                <w:rFonts w:ascii="Times New Roman" w:eastAsia="Times New Roman" w:hAnsi="Times New Roman" w:cs="Times New Roman"/>
                <w:color w:val="000000"/>
              </w:rPr>
            </w:pPr>
            <w:r>
              <w:rPr>
                <w:rFonts w:ascii="Times New Roman" w:eastAsia="Times New Roman" w:hAnsi="Times New Roman" w:cs="Times New Roman"/>
                <w:color w:val="000000"/>
              </w:rPr>
              <w:t>Worry TP1</w:t>
            </w:r>
            <w:r>
              <w:rPr>
                <w:rFonts w:ascii="Times New Roman" w:eastAsia="Times New Roman" w:hAnsi="Times New Roman" w:cs="Times New Roman"/>
                <w:color w:val="000000"/>
              </w:rPr>
              <w:tab/>
            </w:r>
          </w:p>
        </w:tc>
      </w:tr>
      <w:tr w:rsidR="008D4087" w14:paraId="44FEC268" w14:textId="77777777" w:rsidTr="00F405B6">
        <w:trPr>
          <w:trHeight w:val="440"/>
          <w:jc w:val="center"/>
        </w:trPr>
        <w:tc>
          <w:tcPr>
            <w:tcW w:w="918" w:type="dxa"/>
          </w:tcPr>
          <w:p w14:paraId="4B68D884" w14:textId="77777777" w:rsidR="008D4087" w:rsidRDefault="008D4087" w:rsidP="00DC0C6F">
            <w:pPr>
              <w:pStyle w:val="CommentText"/>
            </w:pPr>
          </w:p>
        </w:tc>
        <w:tc>
          <w:tcPr>
            <w:tcW w:w="4550" w:type="dxa"/>
            <w:gridSpan w:val="4"/>
          </w:tcPr>
          <w:p w14:paraId="2C53C719" w14:textId="2D5B3C6B" w:rsidR="008D4087" w:rsidRPr="009D07D0" w:rsidRDefault="008D4087" w:rsidP="00DC0C6F">
            <w:pPr>
              <w:pStyle w:val="CommentText"/>
              <w:rPr>
                <w:rFonts w:ascii="Times New Roman" w:eastAsia="Times New Roman" w:hAnsi="Times New Roman" w:cs="Times New Roman"/>
                <w:color w:val="000000"/>
              </w:rPr>
            </w:pPr>
            <w:r>
              <w:rPr>
                <w:rFonts w:ascii="Times New Roman" w:eastAsia="Times New Roman" w:hAnsi="Times New Roman" w:cs="Times New Roman"/>
                <w:i/>
                <w:iCs/>
                <w:color w:val="000000"/>
              </w:rPr>
              <w:t>Youth</w:t>
            </w:r>
          </w:p>
        </w:tc>
        <w:tc>
          <w:tcPr>
            <w:tcW w:w="4108" w:type="dxa"/>
            <w:gridSpan w:val="4"/>
          </w:tcPr>
          <w:p w14:paraId="3D5019E9" w14:textId="2029AC64" w:rsidR="008D4087" w:rsidRPr="009D07D0" w:rsidRDefault="008D4087" w:rsidP="00DC0C6F">
            <w:pPr>
              <w:pStyle w:val="CommentText"/>
              <w:rPr>
                <w:rFonts w:ascii="Times New Roman" w:eastAsia="Times New Roman" w:hAnsi="Times New Roman" w:cs="Times New Roman"/>
                <w:color w:val="000000"/>
              </w:rPr>
            </w:pPr>
            <w:r>
              <w:rPr>
                <w:rFonts w:ascii="Times New Roman" w:eastAsia="Times New Roman" w:hAnsi="Times New Roman" w:cs="Times New Roman"/>
                <w:i/>
                <w:iCs/>
                <w:color w:val="000000"/>
              </w:rPr>
              <w:t>Parent</w:t>
            </w:r>
          </w:p>
        </w:tc>
      </w:tr>
      <w:tr w:rsidR="008D4087" w14:paraId="51D12981" w14:textId="77777777" w:rsidTr="00F405B6">
        <w:trPr>
          <w:trHeight w:val="593"/>
          <w:jc w:val="center"/>
        </w:trPr>
        <w:tc>
          <w:tcPr>
            <w:tcW w:w="918" w:type="dxa"/>
          </w:tcPr>
          <w:p w14:paraId="7883C9CD" w14:textId="77777777" w:rsidR="008D4087" w:rsidRDefault="008D4087" w:rsidP="00DC0C6F">
            <w:pPr>
              <w:pStyle w:val="CommentText"/>
            </w:pPr>
          </w:p>
        </w:tc>
        <w:tc>
          <w:tcPr>
            <w:tcW w:w="1210" w:type="dxa"/>
          </w:tcPr>
          <w:p w14:paraId="72E1A638" w14:textId="79C731CC"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4" w:type="dxa"/>
          </w:tcPr>
          <w:p w14:paraId="55B2B026" w14:textId="69CE4529"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64" w:type="dxa"/>
          </w:tcPr>
          <w:p w14:paraId="431C7ABF" w14:textId="29401F05" w:rsidR="008D4087" w:rsidRPr="009D07D0" w:rsidRDefault="008D4087" w:rsidP="00DC0C6F">
            <w:pPr>
              <w:pStyle w:val="CommentText"/>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212" w:type="dxa"/>
          </w:tcPr>
          <w:p w14:paraId="369DBC2B" w14:textId="1BF2D697" w:rsidR="008D4087" w:rsidRPr="009D07D0" w:rsidRDefault="008D4087" w:rsidP="00DC0C6F">
            <w:pPr>
              <w:pStyle w:val="CommentText"/>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916" w:type="dxa"/>
          </w:tcPr>
          <w:p w14:paraId="5C487BBC" w14:textId="4E1F152E"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4" w:type="dxa"/>
          </w:tcPr>
          <w:p w14:paraId="63BFCB63" w14:textId="197C53A4"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940" w:type="dxa"/>
          </w:tcPr>
          <w:p w14:paraId="4FEA8AFA" w14:textId="51A16A75" w:rsidR="008D4087" w:rsidRPr="009D07D0" w:rsidRDefault="008D4087" w:rsidP="00DC0C6F">
            <w:pPr>
              <w:pStyle w:val="CommentText"/>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188" w:type="dxa"/>
          </w:tcPr>
          <w:p w14:paraId="73E275E1" w14:textId="387DE6F7" w:rsidR="008D4087" w:rsidRPr="009D07D0" w:rsidRDefault="008D4087" w:rsidP="00DC0C6F">
            <w:pPr>
              <w:pStyle w:val="CommentText"/>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8D4087" w14:paraId="7C8F0ADB" w14:textId="77777777" w:rsidTr="00F405B6">
        <w:trPr>
          <w:trHeight w:val="593"/>
          <w:jc w:val="center"/>
        </w:trPr>
        <w:tc>
          <w:tcPr>
            <w:tcW w:w="918" w:type="dxa"/>
          </w:tcPr>
          <w:p w14:paraId="2D0BBF08" w14:textId="04938512" w:rsidR="008D4087" w:rsidRDefault="008D4087" w:rsidP="00DC0C6F">
            <w:pPr>
              <w:pStyle w:val="CommentText"/>
            </w:pPr>
            <w:r>
              <w:t>BRIEF TP2</w:t>
            </w:r>
          </w:p>
        </w:tc>
        <w:tc>
          <w:tcPr>
            <w:tcW w:w="1210" w:type="dxa"/>
            <w:vAlign w:val="bottom"/>
          </w:tcPr>
          <w:p w14:paraId="36AC64E2" w14:textId="6E1EEF6F"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0.007</w:t>
            </w:r>
          </w:p>
        </w:tc>
        <w:tc>
          <w:tcPr>
            <w:tcW w:w="1064" w:type="dxa"/>
            <w:vAlign w:val="bottom"/>
          </w:tcPr>
          <w:p w14:paraId="0EA6F6D0" w14:textId="33D4603F"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0.008</w:t>
            </w:r>
          </w:p>
        </w:tc>
        <w:tc>
          <w:tcPr>
            <w:tcW w:w="1064" w:type="dxa"/>
            <w:vAlign w:val="bottom"/>
          </w:tcPr>
          <w:p w14:paraId="365752B2" w14:textId="757D3284"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0.905</w:t>
            </w:r>
          </w:p>
        </w:tc>
        <w:tc>
          <w:tcPr>
            <w:tcW w:w="1212" w:type="dxa"/>
            <w:vAlign w:val="bottom"/>
          </w:tcPr>
          <w:p w14:paraId="4F0C34EE" w14:textId="5F07E5CA"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0.369</w:t>
            </w:r>
          </w:p>
        </w:tc>
        <w:tc>
          <w:tcPr>
            <w:tcW w:w="916" w:type="dxa"/>
            <w:vAlign w:val="bottom"/>
          </w:tcPr>
          <w:p w14:paraId="22576621" w14:textId="6C20187C"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-0.005</w:t>
            </w:r>
          </w:p>
        </w:tc>
        <w:tc>
          <w:tcPr>
            <w:tcW w:w="1064" w:type="dxa"/>
            <w:vAlign w:val="bottom"/>
          </w:tcPr>
          <w:p w14:paraId="0DF5C766" w14:textId="26583F3D"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0.008</w:t>
            </w:r>
          </w:p>
        </w:tc>
        <w:tc>
          <w:tcPr>
            <w:tcW w:w="940" w:type="dxa"/>
            <w:vAlign w:val="bottom"/>
          </w:tcPr>
          <w:p w14:paraId="28EF4B81" w14:textId="227EDA1C"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-0.593</w:t>
            </w:r>
          </w:p>
        </w:tc>
        <w:tc>
          <w:tcPr>
            <w:tcW w:w="1188" w:type="dxa"/>
            <w:vAlign w:val="bottom"/>
          </w:tcPr>
          <w:p w14:paraId="7F305738" w14:textId="77821A91"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color w:val="000000"/>
              </w:rPr>
              <w:t>0.555</w:t>
            </w:r>
          </w:p>
        </w:tc>
      </w:tr>
      <w:tr w:rsidR="008D4087" w14:paraId="7AE2921F" w14:textId="77777777" w:rsidTr="00F405B6">
        <w:trPr>
          <w:trHeight w:val="593"/>
          <w:jc w:val="center"/>
        </w:trPr>
        <w:tc>
          <w:tcPr>
            <w:tcW w:w="918" w:type="dxa"/>
          </w:tcPr>
          <w:p w14:paraId="2A64AEB3" w14:textId="77777777" w:rsidR="008D4087" w:rsidRDefault="008D4087" w:rsidP="00DC0C6F">
            <w:pPr>
              <w:pStyle w:val="CommentText"/>
            </w:pPr>
            <w:r>
              <w:t>Age</w:t>
            </w:r>
          </w:p>
          <w:p w14:paraId="46C040D7" w14:textId="738ED47A" w:rsidR="008D4087" w:rsidRDefault="008D4087" w:rsidP="00DC0C6F">
            <w:pPr>
              <w:pStyle w:val="CommentText"/>
            </w:pPr>
            <w:r>
              <w:t>TP2</w:t>
            </w:r>
          </w:p>
        </w:tc>
        <w:tc>
          <w:tcPr>
            <w:tcW w:w="1210" w:type="dxa"/>
            <w:vAlign w:val="bottom"/>
          </w:tcPr>
          <w:p w14:paraId="58845C22" w14:textId="4D076FB1"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0.010</w:t>
            </w:r>
          </w:p>
        </w:tc>
        <w:tc>
          <w:tcPr>
            <w:tcW w:w="1064" w:type="dxa"/>
            <w:vAlign w:val="bottom"/>
          </w:tcPr>
          <w:p w14:paraId="68CF70FF" w14:textId="3154B610"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0.004</w:t>
            </w:r>
          </w:p>
        </w:tc>
        <w:tc>
          <w:tcPr>
            <w:tcW w:w="1064" w:type="dxa"/>
            <w:vAlign w:val="bottom"/>
          </w:tcPr>
          <w:p w14:paraId="792ECF02" w14:textId="19D958B5"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b/>
                <w:color w:val="000000"/>
              </w:rPr>
              <w:t>2.349</w:t>
            </w:r>
          </w:p>
        </w:tc>
        <w:tc>
          <w:tcPr>
            <w:tcW w:w="1212" w:type="dxa"/>
            <w:vAlign w:val="bottom"/>
          </w:tcPr>
          <w:p w14:paraId="13C880E8" w14:textId="422CE9E0"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0.022</w:t>
            </w:r>
          </w:p>
        </w:tc>
        <w:tc>
          <w:tcPr>
            <w:tcW w:w="916" w:type="dxa"/>
            <w:vAlign w:val="bottom"/>
          </w:tcPr>
          <w:p w14:paraId="0E05FD74" w14:textId="554227EF"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0.010</w:t>
            </w:r>
          </w:p>
        </w:tc>
        <w:tc>
          <w:tcPr>
            <w:tcW w:w="1064" w:type="dxa"/>
            <w:vAlign w:val="bottom"/>
          </w:tcPr>
          <w:p w14:paraId="16D91553" w14:textId="6602CE05"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0.004</w:t>
            </w:r>
          </w:p>
        </w:tc>
        <w:tc>
          <w:tcPr>
            <w:tcW w:w="940" w:type="dxa"/>
            <w:vAlign w:val="bottom"/>
          </w:tcPr>
          <w:p w14:paraId="2113BDE3" w14:textId="14A679A0"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b/>
                <w:color w:val="000000"/>
              </w:rPr>
              <w:t>2.383</w:t>
            </w:r>
          </w:p>
        </w:tc>
        <w:tc>
          <w:tcPr>
            <w:tcW w:w="1188" w:type="dxa"/>
            <w:vAlign w:val="bottom"/>
          </w:tcPr>
          <w:p w14:paraId="0D6871CE" w14:textId="5194A081" w:rsidR="008D4087" w:rsidRPr="009D07D0" w:rsidRDefault="008D4087" w:rsidP="00DC0C6F">
            <w:pPr>
              <w:pStyle w:val="CommentText"/>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0.021</w:t>
            </w:r>
          </w:p>
        </w:tc>
      </w:tr>
    </w:tbl>
    <w:p w14:paraId="1280F4B6" w14:textId="77777777" w:rsidR="003D7B7F" w:rsidRDefault="003D7B7F" w:rsidP="003D7B7F">
      <w:pPr>
        <w:pStyle w:val="CommentText"/>
        <w:ind w:left="-90"/>
        <w:rPr>
          <w:rFonts w:ascii="Times New Roman" w:hAnsi="Times New Roman" w:cs="Times New Roman"/>
          <w:sz w:val="16"/>
          <w:szCs w:val="16"/>
        </w:rPr>
      </w:pPr>
      <w:r>
        <w:rPr>
          <w:rFonts w:ascii="Times New Roman" w:hAnsi="Times New Roman" w:cs="Times New Roman"/>
          <w:sz w:val="16"/>
          <w:szCs w:val="16"/>
        </w:rPr>
        <w:t>** The bolded values represent correlations with a p-value &lt; 0.05.</w:t>
      </w:r>
    </w:p>
    <w:p w14:paraId="1456A8F9" w14:textId="3DDABF26" w:rsidR="00A84A16" w:rsidRDefault="00A84A16" w:rsidP="00A84A16">
      <w:pPr>
        <w:pStyle w:val="CommentText"/>
        <w:rPr>
          <w:rFonts w:ascii="Times New Roman" w:hAnsi="Times New Roman" w:cs="Times New Roman"/>
          <w:sz w:val="16"/>
          <w:szCs w:val="16"/>
        </w:rPr>
      </w:pPr>
      <w:r>
        <w:rPr>
          <w:rFonts w:ascii="Times New Roman" w:hAnsi="Times New Roman" w:cs="Times New Roman"/>
          <w:sz w:val="16"/>
          <w:szCs w:val="16"/>
        </w:rPr>
        <w:t xml:space="preserve">Abbreviations: </w:t>
      </w:r>
      <w:r>
        <w:rPr>
          <w:sz w:val="16"/>
          <w:szCs w:val="24"/>
        </w:rPr>
        <w:t>Common = Common Internalizing</w:t>
      </w:r>
      <w:r w:rsidR="005533EE">
        <w:rPr>
          <w:sz w:val="16"/>
          <w:szCs w:val="24"/>
        </w:rPr>
        <w:t xml:space="preserve"> factor score</w:t>
      </w:r>
      <w:r>
        <w:rPr>
          <w:sz w:val="16"/>
          <w:szCs w:val="24"/>
        </w:rPr>
        <w:t>;</w:t>
      </w:r>
      <w:r>
        <w:rPr>
          <w:rFonts w:ascii="Times New Roman" w:hAnsi="Times New Roman" w:cs="Times New Roman"/>
          <w:sz w:val="16"/>
          <w:szCs w:val="16"/>
        </w:rPr>
        <w:t xml:space="preserve"> LPA = Low Positive </w:t>
      </w:r>
      <w:r w:rsidR="005533EE">
        <w:rPr>
          <w:rFonts w:ascii="Times New Roman" w:hAnsi="Times New Roman" w:cs="Times New Roman"/>
          <w:sz w:val="16"/>
          <w:szCs w:val="16"/>
        </w:rPr>
        <w:t>Affect-specific f</w:t>
      </w:r>
      <w:r>
        <w:rPr>
          <w:rFonts w:ascii="Times New Roman" w:hAnsi="Times New Roman" w:cs="Times New Roman"/>
          <w:sz w:val="16"/>
          <w:szCs w:val="16"/>
        </w:rPr>
        <w:t>actor score;</w:t>
      </w:r>
      <w:r w:rsidR="005533EE">
        <w:rPr>
          <w:rFonts w:ascii="Times New Roman" w:hAnsi="Times New Roman" w:cs="Times New Roman"/>
          <w:sz w:val="16"/>
          <w:szCs w:val="16"/>
        </w:rPr>
        <w:t xml:space="preserve"> AA = Anxious Arousal-specific f</w:t>
      </w:r>
      <w:r>
        <w:rPr>
          <w:rFonts w:ascii="Times New Roman" w:hAnsi="Times New Roman" w:cs="Times New Roman"/>
          <w:sz w:val="16"/>
          <w:szCs w:val="16"/>
        </w:rPr>
        <w:t>actor score;</w:t>
      </w:r>
      <w:r w:rsidR="005533EE">
        <w:rPr>
          <w:rFonts w:ascii="Times New Roman" w:hAnsi="Times New Roman" w:cs="Times New Roman"/>
          <w:sz w:val="16"/>
          <w:szCs w:val="16"/>
        </w:rPr>
        <w:t xml:space="preserve"> Worry = Worry-specific factor s</w:t>
      </w:r>
      <w:r>
        <w:rPr>
          <w:rFonts w:ascii="Times New Roman" w:hAnsi="Times New Roman" w:cs="Times New Roman"/>
          <w:sz w:val="16"/>
          <w:szCs w:val="16"/>
        </w:rPr>
        <w:t>core</w:t>
      </w:r>
    </w:p>
    <w:p w14:paraId="2990D0B5" w14:textId="77777777" w:rsidR="00745C58" w:rsidRDefault="00745C58" w:rsidP="00F778CE">
      <w:pPr>
        <w:pStyle w:val="CommentText"/>
        <w:spacing w:line="480" w:lineRule="auto"/>
        <w:ind w:left="-270"/>
        <w:rPr>
          <w:rFonts w:ascii="Times New Roman" w:hAnsi="Times New Roman" w:cs="Times New Roman"/>
          <w:sz w:val="16"/>
          <w:szCs w:val="16"/>
        </w:rPr>
      </w:pPr>
    </w:p>
    <w:p w14:paraId="56062F75" w14:textId="00467205" w:rsidR="00F778CE" w:rsidRPr="00181868" w:rsidRDefault="00A95D08" w:rsidP="00F778CE">
      <w:pPr>
        <w:pStyle w:val="CommentText"/>
        <w:spacing w:line="480" w:lineRule="auto"/>
        <w:ind w:left="-270"/>
        <w:rPr>
          <w:b/>
          <w:i/>
          <w:sz w:val="24"/>
          <w:szCs w:val="24"/>
        </w:rPr>
      </w:pPr>
      <w:r w:rsidRPr="00181868">
        <w:rPr>
          <w:b/>
          <w:i/>
          <w:sz w:val="24"/>
          <w:szCs w:val="24"/>
        </w:rPr>
        <w:lastRenderedPageBreak/>
        <w:t>2</w:t>
      </w:r>
      <w:r w:rsidR="00F778CE" w:rsidRPr="00181868">
        <w:rPr>
          <w:b/>
          <w:i/>
          <w:sz w:val="24"/>
          <w:szCs w:val="24"/>
        </w:rPr>
        <w:t xml:space="preserve">. After accounting for TP1 baseline level of internalizing psychopathology (TP1), are symptoms of internalizing psychopathology at TP2 also predicted by parent or youth self-reported EF (i.e., BRIEF scores)?  </w:t>
      </w:r>
    </w:p>
    <w:p w14:paraId="46578E38" w14:textId="21056823" w:rsidR="00F778CE" w:rsidRDefault="00F778CE" w:rsidP="00F778CE">
      <w:pPr>
        <w:pStyle w:val="CommentText"/>
        <w:spacing w:line="480" w:lineRule="auto"/>
        <w:ind w:left="-180" w:firstLine="540"/>
        <w:rPr>
          <w:rFonts w:ascii="inherit" w:eastAsia="Times New Roman" w:hAnsi="inherit" w:cs="Times New Roman"/>
          <w:color w:val="111111"/>
          <w:sz w:val="24"/>
          <w:szCs w:val="24"/>
        </w:rPr>
      </w:pPr>
      <w:r>
        <w:rPr>
          <w:rFonts w:ascii="inherit" w:eastAsia="Times New Roman" w:hAnsi="inherit" w:cs="Times New Roman"/>
          <w:color w:val="111111"/>
          <w:sz w:val="24"/>
          <w:szCs w:val="24"/>
        </w:rPr>
        <w:t xml:space="preserve">We tested this </w:t>
      </w:r>
      <w:r>
        <w:rPr>
          <w:rFonts w:ascii="inherit" w:eastAsia="Times New Roman" w:hAnsi="inherit" w:cs="Times New Roman" w:hint="eastAsia"/>
          <w:color w:val="111111"/>
          <w:sz w:val="24"/>
          <w:szCs w:val="24"/>
        </w:rPr>
        <w:t>question</w:t>
      </w:r>
      <w:r>
        <w:rPr>
          <w:rFonts w:ascii="inherit" w:eastAsia="Times New Roman" w:hAnsi="inherit" w:cs="Times New Roman"/>
          <w:color w:val="111111"/>
          <w:sz w:val="24"/>
          <w:szCs w:val="24"/>
        </w:rPr>
        <w:t xml:space="preserve"> by running four linear models with the dependent variable (i.e., predicted value) being a factor score from Time Point 2. In each model, a single factor score from </w:t>
      </w:r>
      <w:r w:rsidR="0020013D">
        <w:rPr>
          <w:rFonts w:ascii="inherit" w:eastAsia="Times New Roman" w:hAnsi="inherit" w:cs="Times New Roman"/>
          <w:color w:val="111111"/>
          <w:sz w:val="24"/>
          <w:szCs w:val="24"/>
        </w:rPr>
        <w:t xml:space="preserve">Time Point 2 </w:t>
      </w:r>
      <w:r>
        <w:rPr>
          <w:rFonts w:ascii="inherit" w:eastAsia="Times New Roman" w:hAnsi="inherit" w:cs="Times New Roman"/>
          <w:color w:val="111111"/>
          <w:sz w:val="24"/>
          <w:szCs w:val="24"/>
        </w:rPr>
        <w:t xml:space="preserve">was predicted by the same factor score from Time Point 1, parent-reported adolescent BRIEF GEC scores at Time Point 1 and controlled by adolescent age </w:t>
      </w:r>
      <w:r w:rsidR="0020013D">
        <w:rPr>
          <w:rFonts w:ascii="inherit" w:eastAsia="Times New Roman" w:hAnsi="inherit" w:cs="Times New Roman"/>
          <w:color w:val="111111"/>
          <w:sz w:val="24"/>
          <w:szCs w:val="24"/>
        </w:rPr>
        <w:t xml:space="preserve">at </w:t>
      </w:r>
      <w:r>
        <w:rPr>
          <w:rFonts w:ascii="inherit" w:eastAsia="Times New Roman" w:hAnsi="inherit" w:cs="Times New Roman"/>
          <w:color w:val="111111"/>
          <w:sz w:val="24"/>
          <w:szCs w:val="24"/>
        </w:rPr>
        <w:t>Time Point 2. Referencing Table 8, parent-reported BRIEF GEC scores from Time Point 1 did not predict symptoms of in</w:t>
      </w:r>
      <w:r w:rsidR="00975A65">
        <w:rPr>
          <w:rFonts w:ascii="inherit" w:eastAsia="Times New Roman" w:hAnsi="inherit" w:cs="Times New Roman"/>
          <w:color w:val="111111"/>
          <w:sz w:val="24"/>
          <w:szCs w:val="24"/>
        </w:rPr>
        <w:t>ternalizing psychopathology at Time Point 2</w:t>
      </w:r>
      <w:r>
        <w:rPr>
          <w:rFonts w:ascii="inherit" w:eastAsia="Times New Roman" w:hAnsi="inherit" w:cs="Times New Roman"/>
          <w:color w:val="111111"/>
          <w:sz w:val="24"/>
          <w:szCs w:val="24"/>
        </w:rPr>
        <w:t xml:space="preserve"> (ex. Common </w:t>
      </w:r>
      <w:r>
        <w:rPr>
          <w:rFonts w:ascii="inherit" w:eastAsia="Times New Roman" w:hAnsi="inherit" w:cs="Times New Roman" w:hint="eastAsia"/>
          <w:color w:val="111111"/>
          <w:sz w:val="24"/>
          <w:szCs w:val="24"/>
        </w:rPr>
        <w:t>internalizing</w:t>
      </w:r>
      <w:r w:rsidR="00A87A72">
        <w:rPr>
          <w:rFonts w:ascii="inherit" w:eastAsia="Times New Roman" w:hAnsi="inherit" w:cs="Times New Roman"/>
          <w:color w:val="111111"/>
          <w:sz w:val="24"/>
          <w:szCs w:val="24"/>
        </w:rPr>
        <w:t xml:space="preserve">: </w:t>
      </w:r>
      <w:proofErr w:type="gramStart"/>
      <w:r w:rsidR="00A87A72">
        <w:rPr>
          <w:rFonts w:ascii="inherit" w:eastAsia="Times New Roman" w:hAnsi="inherit" w:cs="Times New Roman"/>
          <w:color w:val="111111"/>
          <w:sz w:val="24"/>
          <w:szCs w:val="24"/>
        </w:rPr>
        <w:t>t(</w:t>
      </w:r>
      <w:proofErr w:type="gramEnd"/>
      <w:r w:rsidR="00A87A72">
        <w:rPr>
          <w:rFonts w:ascii="inherit" w:eastAsia="Times New Roman" w:hAnsi="inherit" w:cs="Times New Roman"/>
          <w:color w:val="111111"/>
          <w:sz w:val="24"/>
          <w:szCs w:val="24"/>
        </w:rPr>
        <w:t>50)=0.950</w:t>
      </w:r>
      <w:r>
        <w:rPr>
          <w:rFonts w:ascii="inherit" w:eastAsia="Times New Roman" w:hAnsi="inherit" w:cs="Times New Roman"/>
          <w:color w:val="111111"/>
          <w:sz w:val="24"/>
          <w:szCs w:val="24"/>
        </w:rPr>
        <w:t>, p &gt; .05) above and beyond the level of psychopath</w:t>
      </w:r>
      <w:r w:rsidR="00975A65">
        <w:rPr>
          <w:rFonts w:ascii="inherit" w:eastAsia="Times New Roman" w:hAnsi="inherit" w:cs="Times New Roman"/>
          <w:color w:val="111111"/>
          <w:sz w:val="24"/>
          <w:szCs w:val="24"/>
        </w:rPr>
        <w:t>ology at Time Point 1</w:t>
      </w:r>
      <w:r>
        <w:rPr>
          <w:rFonts w:ascii="inherit" w:eastAsia="Times New Roman" w:hAnsi="inherit" w:cs="Times New Roman"/>
          <w:color w:val="111111"/>
          <w:sz w:val="24"/>
          <w:szCs w:val="24"/>
        </w:rPr>
        <w:t>.</w:t>
      </w:r>
      <w:r w:rsidR="00A87A72">
        <w:rPr>
          <w:rFonts w:ascii="inherit" w:eastAsia="Times New Roman" w:hAnsi="inherit" w:cs="Times New Roman"/>
          <w:color w:val="111111"/>
          <w:sz w:val="24"/>
          <w:szCs w:val="24"/>
        </w:rPr>
        <w:t xml:space="preserve"> </w:t>
      </w:r>
    </w:p>
    <w:p w14:paraId="27F7D7B5" w14:textId="13C86B2C" w:rsidR="00F778CE" w:rsidRDefault="00B347E3" w:rsidP="00B347E3">
      <w:pPr>
        <w:pStyle w:val="CommentText"/>
        <w:spacing w:line="480" w:lineRule="auto"/>
        <w:ind w:left="-90" w:firstLine="450"/>
        <w:rPr>
          <w:rFonts w:ascii="inherit" w:eastAsia="Times New Roman" w:hAnsi="inherit" w:cs="Times New Roman"/>
          <w:color w:val="111111"/>
          <w:sz w:val="24"/>
          <w:szCs w:val="24"/>
        </w:rPr>
      </w:pPr>
      <w:r>
        <w:rPr>
          <w:rFonts w:ascii="inherit" w:eastAsia="Times New Roman" w:hAnsi="inherit" w:cs="Times New Roman"/>
          <w:color w:val="111111"/>
          <w:sz w:val="24"/>
          <w:szCs w:val="24"/>
        </w:rPr>
        <w:t>W</w:t>
      </w:r>
      <w:r w:rsidR="00F778CE">
        <w:rPr>
          <w:rFonts w:ascii="inherit" w:eastAsia="Times New Roman" w:hAnsi="inherit" w:cs="Times New Roman"/>
          <w:color w:val="111111"/>
          <w:sz w:val="24"/>
          <w:szCs w:val="24"/>
        </w:rPr>
        <w:t xml:space="preserve">e </w:t>
      </w:r>
      <w:r>
        <w:rPr>
          <w:rFonts w:ascii="inherit" w:eastAsia="Times New Roman" w:hAnsi="inherit" w:cs="Times New Roman"/>
          <w:color w:val="111111"/>
          <w:sz w:val="24"/>
          <w:szCs w:val="24"/>
        </w:rPr>
        <w:t xml:space="preserve">also </w:t>
      </w:r>
      <w:r w:rsidR="00F778CE">
        <w:rPr>
          <w:rFonts w:ascii="inherit" w:eastAsia="Times New Roman" w:hAnsi="inherit" w:cs="Times New Roman"/>
          <w:color w:val="111111"/>
          <w:sz w:val="24"/>
          <w:szCs w:val="24"/>
        </w:rPr>
        <w:t>ran four linear models with the same components outlined above, but instead of parent-reported BRIEF GEC scores, the dependent variable was predicted by adolescent self-</w:t>
      </w:r>
      <w:r w:rsidR="00F027F0">
        <w:rPr>
          <w:rFonts w:ascii="inherit" w:eastAsia="Times New Roman" w:hAnsi="inherit" w:cs="Times New Roman"/>
          <w:color w:val="111111"/>
          <w:sz w:val="24"/>
          <w:szCs w:val="24"/>
        </w:rPr>
        <w:t>reported BR</w:t>
      </w:r>
      <w:r w:rsidR="00975A65">
        <w:rPr>
          <w:rFonts w:ascii="inherit" w:eastAsia="Times New Roman" w:hAnsi="inherit" w:cs="Times New Roman"/>
          <w:color w:val="111111"/>
          <w:sz w:val="24"/>
          <w:szCs w:val="24"/>
        </w:rPr>
        <w:t xml:space="preserve">IEF GEC scores from Time Point 1 </w:t>
      </w:r>
      <w:r w:rsidR="00F027F0">
        <w:rPr>
          <w:rFonts w:ascii="inherit" w:eastAsia="Times New Roman" w:hAnsi="inherit" w:cs="Times New Roman"/>
          <w:color w:val="111111"/>
          <w:sz w:val="24"/>
          <w:szCs w:val="24"/>
        </w:rPr>
        <w:t>control</w:t>
      </w:r>
      <w:r w:rsidR="0020013D">
        <w:rPr>
          <w:rFonts w:ascii="inherit" w:eastAsia="Times New Roman" w:hAnsi="inherit" w:cs="Times New Roman"/>
          <w:color w:val="111111"/>
          <w:sz w:val="24"/>
          <w:szCs w:val="24"/>
        </w:rPr>
        <w:t>ling for</w:t>
      </w:r>
      <w:r w:rsidR="00F027F0">
        <w:rPr>
          <w:rFonts w:ascii="inherit" w:eastAsia="Times New Roman" w:hAnsi="inherit" w:cs="Times New Roman"/>
          <w:color w:val="111111"/>
          <w:sz w:val="24"/>
          <w:szCs w:val="24"/>
        </w:rPr>
        <w:t xml:space="preserve"> adolescent age from Time Point 2</w:t>
      </w:r>
      <w:r>
        <w:rPr>
          <w:rFonts w:ascii="inherit" w:eastAsia="Times New Roman" w:hAnsi="inherit" w:cs="Times New Roman"/>
          <w:color w:val="111111"/>
          <w:sz w:val="24"/>
          <w:szCs w:val="24"/>
        </w:rPr>
        <w:t>. Again, referencing Table 8</w:t>
      </w:r>
      <w:r w:rsidR="00975A65">
        <w:rPr>
          <w:rFonts w:ascii="inherit" w:eastAsia="Times New Roman" w:hAnsi="inherit" w:cs="Times New Roman"/>
          <w:color w:val="111111"/>
          <w:sz w:val="24"/>
          <w:szCs w:val="24"/>
        </w:rPr>
        <w:t xml:space="preserve">, </w:t>
      </w:r>
      <w:r w:rsidR="00F778CE">
        <w:rPr>
          <w:rFonts w:ascii="inherit" w:eastAsia="Times New Roman" w:hAnsi="inherit" w:cs="Times New Roman"/>
          <w:color w:val="111111"/>
          <w:sz w:val="24"/>
          <w:szCs w:val="24"/>
        </w:rPr>
        <w:t>adolescent reported BRIEF GEC scores from Time Point 1 predicted common internalizing psychopathology symptoms at Time Point 2</w:t>
      </w:r>
      <w:r>
        <w:rPr>
          <w:rFonts w:ascii="inherit" w:eastAsia="Times New Roman" w:hAnsi="inherit" w:cs="Times New Roman"/>
          <w:color w:val="111111"/>
          <w:sz w:val="24"/>
          <w:szCs w:val="24"/>
        </w:rPr>
        <w:t xml:space="preserve"> </w:t>
      </w:r>
      <w:r w:rsidR="00DF7526">
        <w:rPr>
          <w:rFonts w:ascii="inherit" w:eastAsia="Times New Roman" w:hAnsi="inherit" w:cs="Times New Roman"/>
          <w:color w:val="111111"/>
          <w:sz w:val="24"/>
          <w:szCs w:val="24"/>
        </w:rPr>
        <w:t>(</w:t>
      </w:r>
      <w:proofErr w:type="gramStart"/>
      <w:r>
        <w:rPr>
          <w:rFonts w:ascii="inherit" w:eastAsia="Times New Roman" w:hAnsi="inherit" w:cs="Times New Roman"/>
          <w:color w:val="111111"/>
          <w:sz w:val="24"/>
          <w:szCs w:val="24"/>
        </w:rPr>
        <w:t>t(</w:t>
      </w:r>
      <w:proofErr w:type="gramEnd"/>
      <w:r>
        <w:rPr>
          <w:rFonts w:ascii="inherit" w:eastAsia="Times New Roman" w:hAnsi="inherit" w:cs="Times New Roman"/>
          <w:color w:val="111111"/>
          <w:sz w:val="24"/>
          <w:szCs w:val="24"/>
        </w:rPr>
        <w:t>50)</w:t>
      </w:r>
      <w:r w:rsidR="00745C58">
        <w:rPr>
          <w:rFonts w:ascii="inherit" w:eastAsia="Times New Roman" w:hAnsi="inherit" w:cs="Times New Roman"/>
          <w:color w:val="111111"/>
          <w:sz w:val="24"/>
          <w:szCs w:val="24"/>
        </w:rPr>
        <w:t xml:space="preserve"> </w:t>
      </w:r>
      <w:r>
        <w:rPr>
          <w:rFonts w:ascii="inherit" w:eastAsia="Times New Roman" w:hAnsi="inherit" w:cs="Times New Roman"/>
          <w:color w:val="111111"/>
          <w:sz w:val="24"/>
          <w:szCs w:val="24"/>
        </w:rPr>
        <w:t>=</w:t>
      </w:r>
      <w:r w:rsidR="00745C58">
        <w:rPr>
          <w:rFonts w:ascii="inherit" w:eastAsia="Times New Roman" w:hAnsi="inherit" w:cs="Times New Roman"/>
          <w:color w:val="111111"/>
          <w:sz w:val="24"/>
          <w:szCs w:val="24"/>
        </w:rPr>
        <w:t xml:space="preserve"> </w:t>
      </w:r>
      <w:r>
        <w:rPr>
          <w:rFonts w:ascii="inherit" w:eastAsia="Times New Roman" w:hAnsi="inherit" w:cs="Times New Roman"/>
          <w:color w:val="111111"/>
          <w:sz w:val="24"/>
          <w:szCs w:val="24"/>
        </w:rPr>
        <w:t>4.81</w:t>
      </w:r>
      <w:r w:rsidR="00F778CE">
        <w:rPr>
          <w:rFonts w:ascii="inherit" w:eastAsia="Times New Roman" w:hAnsi="inherit" w:cs="Times New Roman"/>
          <w:color w:val="111111"/>
          <w:sz w:val="24"/>
          <w:szCs w:val="24"/>
        </w:rPr>
        <w:t>, p</w:t>
      </w:r>
      <w:r w:rsidR="00745C58">
        <w:rPr>
          <w:rFonts w:ascii="inherit" w:eastAsia="Times New Roman" w:hAnsi="inherit" w:cs="Times New Roman"/>
          <w:color w:val="111111"/>
          <w:sz w:val="24"/>
          <w:szCs w:val="24"/>
        </w:rPr>
        <w:t xml:space="preserve"> </w:t>
      </w:r>
      <w:r w:rsidR="00F778CE">
        <w:rPr>
          <w:rFonts w:ascii="inherit" w:eastAsia="Times New Roman" w:hAnsi="inherit" w:cs="Times New Roman"/>
          <w:color w:val="111111"/>
          <w:sz w:val="24"/>
          <w:szCs w:val="24"/>
        </w:rPr>
        <w:t>&lt;.005</w:t>
      </w:r>
      <w:r w:rsidR="00DF7526">
        <w:rPr>
          <w:rFonts w:ascii="inherit" w:eastAsia="Times New Roman" w:hAnsi="inherit" w:cs="Times New Roman"/>
          <w:color w:val="111111"/>
          <w:sz w:val="24"/>
          <w:szCs w:val="24"/>
        </w:rPr>
        <w:t>)</w:t>
      </w:r>
      <w:r w:rsidR="00F778CE">
        <w:rPr>
          <w:rFonts w:ascii="inherit" w:eastAsia="Times New Roman" w:hAnsi="inherit" w:cs="Times New Roman"/>
          <w:color w:val="111111"/>
          <w:sz w:val="24"/>
          <w:szCs w:val="24"/>
        </w:rPr>
        <w:t xml:space="preserve"> above and beyond common internalizing </w:t>
      </w:r>
      <w:r w:rsidR="0060508E">
        <w:rPr>
          <w:rFonts w:ascii="inherit" w:eastAsia="Times New Roman" w:hAnsi="inherit" w:cs="Times New Roman"/>
          <w:color w:val="111111"/>
          <w:sz w:val="24"/>
          <w:szCs w:val="24"/>
        </w:rPr>
        <w:t xml:space="preserve">symptoms </w:t>
      </w:r>
      <w:r w:rsidR="00F778CE">
        <w:rPr>
          <w:rFonts w:ascii="inherit" w:eastAsia="Times New Roman" w:hAnsi="inherit" w:cs="Times New Roman"/>
          <w:color w:val="111111"/>
          <w:sz w:val="24"/>
          <w:szCs w:val="24"/>
        </w:rPr>
        <w:t>at Time Point 1. In addition, adolescent reported</w:t>
      </w:r>
      <w:r w:rsidR="00A84A16">
        <w:rPr>
          <w:rFonts w:ascii="inherit" w:eastAsia="Times New Roman" w:hAnsi="inherit" w:cs="Times New Roman"/>
          <w:color w:val="111111"/>
          <w:sz w:val="24"/>
          <w:szCs w:val="24"/>
        </w:rPr>
        <w:t xml:space="preserve"> BRIEF GEC scores predicted LPA-specific symptoms </w:t>
      </w:r>
      <w:r w:rsidR="00F778CE">
        <w:rPr>
          <w:rFonts w:ascii="inherit" w:eastAsia="Times New Roman" w:hAnsi="inherit" w:cs="Times New Roman"/>
          <w:color w:val="111111"/>
          <w:sz w:val="24"/>
          <w:szCs w:val="24"/>
        </w:rPr>
        <w:t xml:space="preserve">at Time Point </w:t>
      </w:r>
      <w:r>
        <w:rPr>
          <w:rFonts w:ascii="inherit" w:eastAsia="Times New Roman" w:hAnsi="inherit" w:cs="Times New Roman"/>
          <w:color w:val="111111"/>
          <w:sz w:val="24"/>
          <w:szCs w:val="24"/>
        </w:rPr>
        <w:t xml:space="preserve">2 </w:t>
      </w:r>
      <w:proofErr w:type="gramStart"/>
      <w:r>
        <w:rPr>
          <w:rFonts w:ascii="inherit" w:eastAsia="Times New Roman" w:hAnsi="inherit" w:cs="Times New Roman"/>
          <w:color w:val="111111"/>
          <w:sz w:val="24"/>
          <w:szCs w:val="24"/>
        </w:rPr>
        <w:t>t(</w:t>
      </w:r>
      <w:proofErr w:type="gramEnd"/>
      <w:r>
        <w:rPr>
          <w:rFonts w:ascii="inherit" w:eastAsia="Times New Roman" w:hAnsi="inherit" w:cs="Times New Roman"/>
          <w:color w:val="111111"/>
          <w:sz w:val="24"/>
          <w:szCs w:val="24"/>
        </w:rPr>
        <w:t>50) = 2.6</w:t>
      </w:r>
      <w:r w:rsidR="00F778CE">
        <w:rPr>
          <w:rFonts w:ascii="inherit" w:eastAsia="Times New Roman" w:hAnsi="inherit" w:cs="Times New Roman"/>
          <w:color w:val="111111"/>
          <w:sz w:val="24"/>
          <w:szCs w:val="24"/>
        </w:rPr>
        <w:t>7, p &lt; .05) above and beyond LPA</w:t>
      </w:r>
      <w:r w:rsidR="00A84A16">
        <w:rPr>
          <w:rFonts w:ascii="inherit" w:eastAsia="Times New Roman" w:hAnsi="inherit" w:cs="Times New Roman"/>
          <w:color w:val="111111"/>
          <w:sz w:val="24"/>
          <w:szCs w:val="24"/>
        </w:rPr>
        <w:t>-specific symptoms</w:t>
      </w:r>
      <w:r w:rsidR="00F778CE">
        <w:rPr>
          <w:rFonts w:ascii="inherit" w:eastAsia="Times New Roman" w:hAnsi="inherit" w:cs="Times New Roman"/>
          <w:color w:val="111111"/>
          <w:sz w:val="24"/>
          <w:szCs w:val="24"/>
        </w:rPr>
        <w:t xml:space="preserve"> at Time Point 1. For both models, adolescent EF predicted future common internalizing and LPA</w:t>
      </w:r>
      <w:r w:rsidR="00A84A16">
        <w:rPr>
          <w:rFonts w:ascii="inherit" w:eastAsia="Times New Roman" w:hAnsi="inherit" w:cs="Times New Roman"/>
          <w:color w:val="111111"/>
          <w:sz w:val="24"/>
          <w:szCs w:val="24"/>
        </w:rPr>
        <w:t>-specific</w:t>
      </w:r>
      <w:r w:rsidR="00F778CE">
        <w:rPr>
          <w:rFonts w:ascii="inherit" w:eastAsia="Times New Roman" w:hAnsi="inherit" w:cs="Times New Roman"/>
          <w:color w:val="111111"/>
          <w:sz w:val="24"/>
          <w:szCs w:val="24"/>
        </w:rPr>
        <w:t xml:space="preserve"> symptoms over and above the res</w:t>
      </w:r>
      <w:r w:rsidR="00975A65">
        <w:rPr>
          <w:rFonts w:ascii="inherit" w:eastAsia="Times New Roman" w:hAnsi="inherit" w:cs="Times New Roman"/>
          <w:color w:val="111111"/>
          <w:sz w:val="24"/>
          <w:szCs w:val="24"/>
        </w:rPr>
        <w:t>pective factor scores from the f</w:t>
      </w:r>
      <w:r w:rsidR="00F778CE">
        <w:rPr>
          <w:rFonts w:ascii="inherit" w:eastAsia="Times New Roman" w:hAnsi="inherit" w:cs="Times New Roman"/>
          <w:color w:val="111111"/>
          <w:sz w:val="24"/>
          <w:szCs w:val="24"/>
        </w:rPr>
        <w:t xml:space="preserve">irst time point.  The more adolescents report greater problems with executive function </w:t>
      </w:r>
      <w:r w:rsidR="0020013D">
        <w:rPr>
          <w:rFonts w:ascii="inherit" w:eastAsia="Times New Roman" w:hAnsi="inherit" w:cs="Times New Roman"/>
          <w:color w:val="111111"/>
          <w:sz w:val="24"/>
          <w:szCs w:val="24"/>
        </w:rPr>
        <w:t xml:space="preserve">at Time Point 1, </w:t>
      </w:r>
      <w:r w:rsidR="00F778CE">
        <w:rPr>
          <w:rFonts w:ascii="inherit" w:eastAsia="Times New Roman" w:hAnsi="inherit" w:cs="Times New Roman"/>
          <w:color w:val="111111"/>
          <w:sz w:val="24"/>
          <w:szCs w:val="24"/>
        </w:rPr>
        <w:t xml:space="preserve">the higher amount of internalizing psychopathology symptoms </w:t>
      </w:r>
      <w:r w:rsidR="0020013D">
        <w:rPr>
          <w:rFonts w:ascii="inherit" w:eastAsia="Times New Roman" w:hAnsi="inherit" w:cs="Times New Roman"/>
          <w:color w:val="111111"/>
          <w:sz w:val="24"/>
          <w:szCs w:val="24"/>
        </w:rPr>
        <w:t xml:space="preserve">observed </w:t>
      </w:r>
      <w:r w:rsidR="00F778CE">
        <w:rPr>
          <w:rFonts w:ascii="inherit" w:eastAsia="Times New Roman" w:hAnsi="inherit" w:cs="Times New Roman" w:hint="eastAsia"/>
          <w:color w:val="111111"/>
          <w:sz w:val="24"/>
          <w:szCs w:val="24"/>
        </w:rPr>
        <w:t>in the</w:t>
      </w:r>
      <w:r w:rsidR="00F778CE">
        <w:rPr>
          <w:rFonts w:ascii="inherit" w:eastAsia="Times New Roman" w:hAnsi="inherit" w:cs="Times New Roman"/>
          <w:color w:val="111111"/>
          <w:sz w:val="24"/>
          <w:szCs w:val="24"/>
        </w:rPr>
        <w:t xml:space="preserve"> future.</w:t>
      </w:r>
    </w:p>
    <w:p w14:paraId="330ADD10" w14:textId="789E2FBF" w:rsidR="00B347E3" w:rsidRDefault="00F91961" w:rsidP="00B347E3">
      <w:pPr>
        <w:pStyle w:val="CommentText"/>
        <w:spacing w:line="480" w:lineRule="auto"/>
        <w:ind w:left="-90" w:firstLine="450"/>
        <w:rPr>
          <w:rFonts w:ascii="inherit" w:eastAsia="Times New Roman" w:hAnsi="inherit" w:cs="Times New Roman"/>
          <w:color w:val="111111"/>
          <w:sz w:val="24"/>
          <w:szCs w:val="24"/>
        </w:rPr>
      </w:pPr>
      <w:r>
        <w:rPr>
          <w:rFonts w:ascii="inherit" w:eastAsia="Times New Roman" w:hAnsi="inherit" w:cs="Times New Roman"/>
          <w:color w:val="111111"/>
          <w:sz w:val="24"/>
          <w:szCs w:val="24"/>
        </w:rPr>
        <w:lastRenderedPageBreak/>
        <w:t>To further examine whether adolescent self-report</w:t>
      </w:r>
      <w:r w:rsidR="00A84A16">
        <w:rPr>
          <w:rFonts w:ascii="inherit" w:eastAsia="Times New Roman" w:hAnsi="inherit" w:cs="Times New Roman"/>
          <w:color w:val="111111"/>
          <w:sz w:val="24"/>
          <w:szCs w:val="24"/>
        </w:rPr>
        <w:t>ed</w:t>
      </w:r>
      <w:r>
        <w:rPr>
          <w:rFonts w:ascii="inherit" w:eastAsia="Times New Roman" w:hAnsi="inherit" w:cs="Times New Roman"/>
          <w:color w:val="111111"/>
          <w:sz w:val="24"/>
          <w:szCs w:val="24"/>
        </w:rPr>
        <w:t xml:space="preserve"> EF at TP1 could help to predict level of psychopathology</w:t>
      </w:r>
      <w:r w:rsidR="00A84A16">
        <w:rPr>
          <w:rFonts w:ascii="inherit" w:eastAsia="Times New Roman" w:hAnsi="inherit" w:cs="Times New Roman"/>
          <w:color w:val="111111"/>
          <w:sz w:val="24"/>
          <w:szCs w:val="24"/>
        </w:rPr>
        <w:t xml:space="preserve"> at TP2 above and beyond parent-report</w:t>
      </w:r>
      <w:r>
        <w:rPr>
          <w:rFonts w:ascii="inherit" w:eastAsia="Times New Roman" w:hAnsi="inherit" w:cs="Times New Roman"/>
          <w:color w:val="111111"/>
          <w:sz w:val="24"/>
          <w:szCs w:val="24"/>
        </w:rPr>
        <w:t xml:space="preserve"> EF,</w:t>
      </w:r>
      <w:r w:rsidR="00B347E3">
        <w:rPr>
          <w:rFonts w:ascii="inherit" w:eastAsia="Times New Roman" w:hAnsi="inherit" w:cs="Times New Roman"/>
          <w:color w:val="111111"/>
          <w:sz w:val="24"/>
          <w:szCs w:val="24"/>
        </w:rPr>
        <w:t xml:space="preserve"> we ran two models with common internalizing and LPA</w:t>
      </w:r>
      <w:r w:rsidR="00A84A16">
        <w:rPr>
          <w:rFonts w:ascii="inherit" w:eastAsia="Times New Roman" w:hAnsi="inherit" w:cs="Times New Roman"/>
          <w:color w:val="111111"/>
          <w:sz w:val="24"/>
          <w:szCs w:val="24"/>
        </w:rPr>
        <w:t>-specific symptoms</w:t>
      </w:r>
      <w:r w:rsidR="00B347E3">
        <w:rPr>
          <w:rFonts w:ascii="inherit" w:eastAsia="Times New Roman" w:hAnsi="inherit" w:cs="Times New Roman"/>
          <w:color w:val="111111"/>
          <w:sz w:val="24"/>
          <w:szCs w:val="24"/>
        </w:rPr>
        <w:t xml:space="preserve"> (TP2) as dependent variables</w:t>
      </w:r>
      <w:r>
        <w:rPr>
          <w:rFonts w:ascii="inherit" w:eastAsia="Times New Roman" w:hAnsi="inherit" w:cs="Times New Roman"/>
          <w:color w:val="111111"/>
          <w:sz w:val="24"/>
          <w:szCs w:val="24"/>
        </w:rPr>
        <w:t>, as these were the two aspects of psychopathology at TP2 that were predicted by adolescent self-report</w:t>
      </w:r>
      <w:r w:rsidR="00745C58">
        <w:rPr>
          <w:rFonts w:ascii="inherit" w:eastAsia="Times New Roman" w:hAnsi="inherit" w:cs="Times New Roman"/>
          <w:color w:val="111111"/>
          <w:sz w:val="24"/>
          <w:szCs w:val="24"/>
        </w:rPr>
        <w:t>ed</w:t>
      </w:r>
      <w:r>
        <w:rPr>
          <w:rFonts w:ascii="inherit" w:eastAsia="Times New Roman" w:hAnsi="inherit" w:cs="Times New Roman"/>
          <w:color w:val="111111"/>
          <w:sz w:val="24"/>
          <w:szCs w:val="24"/>
        </w:rPr>
        <w:t xml:space="preserve"> BRIEF </w:t>
      </w:r>
      <w:r w:rsidR="00745C58">
        <w:rPr>
          <w:rFonts w:ascii="inherit" w:eastAsia="Times New Roman" w:hAnsi="inherit" w:cs="Times New Roman"/>
          <w:color w:val="111111"/>
          <w:sz w:val="24"/>
          <w:szCs w:val="24"/>
        </w:rPr>
        <w:t xml:space="preserve">scores </w:t>
      </w:r>
      <w:r>
        <w:rPr>
          <w:rFonts w:ascii="inherit" w:eastAsia="Times New Roman" w:hAnsi="inherit" w:cs="Times New Roman"/>
          <w:color w:val="111111"/>
          <w:sz w:val="24"/>
          <w:szCs w:val="24"/>
        </w:rPr>
        <w:t>at TP1</w:t>
      </w:r>
      <w:r w:rsidR="00B347E3">
        <w:rPr>
          <w:rFonts w:ascii="inherit" w:eastAsia="Times New Roman" w:hAnsi="inherit" w:cs="Times New Roman"/>
          <w:color w:val="111111"/>
          <w:sz w:val="24"/>
          <w:szCs w:val="24"/>
        </w:rPr>
        <w:t>. I</w:t>
      </w:r>
      <w:r w:rsidR="00975A65">
        <w:rPr>
          <w:rFonts w:ascii="inherit" w:eastAsia="Times New Roman" w:hAnsi="inherit" w:cs="Times New Roman"/>
          <w:color w:val="111111"/>
          <w:sz w:val="24"/>
          <w:szCs w:val="24"/>
        </w:rPr>
        <w:t>n each model, one of the factor scores</w:t>
      </w:r>
      <w:r w:rsidR="00B347E3">
        <w:rPr>
          <w:rFonts w:ascii="inherit" w:eastAsia="Times New Roman" w:hAnsi="inherit" w:cs="Times New Roman"/>
          <w:color w:val="111111"/>
          <w:sz w:val="24"/>
          <w:szCs w:val="24"/>
        </w:rPr>
        <w:t xml:space="preserve"> from Time</w:t>
      </w:r>
      <w:r w:rsidR="00003498">
        <w:rPr>
          <w:rFonts w:ascii="inherit" w:eastAsia="Times New Roman" w:hAnsi="inherit" w:cs="Times New Roman"/>
          <w:color w:val="111111"/>
          <w:sz w:val="24"/>
          <w:szCs w:val="24"/>
        </w:rPr>
        <w:t xml:space="preserve"> Point 2 was predicted</w:t>
      </w:r>
      <w:r w:rsidR="00A84A16">
        <w:rPr>
          <w:rFonts w:ascii="inherit" w:eastAsia="Times New Roman" w:hAnsi="inherit" w:cs="Times New Roman"/>
          <w:color w:val="111111"/>
          <w:sz w:val="24"/>
          <w:szCs w:val="24"/>
        </w:rPr>
        <w:t xml:space="preserve"> by</w:t>
      </w:r>
      <w:r w:rsidR="00003498">
        <w:rPr>
          <w:rFonts w:ascii="inherit" w:eastAsia="Times New Roman" w:hAnsi="inherit" w:cs="Times New Roman"/>
          <w:color w:val="111111"/>
          <w:sz w:val="24"/>
          <w:szCs w:val="24"/>
        </w:rPr>
        <w:t xml:space="preserve"> </w:t>
      </w:r>
      <w:r w:rsidR="00A84A16">
        <w:rPr>
          <w:rFonts w:ascii="inherit" w:eastAsia="Times New Roman" w:hAnsi="inherit" w:cs="Times New Roman"/>
          <w:color w:val="111111"/>
          <w:sz w:val="24"/>
          <w:szCs w:val="24"/>
        </w:rPr>
        <w:t xml:space="preserve">its respective factor score from Time point 1, </w:t>
      </w:r>
      <w:r w:rsidR="00B347E3">
        <w:rPr>
          <w:rFonts w:ascii="inherit" w:eastAsia="Times New Roman" w:hAnsi="inherit" w:cs="Times New Roman"/>
          <w:color w:val="111111"/>
          <w:sz w:val="24"/>
          <w:szCs w:val="24"/>
        </w:rPr>
        <w:t>parent-repo</w:t>
      </w:r>
      <w:r w:rsidR="00003498">
        <w:rPr>
          <w:rFonts w:ascii="inherit" w:eastAsia="Times New Roman" w:hAnsi="inherit" w:cs="Times New Roman"/>
          <w:color w:val="111111"/>
          <w:sz w:val="24"/>
          <w:szCs w:val="24"/>
        </w:rPr>
        <w:t>r</w:t>
      </w:r>
      <w:r w:rsidR="00B347E3">
        <w:rPr>
          <w:rFonts w:ascii="inherit" w:eastAsia="Times New Roman" w:hAnsi="inherit" w:cs="Times New Roman"/>
          <w:color w:val="111111"/>
          <w:sz w:val="24"/>
          <w:szCs w:val="24"/>
        </w:rPr>
        <w:t xml:space="preserve">ted and adolescent self-reported BRIEF GEC scores (TP1) and controlled by adolescent age from Time Point 2. We ran this model to assess if parent-reported and </w:t>
      </w:r>
      <w:r w:rsidR="00B347E3">
        <w:rPr>
          <w:rFonts w:ascii="inherit" w:eastAsia="Times New Roman" w:hAnsi="inherit" w:cs="Times New Roman" w:hint="eastAsia"/>
          <w:color w:val="111111"/>
          <w:sz w:val="24"/>
          <w:szCs w:val="24"/>
        </w:rPr>
        <w:t>adolescent</w:t>
      </w:r>
      <w:r w:rsidR="00B347E3">
        <w:rPr>
          <w:rFonts w:ascii="inherit" w:eastAsia="Times New Roman" w:hAnsi="inherit" w:cs="Times New Roman"/>
          <w:color w:val="111111"/>
          <w:sz w:val="24"/>
          <w:szCs w:val="24"/>
        </w:rPr>
        <w:t xml:space="preserve"> self-reported BRIEF scores share a common variance that predicts future symptoms of psychopathology or if there is a unique component in </w:t>
      </w:r>
      <w:r w:rsidR="00B347E3">
        <w:rPr>
          <w:rFonts w:ascii="inherit" w:eastAsia="Times New Roman" w:hAnsi="inherit" w:cs="Times New Roman" w:hint="eastAsia"/>
          <w:color w:val="111111"/>
          <w:sz w:val="24"/>
          <w:szCs w:val="24"/>
        </w:rPr>
        <w:t>adolescent</w:t>
      </w:r>
      <w:r w:rsidR="00B347E3">
        <w:rPr>
          <w:rFonts w:ascii="inherit" w:eastAsia="Times New Roman" w:hAnsi="inherit" w:cs="Times New Roman"/>
          <w:color w:val="111111"/>
          <w:sz w:val="24"/>
          <w:szCs w:val="24"/>
        </w:rPr>
        <w:t xml:space="preserve"> self-reported EF that is associated with future symptoms of psychopathology. </w:t>
      </w:r>
      <w:r>
        <w:rPr>
          <w:rFonts w:ascii="inherit" w:eastAsia="Times New Roman" w:hAnsi="inherit" w:cs="Times New Roman"/>
          <w:color w:val="111111"/>
          <w:sz w:val="24"/>
          <w:szCs w:val="24"/>
        </w:rPr>
        <w:t xml:space="preserve">Even in these models, adolescent </w:t>
      </w:r>
      <w:r w:rsidR="005F1A05">
        <w:rPr>
          <w:rFonts w:ascii="inherit" w:eastAsia="Times New Roman" w:hAnsi="inherit" w:cs="Times New Roman"/>
          <w:color w:val="111111"/>
          <w:sz w:val="24"/>
          <w:szCs w:val="24"/>
        </w:rPr>
        <w:t>self-reported BRIEF GEC scores were capable of predicting future</w:t>
      </w:r>
      <w:r w:rsidR="00003498">
        <w:rPr>
          <w:rFonts w:ascii="inherit" w:eastAsia="Times New Roman" w:hAnsi="inherit" w:cs="Times New Roman"/>
          <w:color w:val="111111"/>
          <w:sz w:val="24"/>
          <w:szCs w:val="24"/>
        </w:rPr>
        <w:t xml:space="preserve"> symptoms of common internalizing</w:t>
      </w:r>
      <w:r w:rsidR="00745C58">
        <w:rPr>
          <w:rFonts w:ascii="inherit" w:eastAsia="Times New Roman" w:hAnsi="inherit" w:cs="Times New Roman"/>
          <w:color w:val="111111"/>
          <w:sz w:val="24"/>
          <w:szCs w:val="24"/>
        </w:rPr>
        <w:t xml:space="preserve"> (</w:t>
      </w:r>
      <w:proofErr w:type="gramStart"/>
      <w:r w:rsidR="00745C58">
        <w:rPr>
          <w:rFonts w:ascii="inherit" w:eastAsia="Times New Roman" w:hAnsi="inherit" w:cs="Times New Roman"/>
          <w:color w:val="111111"/>
          <w:sz w:val="24"/>
          <w:szCs w:val="24"/>
        </w:rPr>
        <w:t>t(</w:t>
      </w:r>
      <w:proofErr w:type="gramEnd"/>
      <w:r w:rsidR="00745C58">
        <w:rPr>
          <w:rFonts w:ascii="inherit" w:eastAsia="Times New Roman" w:hAnsi="inherit" w:cs="Times New Roman"/>
          <w:color w:val="111111"/>
          <w:sz w:val="24"/>
          <w:szCs w:val="24"/>
        </w:rPr>
        <w:t xml:space="preserve">48)= 4.7, p &lt; </w:t>
      </w:r>
      <w:r w:rsidR="00975A65">
        <w:rPr>
          <w:rFonts w:ascii="inherit" w:eastAsia="Times New Roman" w:hAnsi="inherit" w:cs="Times New Roman"/>
          <w:color w:val="111111"/>
          <w:sz w:val="24"/>
          <w:szCs w:val="24"/>
        </w:rPr>
        <w:t>.005)</w:t>
      </w:r>
      <w:r w:rsidR="00003498">
        <w:rPr>
          <w:rFonts w:ascii="inherit" w:eastAsia="Times New Roman" w:hAnsi="inherit" w:cs="Times New Roman"/>
          <w:color w:val="111111"/>
          <w:sz w:val="24"/>
          <w:szCs w:val="24"/>
        </w:rPr>
        <w:t xml:space="preserve"> and LPA</w:t>
      </w:r>
      <w:r w:rsidR="00A84A16">
        <w:rPr>
          <w:rFonts w:ascii="inherit" w:eastAsia="Times New Roman" w:hAnsi="inherit" w:cs="Times New Roman"/>
          <w:color w:val="111111"/>
          <w:sz w:val="24"/>
          <w:szCs w:val="24"/>
        </w:rPr>
        <w:t>-specific symptoms</w:t>
      </w:r>
      <w:r w:rsidR="00975A65">
        <w:rPr>
          <w:rFonts w:ascii="inherit" w:eastAsia="Times New Roman" w:hAnsi="inherit" w:cs="Times New Roman"/>
          <w:color w:val="111111"/>
          <w:sz w:val="24"/>
          <w:szCs w:val="24"/>
        </w:rPr>
        <w:t xml:space="preserve"> (48)= 2.61</w:t>
      </w:r>
      <w:r w:rsidR="00745C58">
        <w:rPr>
          <w:rFonts w:ascii="inherit" w:eastAsia="Times New Roman" w:hAnsi="inherit" w:cs="Times New Roman"/>
          <w:color w:val="111111"/>
          <w:sz w:val="24"/>
          <w:szCs w:val="24"/>
        </w:rPr>
        <w:t xml:space="preserve">, p &lt; </w:t>
      </w:r>
      <w:r w:rsidR="00975A65">
        <w:rPr>
          <w:rFonts w:ascii="inherit" w:eastAsia="Times New Roman" w:hAnsi="inherit" w:cs="Times New Roman"/>
          <w:color w:val="111111"/>
          <w:sz w:val="24"/>
          <w:szCs w:val="24"/>
        </w:rPr>
        <w:t>.05)</w:t>
      </w:r>
      <w:r w:rsidR="00003498">
        <w:rPr>
          <w:rFonts w:ascii="inherit" w:eastAsia="Times New Roman" w:hAnsi="inherit" w:cs="Times New Roman"/>
          <w:color w:val="111111"/>
          <w:sz w:val="24"/>
          <w:szCs w:val="24"/>
        </w:rPr>
        <w:t xml:space="preserve"> (see Table 8). Therefore, adolescent self-reported BRIEF scores captures a certain aspect of EF that can predi</w:t>
      </w:r>
      <w:r w:rsidR="00A84A16">
        <w:rPr>
          <w:rFonts w:ascii="inherit" w:eastAsia="Times New Roman" w:hAnsi="inherit" w:cs="Times New Roman"/>
          <w:color w:val="111111"/>
          <w:sz w:val="24"/>
          <w:szCs w:val="24"/>
        </w:rPr>
        <w:t>ct common internalizing and LPA-</w:t>
      </w:r>
      <w:r w:rsidR="00003498">
        <w:rPr>
          <w:rFonts w:ascii="inherit" w:eastAsia="Times New Roman" w:hAnsi="inherit" w:cs="Times New Roman"/>
          <w:color w:val="111111"/>
          <w:sz w:val="24"/>
          <w:szCs w:val="24"/>
        </w:rPr>
        <w:t>specific symptoms at Time Point 2 over and above the level of psychopathology at Time Point 1.</w:t>
      </w:r>
    </w:p>
    <w:p w14:paraId="29BE3F6E" w14:textId="77777777" w:rsidR="002C41BF" w:rsidRDefault="002C41BF" w:rsidP="00B40A02">
      <w:pPr>
        <w:pStyle w:val="CommentText"/>
        <w:spacing w:line="480" w:lineRule="auto"/>
        <w:rPr>
          <w:rFonts w:ascii="Times New Roman" w:eastAsia="Times New Roman" w:hAnsi="Times New Roman" w:cs="Times New Roman"/>
          <w:b/>
          <w:color w:val="000000"/>
          <w:sz w:val="24"/>
          <w:szCs w:val="24"/>
        </w:rPr>
      </w:pPr>
    </w:p>
    <w:p w14:paraId="02942A31" w14:textId="77777777" w:rsidR="002C41BF" w:rsidRDefault="002C41BF" w:rsidP="00B40A02">
      <w:pPr>
        <w:pStyle w:val="CommentText"/>
        <w:spacing w:line="480" w:lineRule="auto"/>
        <w:rPr>
          <w:rFonts w:ascii="Times New Roman" w:eastAsia="Times New Roman" w:hAnsi="Times New Roman" w:cs="Times New Roman"/>
          <w:b/>
          <w:color w:val="000000"/>
          <w:sz w:val="24"/>
          <w:szCs w:val="24"/>
        </w:rPr>
      </w:pPr>
    </w:p>
    <w:p w14:paraId="09235B5E" w14:textId="77777777" w:rsidR="002C41BF" w:rsidRDefault="002C41BF" w:rsidP="00B40A02">
      <w:pPr>
        <w:pStyle w:val="CommentText"/>
        <w:spacing w:line="480" w:lineRule="auto"/>
        <w:rPr>
          <w:rFonts w:ascii="Times New Roman" w:eastAsia="Times New Roman" w:hAnsi="Times New Roman" w:cs="Times New Roman"/>
          <w:b/>
          <w:color w:val="000000"/>
          <w:sz w:val="24"/>
          <w:szCs w:val="24"/>
        </w:rPr>
      </w:pPr>
    </w:p>
    <w:p w14:paraId="2A09379C" w14:textId="77777777" w:rsidR="002C41BF" w:rsidRDefault="002C41BF" w:rsidP="00B40A02">
      <w:pPr>
        <w:pStyle w:val="CommentText"/>
        <w:spacing w:line="480" w:lineRule="auto"/>
        <w:rPr>
          <w:rFonts w:ascii="Times New Roman" w:eastAsia="Times New Roman" w:hAnsi="Times New Roman" w:cs="Times New Roman"/>
          <w:b/>
          <w:color w:val="000000"/>
          <w:sz w:val="24"/>
          <w:szCs w:val="24"/>
        </w:rPr>
      </w:pPr>
    </w:p>
    <w:p w14:paraId="7E84C2EB" w14:textId="77777777" w:rsidR="002C41BF" w:rsidRDefault="002C41BF" w:rsidP="00B40A02">
      <w:pPr>
        <w:pStyle w:val="CommentText"/>
        <w:spacing w:line="480" w:lineRule="auto"/>
        <w:rPr>
          <w:rFonts w:ascii="Times New Roman" w:eastAsia="Times New Roman" w:hAnsi="Times New Roman" w:cs="Times New Roman"/>
          <w:b/>
          <w:color w:val="000000"/>
          <w:sz w:val="24"/>
          <w:szCs w:val="24"/>
        </w:rPr>
      </w:pPr>
    </w:p>
    <w:p w14:paraId="4636B23F" w14:textId="77777777" w:rsidR="002C41BF" w:rsidRDefault="002C41BF" w:rsidP="00B40A02">
      <w:pPr>
        <w:pStyle w:val="CommentText"/>
        <w:spacing w:line="480" w:lineRule="auto"/>
        <w:rPr>
          <w:rFonts w:ascii="Times New Roman" w:eastAsia="Times New Roman" w:hAnsi="Times New Roman" w:cs="Times New Roman"/>
          <w:b/>
          <w:color w:val="000000"/>
          <w:sz w:val="24"/>
          <w:szCs w:val="24"/>
        </w:rPr>
      </w:pPr>
    </w:p>
    <w:p w14:paraId="3B6104E9" w14:textId="77777777" w:rsidR="002C41BF" w:rsidRDefault="002C41BF" w:rsidP="00B40A02">
      <w:pPr>
        <w:pStyle w:val="CommentText"/>
        <w:spacing w:line="480" w:lineRule="auto"/>
        <w:rPr>
          <w:rFonts w:ascii="Times New Roman" w:eastAsia="Times New Roman" w:hAnsi="Times New Roman" w:cs="Times New Roman"/>
          <w:b/>
          <w:color w:val="000000"/>
          <w:sz w:val="24"/>
          <w:szCs w:val="24"/>
        </w:rPr>
      </w:pPr>
    </w:p>
    <w:p w14:paraId="14063950" w14:textId="77777777" w:rsidR="002C41BF" w:rsidRDefault="002C41BF" w:rsidP="00B40A02">
      <w:pPr>
        <w:pStyle w:val="CommentText"/>
        <w:spacing w:line="480" w:lineRule="auto"/>
        <w:rPr>
          <w:rFonts w:ascii="Times New Roman" w:eastAsia="Times New Roman" w:hAnsi="Times New Roman" w:cs="Times New Roman"/>
          <w:b/>
          <w:color w:val="000000"/>
          <w:sz w:val="24"/>
          <w:szCs w:val="24"/>
        </w:rPr>
      </w:pPr>
    </w:p>
    <w:p w14:paraId="16F8E1F4" w14:textId="4EEE32A4" w:rsidR="007D72D6" w:rsidRPr="002C41BF" w:rsidRDefault="002C41BF" w:rsidP="00B40A02">
      <w:pPr>
        <w:pStyle w:val="CommentText"/>
        <w:spacing w:line="480" w:lineRule="auto"/>
        <w:rPr>
          <w:b/>
          <w:sz w:val="24"/>
          <w:szCs w:val="24"/>
        </w:rPr>
      </w:pPr>
      <w:r w:rsidRPr="00745C58">
        <w:rPr>
          <w:rFonts w:ascii="Times New Roman" w:eastAsia="Times New Roman" w:hAnsi="Times New Roman" w:cs="Times New Roman"/>
          <w:b/>
          <w:color w:val="000000"/>
          <w:sz w:val="24"/>
          <w:szCs w:val="24"/>
        </w:rPr>
        <w:lastRenderedPageBreak/>
        <w:t>Table 8</w:t>
      </w:r>
    </w:p>
    <w:tbl>
      <w:tblPr>
        <w:tblStyle w:val="TableGrid"/>
        <w:tblW w:w="0" w:type="auto"/>
        <w:tblLook w:val="04A0" w:firstRow="1" w:lastRow="0" w:firstColumn="1" w:lastColumn="0" w:noHBand="0" w:noVBand="1"/>
      </w:tblPr>
      <w:tblGrid>
        <w:gridCol w:w="1188"/>
        <w:gridCol w:w="968"/>
        <w:gridCol w:w="1060"/>
        <w:gridCol w:w="1059"/>
        <w:gridCol w:w="1060"/>
        <w:gridCol w:w="1062"/>
        <w:gridCol w:w="1060"/>
        <w:gridCol w:w="1059"/>
        <w:gridCol w:w="1060"/>
      </w:tblGrid>
      <w:tr w:rsidR="00A42474" w14:paraId="5AB9A386" w14:textId="77777777" w:rsidTr="00A42474">
        <w:tc>
          <w:tcPr>
            <w:tcW w:w="9576" w:type="dxa"/>
            <w:gridSpan w:val="9"/>
            <w:tcBorders>
              <w:bottom w:val="single" w:sz="4" w:space="0" w:color="auto"/>
            </w:tcBorders>
          </w:tcPr>
          <w:p w14:paraId="79A56FA9" w14:textId="2319A43B" w:rsidR="00A42474" w:rsidRPr="002C41BF" w:rsidRDefault="00A42474" w:rsidP="00A42474">
            <w:pPr>
              <w:pStyle w:val="CommentText"/>
              <w:rPr>
                <w:i/>
              </w:rPr>
            </w:pPr>
            <w:r w:rsidRPr="002C41BF">
              <w:rPr>
                <w:rFonts w:ascii="Times New Roman" w:eastAsia="Times New Roman" w:hAnsi="Times New Roman" w:cs="Times New Roman"/>
                <w:i/>
                <w:color w:val="000000"/>
              </w:rPr>
              <w:t>Symptoms of Internalizing Psychopathology at TP2 predicted by PR and adolescent BRIEF Scores from TP1</w:t>
            </w:r>
            <w:r w:rsidR="003A6DC9" w:rsidRPr="002C41BF">
              <w:rPr>
                <w:rFonts w:ascii="Times New Roman" w:eastAsia="Times New Roman" w:hAnsi="Times New Roman" w:cs="Times New Roman"/>
                <w:i/>
                <w:color w:val="000000"/>
              </w:rPr>
              <w:t xml:space="preserve"> while accounting for baseline Psychopathology</w:t>
            </w:r>
          </w:p>
        </w:tc>
      </w:tr>
      <w:tr w:rsidR="00A4615F" w14:paraId="72411DDF" w14:textId="77777777" w:rsidTr="00A42474">
        <w:tc>
          <w:tcPr>
            <w:tcW w:w="9576" w:type="dxa"/>
            <w:gridSpan w:val="9"/>
            <w:shd w:val="clear" w:color="auto" w:fill="C0C0C0"/>
          </w:tcPr>
          <w:p w14:paraId="6C4A1CD6" w14:textId="7E45C585" w:rsidR="00A4615F" w:rsidRDefault="00A4615F" w:rsidP="00A42474">
            <w:pPr>
              <w:pStyle w:val="CommentText"/>
              <w:tabs>
                <w:tab w:val="left" w:pos="4200"/>
              </w:tabs>
              <w:spacing w:line="480" w:lineRule="auto"/>
            </w:pPr>
            <w:r>
              <w:t>Common TP2</w:t>
            </w:r>
            <w:r w:rsidR="00A42474">
              <w:tab/>
            </w:r>
          </w:p>
        </w:tc>
      </w:tr>
      <w:tr w:rsidR="00A4615F" w14:paraId="1F424CBE" w14:textId="77777777" w:rsidTr="003A6DC9">
        <w:tc>
          <w:tcPr>
            <w:tcW w:w="1188" w:type="dxa"/>
          </w:tcPr>
          <w:p w14:paraId="4723F603" w14:textId="77777777" w:rsidR="00A4615F" w:rsidRDefault="00A4615F" w:rsidP="00B40A02">
            <w:pPr>
              <w:pStyle w:val="CommentText"/>
              <w:spacing w:line="480" w:lineRule="auto"/>
            </w:pPr>
          </w:p>
        </w:tc>
        <w:tc>
          <w:tcPr>
            <w:tcW w:w="4147" w:type="dxa"/>
            <w:gridSpan w:val="4"/>
          </w:tcPr>
          <w:p w14:paraId="580724A8" w14:textId="77F8EB74" w:rsidR="00A4615F" w:rsidRDefault="00A4615F" w:rsidP="00B40A02">
            <w:pPr>
              <w:pStyle w:val="CommentText"/>
              <w:spacing w:line="480" w:lineRule="auto"/>
            </w:pPr>
            <w:r>
              <w:rPr>
                <w:rFonts w:ascii="Times New Roman" w:eastAsia="Times New Roman" w:hAnsi="Times New Roman" w:cs="Times New Roman"/>
                <w:i/>
                <w:iCs/>
                <w:color w:val="000000"/>
              </w:rPr>
              <w:t>Youth</w:t>
            </w:r>
          </w:p>
        </w:tc>
        <w:tc>
          <w:tcPr>
            <w:tcW w:w="4241" w:type="dxa"/>
            <w:gridSpan w:val="4"/>
          </w:tcPr>
          <w:p w14:paraId="2599FB16" w14:textId="236DB8BA" w:rsidR="00A4615F" w:rsidRDefault="00A4615F" w:rsidP="00B40A02">
            <w:pPr>
              <w:pStyle w:val="CommentText"/>
              <w:spacing w:line="480" w:lineRule="auto"/>
            </w:pPr>
            <w:r>
              <w:rPr>
                <w:rFonts w:ascii="Times New Roman" w:eastAsia="Times New Roman" w:hAnsi="Times New Roman" w:cs="Times New Roman"/>
                <w:i/>
                <w:iCs/>
                <w:color w:val="000000"/>
              </w:rPr>
              <w:t>Parent</w:t>
            </w:r>
          </w:p>
        </w:tc>
      </w:tr>
      <w:tr w:rsidR="00A4615F" w14:paraId="3F549FB5" w14:textId="77777777" w:rsidTr="003A6DC9">
        <w:tc>
          <w:tcPr>
            <w:tcW w:w="1188" w:type="dxa"/>
          </w:tcPr>
          <w:p w14:paraId="4D86CF04" w14:textId="77777777" w:rsidR="00A4615F" w:rsidRDefault="00A4615F" w:rsidP="00B40A02">
            <w:pPr>
              <w:pStyle w:val="CommentText"/>
              <w:spacing w:line="480" w:lineRule="auto"/>
            </w:pPr>
          </w:p>
        </w:tc>
        <w:tc>
          <w:tcPr>
            <w:tcW w:w="968" w:type="dxa"/>
          </w:tcPr>
          <w:p w14:paraId="47C0BCEC" w14:textId="43548D83" w:rsidR="00A4615F" w:rsidRDefault="00A4615F" w:rsidP="00B40A02">
            <w:pPr>
              <w:pStyle w:val="CommentText"/>
              <w:spacing w:line="480" w:lineRule="auto"/>
            </w:pPr>
            <w:r w:rsidRPr="009D07D0">
              <w:rPr>
                <w:rFonts w:ascii="Times New Roman" w:eastAsia="Times New Roman" w:hAnsi="Times New Roman" w:cs="Times New Roman"/>
                <w:i/>
                <w:iCs/>
                <w:color w:val="000000"/>
              </w:rPr>
              <w:t>Estimate</w:t>
            </w:r>
          </w:p>
        </w:tc>
        <w:tc>
          <w:tcPr>
            <w:tcW w:w="1060" w:type="dxa"/>
          </w:tcPr>
          <w:p w14:paraId="481C75DD" w14:textId="1DC5C18B" w:rsidR="00A4615F" w:rsidRDefault="00A4615F" w:rsidP="00B40A02">
            <w:pPr>
              <w:pStyle w:val="CommentText"/>
              <w:spacing w:line="480" w:lineRule="auto"/>
            </w:pPr>
            <w:r w:rsidRPr="009D07D0">
              <w:rPr>
                <w:rFonts w:ascii="Times New Roman" w:eastAsia="Times New Roman" w:hAnsi="Times New Roman" w:cs="Times New Roman"/>
                <w:i/>
                <w:iCs/>
                <w:color w:val="000000"/>
              </w:rPr>
              <w:t>Std. Error</w:t>
            </w:r>
          </w:p>
        </w:tc>
        <w:tc>
          <w:tcPr>
            <w:tcW w:w="1059" w:type="dxa"/>
          </w:tcPr>
          <w:p w14:paraId="06E267BF" w14:textId="469EBB00" w:rsidR="00A4615F" w:rsidRDefault="00A4615F" w:rsidP="00B40A02">
            <w:pPr>
              <w:pStyle w:val="CommentText"/>
              <w:spacing w:line="480" w:lineRule="auto"/>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060" w:type="dxa"/>
          </w:tcPr>
          <w:p w14:paraId="36B2B04D" w14:textId="5278D01B" w:rsidR="00A4615F" w:rsidRDefault="00A4615F" w:rsidP="00B40A02">
            <w:pPr>
              <w:pStyle w:val="CommentText"/>
              <w:spacing w:line="480" w:lineRule="auto"/>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1062" w:type="dxa"/>
          </w:tcPr>
          <w:p w14:paraId="0022505F" w14:textId="7FD4853B" w:rsidR="00A4615F" w:rsidRDefault="00A4615F" w:rsidP="00B40A02">
            <w:pPr>
              <w:pStyle w:val="CommentText"/>
              <w:spacing w:line="480" w:lineRule="auto"/>
            </w:pPr>
            <w:r w:rsidRPr="009D07D0">
              <w:rPr>
                <w:rFonts w:ascii="Times New Roman" w:eastAsia="Times New Roman" w:hAnsi="Times New Roman" w:cs="Times New Roman"/>
                <w:i/>
                <w:iCs/>
                <w:color w:val="000000"/>
              </w:rPr>
              <w:t>Estimate</w:t>
            </w:r>
          </w:p>
        </w:tc>
        <w:tc>
          <w:tcPr>
            <w:tcW w:w="1060" w:type="dxa"/>
          </w:tcPr>
          <w:p w14:paraId="3F71EA2F" w14:textId="17081814" w:rsidR="00A4615F" w:rsidRDefault="00A4615F" w:rsidP="00B40A02">
            <w:pPr>
              <w:pStyle w:val="CommentText"/>
              <w:spacing w:line="480" w:lineRule="auto"/>
            </w:pPr>
            <w:r w:rsidRPr="009D07D0">
              <w:rPr>
                <w:rFonts w:ascii="Times New Roman" w:eastAsia="Times New Roman" w:hAnsi="Times New Roman" w:cs="Times New Roman"/>
                <w:i/>
                <w:iCs/>
                <w:color w:val="000000"/>
              </w:rPr>
              <w:t>Std. Error</w:t>
            </w:r>
          </w:p>
        </w:tc>
        <w:tc>
          <w:tcPr>
            <w:tcW w:w="1059" w:type="dxa"/>
          </w:tcPr>
          <w:p w14:paraId="1031E438" w14:textId="2C90839E" w:rsidR="00A4615F" w:rsidRDefault="00A4615F" w:rsidP="00B40A02">
            <w:pPr>
              <w:pStyle w:val="CommentText"/>
              <w:spacing w:line="480" w:lineRule="auto"/>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060" w:type="dxa"/>
          </w:tcPr>
          <w:p w14:paraId="650D03B8" w14:textId="3F1621C2" w:rsidR="00A4615F" w:rsidRDefault="00A4615F" w:rsidP="00B40A02">
            <w:pPr>
              <w:pStyle w:val="CommentText"/>
              <w:spacing w:line="480" w:lineRule="auto"/>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A4615F" w14:paraId="1D3872EA" w14:textId="77777777" w:rsidTr="003A6DC9">
        <w:tc>
          <w:tcPr>
            <w:tcW w:w="1188" w:type="dxa"/>
          </w:tcPr>
          <w:p w14:paraId="31F5C4A1" w14:textId="3C853452" w:rsidR="00A4615F" w:rsidRDefault="00A4615F" w:rsidP="00A4615F">
            <w:pPr>
              <w:pStyle w:val="CommentText"/>
            </w:pPr>
            <w:r>
              <w:t>BRIEF</w:t>
            </w:r>
          </w:p>
          <w:p w14:paraId="2C7FB1E1" w14:textId="380DD376" w:rsidR="00A4615F" w:rsidRDefault="00A4615F" w:rsidP="00A4615F">
            <w:pPr>
              <w:pStyle w:val="CommentText"/>
            </w:pPr>
            <w:r>
              <w:t>TP1</w:t>
            </w:r>
          </w:p>
        </w:tc>
        <w:tc>
          <w:tcPr>
            <w:tcW w:w="968" w:type="dxa"/>
            <w:vAlign w:val="bottom"/>
          </w:tcPr>
          <w:p w14:paraId="39D7D763" w14:textId="62716D82" w:rsidR="00A4615F" w:rsidRDefault="00241289" w:rsidP="00B40A02">
            <w:pPr>
              <w:pStyle w:val="CommentText"/>
              <w:spacing w:line="480" w:lineRule="auto"/>
            </w:pPr>
            <w:r>
              <w:rPr>
                <w:rFonts w:ascii="Times New Roman" w:eastAsia="Times New Roman" w:hAnsi="Times New Roman" w:cs="Times New Roman"/>
                <w:b/>
                <w:color w:val="000000"/>
              </w:rPr>
              <w:t>0.022</w:t>
            </w:r>
          </w:p>
        </w:tc>
        <w:tc>
          <w:tcPr>
            <w:tcW w:w="1060" w:type="dxa"/>
            <w:vAlign w:val="bottom"/>
          </w:tcPr>
          <w:p w14:paraId="286EB1DB" w14:textId="786850E7" w:rsidR="00A4615F" w:rsidRDefault="00A4615F" w:rsidP="00B40A02">
            <w:pPr>
              <w:pStyle w:val="CommentText"/>
              <w:spacing w:line="480" w:lineRule="auto"/>
            </w:pPr>
            <w:r w:rsidRPr="009D07D0">
              <w:rPr>
                <w:rFonts w:ascii="Times New Roman" w:eastAsia="Times New Roman" w:hAnsi="Times New Roman" w:cs="Times New Roman"/>
                <w:b/>
                <w:color w:val="000000"/>
              </w:rPr>
              <w:t>0.006</w:t>
            </w:r>
          </w:p>
        </w:tc>
        <w:tc>
          <w:tcPr>
            <w:tcW w:w="1059" w:type="dxa"/>
            <w:vAlign w:val="bottom"/>
          </w:tcPr>
          <w:p w14:paraId="39A9DD93" w14:textId="1E303122" w:rsidR="00A4615F" w:rsidRDefault="00241289" w:rsidP="00B40A02">
            <w:pPr>
              <w:pStyle w:val="CommentText"/>
              <w:spacing w:line="480" w:lineRule="auto"/>
            </w:pPr>
            <w:r>
              <w:rPr>
                <w:rFonts w:ascii="Times New Roman" w:eastAsia="Times New Roman" w:hAnsi="Times New Roman" w:cs="Times New Roman"/>
                <w:b/>
                <w:color w:val="000000"/>
              </w:rPr>
              <w:t>3.451</w:t>
            </w:r>
          </w:p>
        </w:tc>
        <w:tc>
          <w:tcPr>
            <w:tcW w:w="1060" w:type="dxa"/>
            <w:vAlign w:val="bottom"/>
          </w:tcPr>
          <w:p w14:paraId="44A62106" w14:textId="1AD32C54" w:rsidR="00A4615F" w:rsidRDefault="00241289" w:rsidP="00B40A02">
            <w:pPr>
              <w:pStyle w:val="CommentText"/>
              <w:spacing w:line="480" w:lineRule="auto"/>
            </w:pPr>
            <w:r>
              <w:rPr>
                <w:rFonts w:ascii="Times New Roman" w:eastAsia="Times New Roman" w:hAnsi="Times New Roman" w:cs="Times New Roman"/>
                <w:b/>
                <w:color w:val="000000"/>
              </w:rPr>
              <w:t>0.001</w:t>
            </w:r>
          </w:p>
        </w:tc>
        <w:tc>
          <w:tcPr>
            <w:tcW w:w="1062" w:type="dxa"/>
          </w:tcPr>
          <w:p w14:paraId="344DCE1A" w14:textId="1BAB18F6" w:rsidR="00A4615F" w:rsidRDefault="00A4615F" w:rsidP="00B40A02">
            <w:pPr>
              <w:pStyle w:val="CommentText"/>
              <w:spacing w:line="480" w:lineRule="auto"/>
            </w:pPr>
            <w:r>
              <w:t>0.005</w:t>
            </w:r>
          </w:p>
        </w:tc>
        <w:tc>
          <w:tcPr>
            <w:tcW w:w="1060" w:type="dxa"/>
            <w:vAlign w:val="bottom"/>
          </w:tcPr>
          <w:p w14:paraId="27E89D01" w14:textId="037D0575" w:rsidR="00A4615F" w:rsidRDefault="00A4615F" w:rsidP="00B40A02">
            <w:pPr>
              <w:pStyle w:val="CommentText"/>
              <w:spacing w:line="480" w:lineRule="auto"/>
            </w:pPr>
            <w:r w:rsidRPr="009D07D0">
              <w:rPr>
                <w:rFonts w:ascii="Times New Roman" w:eastAsia="Times New Roman" w:hAnsi="Times New Roman" w:cs="Times New Roman"/>
                <w:color w:val="000000"/>
              </w:rPr>
              <w:t>0.00</w:t>
            </w:r>
            <w:r w:rsidR="00241289">
              <w:rPr>
                <w:rFonts w:ascii="Times New Roman" w:eastAsia="Times New Roman" w:hAnsi="Times New Roman" w:cs="Times New Roman"/>
                <w:color w:val="000000"/>
              </w:rPr>
              <w:t>5</w:t>
            </w:r>
          </w:p>
        </w:tc>
        <w:tc>
          <w:tcPr>
            <w:tcW w:w="1059" w:type="dxa"/>
            <w:vAlign w:val="bottom"/>
          </w:tcPr>
          <w:p w14:paraId="21DBF5DF" w14:textId="38287B14" w:rsidR="00A4615F" w:rsidRDefault="00A4615F" w:rsidP="00B40A02">
            <w:pPr>
              <w:pStyle w:val="CommentText"/>
              <w:spacing w:line="480" w:lineRule="auto"/>
            </w:pPr>
            <w:r w:rsidRPr="009D07D0">
              <w:rPr>
                <w:rFonts w:ascii="Times New Roman" w:eastAsia="Times New Roman" w:hAnsi="Times New Roman" w:cs="Times New Roman"/>
                <w:color w:val="000000"/>
              </w:rPr>
              <w:t>0.9</w:t>
            </w:r>
            <w:r w:rsidR="00241289">
              <w:rPr>
                <w:rFonts w:ascii="Times New Roman" w:eastAsia="Times New Roman" w:hAnsi="Times New Roman" w:cs="Times New Roman"/>
                <w:color w:val="000000"/>
              </w:rPr>
              <w:t>8</w:t>
            </w:r>
            <w:r w:rsidRPr="009D07D0">
              <w:rPr>
                <w:rFonts w:ascii="Times New Roman" w:eastAsia="Times New Roman" w:hAnsi="Times New Roman" w:cs="Times New Roman"/>
                <w:color w:val="000000"/>
              </w:rPr>
              <w:t>5</w:t>
            </w:r>
          </w:p>
        </w:tc>
        <w:tc>
          <w:tcPr>
            <w:tcW w:w="1060" w:type="dxa"/>
            <w:vAlign w:val="bottom"/>
          </w:tcPr>
          <w:p w14:paraId="0E7442EF" w14:textId="0C1587A3" w:rsidR="00A4615F" w:rsidRDefault="00241289" w:rsidP="00B40A02">
            <w:pPr>
              <w:pStyle w:val="CommentText"/>
              <w:spacing w:line="480" w:lineRule="auto"/>
            </w:pPr>
            <w:r>
              <w:rPr>
                <w:rFonts w:ascii="Times New Roman" w:eastAsia="Times New Roman" w:hAnsi="Times New Roman" w:cs="Times New Roman"/>
                <w:color w:val="000000"/>
              </w:rPr>
              <w:t>0.330</w:t>
            </w:r>
          </w:p>
        </w:tc>
      </w:tr>
      <w:tr w:rsidR="003A6DC9" w14:paraId="32251A67" w14:textId="77777777" w:rsidTr="003A6DC9">
        <w:tc>
          <w:tcPr>
            <w:tcW w:w="1188" w:type="dxa"/>
          </w:tcPr>
          <w:p w14:paraId="5472BAF5" w14:textId="507B252A" w:rsidR="003A6DC9" w:rsidRDefault="003A6DC9" w:rsidP="00A4615F">
            <w:pPr>
              <w:pStyle w:val="CommentText"/>
            </w:pPr>
            <w:r>
              <w:t>Common</w:t>
            </w:r>
          </w:p>
          <w:p w14:paraId="34BB0DE0" w14:textId="1F4DA622" w:rsidR="003A6DC9" w:rsidRDefault="003A6DC9" w:rsidP="00A4615F">
            <w:pPr>
              <w:pStyle w:val="CommentText"/>
            </w:pPr>
            <w:r>
              <w:t>TP1</w:t>
            </w:r>
          </w:p>
        </w:tc>
        <w:tc>
          <w:tcPr>
            <w:tcW w:w="968" w:type="dxa"/>
            <w:vAlign w:val="bottom"/>
          </w:tcPr>
          <w:p w14:paraId="07100905" w14:textId="618C0DA1" w:rsidR="003A6DC9" w:rsidRPr="009D07D0" w:rsidRDefault="00241289"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0.420</w:t>
            </w:r>
          </w:p>
        </w:tc>
        <w:tc>
          <w:tcPr>
            <w:tcW w:w="1060" w:type="dxa"/>
            <w:vAlign w:val="bottom"/>
          </w:tcPr>
          <w:p w14:paraId="0D36B29A" w14:textId="54F3D651" w:rsidR="003A6DC9" w:rsidRPr="009D07D0" w:rsidRDefault="00241289"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0.139</w:t>
            </w:r>
          </w:p>
        </w:tc>
        <w:tc>
          <w:tcPr>
            <w:tcW w:w="1059" w:type="dxa"/>
            <w:vAlign w:val="bottom"/>
          </w:tcPr>
          <w:p w14:paraId="066E70C0" w14:textId="2971D2CB" w:rsidR="003A6DC9" w:rsidRPr="009D07D0" w:rsidRDefault="00241289"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3.024</w:t>
            </w:r>
          </w:p>
        </w:tc>
        <w:tc>
          <w:tcPr>
            <w:tcW w:w="1060" w:type="dxa"/>
            <w:vAlign w:val="bottom"/>
          </w:tcPr>
          <w:p w14:paraId="55E82F12" w14:textId="0EB088C5" w:rsidR="003A6DC9" w:rsidRPr="009D07D0" w:rsidRDefault="00241289"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0.004</w:t>
            </w:r>
          </w:p>
        </w:tc>
        <w:tc>
          <w:tcPr>
            <w:tcW w:w="1062" w:type="dxa"/>
          </w:tcPr>
          <w:p w14:paraId="47629DA8" w14:textId="2384C26A" w:rsidR="003A6DC9" w:rsidRPr="00241289" w:rsidRDefault="00241289" w:rsidP="00B40A02">
            <w:pPr>
              <w:pStyle w:val="CommentText"/>
              <w:spacing w:line="480" w:lineRule="auto"/>
              <w:rPr>
                <w:b/>
              </w:rPr>
            </w:pPr>
            <w:r w:rsidRPr="00241289">
              <w:rPr>
                <w:b/>
              </w:rPr>
              <w:t>0.617</w:t>
            </w:r>
          </w:p>
        </w:tc>
        <w:tc>
          <w:tcPr>
            <w:tcW w:w="1060" w:type="dxa"/>
            <w:vAlign w:val="bottom"/>
          </w:tcPr>
          <w:p w14:paraId="2D4700E3" w14:textId="37232B1C" w:rsidR="003A6DC9" w:rsidRPr="00241289" w:rsidRDefault="00241289" w:rsidP="00B40A02">
            <w:pPr>
              <w:pStyle w:val="CommentText"/>
              <w:spacing w:line="480" w:lineRule="auto"/>
              <w:rPr>
                <w:rFonts w:ascii="Times New Roman" w:eastAsia="Times New Roman" w:hAnsi="Times New Roman" w:cs="Times New Roman"/>
                <w:b/>
                <w:color w:val="000000"/>
              </w:rPr>
            </w:pPr>
            <w:r w:rsidRPr="00241289">
              <w:rPr>
                <w:rFonts w:ascii="Times New Roman" w:eastAsia="Times New Roman" w:hAnsi="Times New Roman" w:cs="Times New Roman"/>
                <w:b/>
                <w:color w:val="000000"/>
              </w:rPr>
              <w:t>0.139</w:t>
            </w:r>
          </w:p>
        </w:tc>
        <w:tc>
          <w:tcPr>
            <w:tcW w:w="1059" w:type="dxa"/>
            <w:vAlign w:val="bottom"/>
          </w:tcPr>
          <w:p w14:paraId="17F9C98D" w14:textId="5B399967" w:rsidR="003A6DC9" w:rsidRPr="00241289" w:rsidRDefault="00241289" w:rsidP="00B40A02">
            <w:pPr>
              <w:pStyle w:val="CommentText"/>
              <w:spacing w:line="480" w:lineRule="auto"/>
              <w:rPr>
                <w:rFonts w:ascii="Times New Roman" w:eastAsia="Times New Roman" w:hAnsi="Times New Roman" w:cs="Times New Roman"/>
                <w:b/>
                <w:color w:val="000000"/>
              </w:rPr>
            </w:pPr>
            <w:r w:rsidRPr="00241289">
              <w:rPr>
                <w:rFonts w:ascii="Times New Roman" w:eastAsia="Times New Roman" w:hAnsi="Times New Roman" w:cs="Times New Roman"/>
                <w:b/>
                <w:color w:val="000000"/>
              </w:rPr>
              <w:t>4.422</w:t>
            </w:r>
          </w:p>
        </w:tc>
        <w:tc>
          <w:tcPr>
            <w:tcW w:w="1060" w:type="dxa"/>
            <w:vAlign w:val="bottom"/>
          </w:tcPr>
          <w:p w14:paraId="64B5EBD4" w14:textId="4BBEE227" w:rsidR="003A6DC9" w:rsidRPr="00241289" w:rsidRDefault="00241289" w:rsidP="00B40A02">
            <w:pPr>
              <w:pStyle w:val="CommentText"/>
              <w:spacing w:line="480" w:lineRule="auto"/>
              <w:rPr>
                <w:rFonts w:ascii="Times New Roman" w:eastAsia="Times New Roman" w:hAnsi="Times New Roman" w:cs="Times New Roman"/>
                <w:b/>
                <w:color w:val="000000"/>
              </w:rPr>
            </w:pPr>
            <w:r w:rsidRPr="00241289">
              <w:rPr>
                <w:rFonts w:ascii="Times New Roman" w:eastAsia="Times New Roman" w:hAnsi="Times New Roman" w:cs="Times New Roman"/>
                <w:b/>
                <w:color w:val="000000"/>
              </w:rPr>
              <w:t>5.6e-05</w:t>
            </w:r>
          </w:p>
        </w:tc>
      </w:tr>
      <w:tr w:rsidR="00A4615F" w14:paraId="482F0539" w14:textId="77777777" w:rsidTr="003A6DC9">
        <w:tc>
          <w:tcPr>
            <w:tcW w:w="1188" w:type="dxa"/>
          </w:tcPr>
          <w:p w14:paraId="199D354E" w14:textId="0A1BF36E" w:rsidR="00A4615F" w:rsidRDefault="003A6DC9" w:rsidP="00B40A02">
            <w:pPr>
              <w:pStyle w:val="CommentText"/>
              <w:spacing w:line="480" w:lineRule="auto"/>
            </w:pPr>
            <w:r>
              <w:t>Age TP2</w:t>
            </w:r>
          </w:p>
        </w:tc>
        <w:tc>
          <w:tcPr>
            <w:tcW w:w="968" w:type="dxa"/>
            <w:vAlign w:val="bottom"/>
          </w:tcPr>
          <w:p w14:paraId="3F12B0F3" w14:textId="5A7BAC18" w:rsidR="00A4615F" w:rsidRDefault="00A4615F" w:rsidP="00B40A02">
            <w:pPr>
              <w:pStyle w:val="CommentText"/>
              <w:spacing w:line="480" w:lineRule="auto"/>
            </w:pPr>
            <w:r w:rsidRPr="009D07D0">
              <w:rPr>
                <w:rFonts w:ascii="Times New Roman" w:eastAsia="Times New Roman" w:hAnsi="Times New Roman" w:cs="Times New Roman"/>
                <w:color w:val="000000"/>
              </w:rPr>
              <w:t>0.003</w:t>
            </w:r>
          </w:p>
        </w:tc>
        <w:tc>
          <w:tcPr>
            <w:tcW w:w="1060" w:type="dxa"/>
            <w:vAlign w:val="bottom"/>
          </w:tcPr>
          <w:p w14:paraId="4B1B3C48" w14:textId="5585F680" w:rsidR="00A4615F" w:rsidRDefault="00A4615F" w:rsidP="00B40A02">
            <w:pPr>
              <w:pStyle w:val="CommentText"/>
              <w:spacing w:line="480" w:lineRule="auto"/>
            </w:pPr>
            <w:r w:rsidRPr="009D07D0">
              <w:rPr>
                <w:rFonts w:ascii="Times New Roman" w:eastAsia="Times New Roman" w:hAnsi="Times New Roman" w:cs="Times New Roman"/>
                <w:color w:val="000000"/>
              </w:rPr>
              <w:t>0.003</w:t>
            </w:r>
          </w:p>
        </w:tc>
        <w:tc>
          <w:tcPr>
            <w:tcW w:w="1059" w:type="dxa"/>
            <w:vAlign w:val="bottom"/>
          </w:tcPr>
          <w:p w14:paraId="6EE48679" w14:textId="79EE232F" w:rsidR="00A4615F" w:rsidRDefault="00241289" w:rsidP="00B40A02">
            <w:pPr>
              <w:pStyle w:val="CommentText"/>
              <w:spacing w:line="480" w:lineRule="auto"/>
            </w:pPr>
            <w:r>
              <w:rPr>
                <w:rFonts w:ascii="Times New Roman" w:eastAsia="Times New Roman" w:hAnsi="Times New Roman" w:cs="Times New Roman"/>
                <w:color w:val="000000"/>
              </w:rPr>
              <w:t>1.060</w:t>
            </w:r>
          </w:p>
        </w:tc>
        <w:tc>
          <w:tcPr>
            <w:tcW w:w="1060" w:type="dxa"/>
            <w:vAlign w:val="bottom"/>
          </w:tcPr>
          <w:p w14:paraId="5007B483" w14:textId="685A0C05" w:rsidR="00A4615F" w:rsidRDefault="00241289" w:rsidP="00B40A02">
            <w:pPr>
              <w:pStyle w:val="CommentText"/>
              <w:spacing w:line="480" w:lineRule="auto"/>
            </w:pPr>
            <w:r>
              <w:rPr>
                <w:rFonts w:ascii="Times New Roman" w:eastAsia="Times New Roman" w:hAnsi="Times New Roman" w:cs="Times New Roman"/>
                <w:color w:val="000000"/>
              </w:rPr>
              <w:t>0.294</w:t>
            </w:r>
          </w:p>
        </w:tc>
        <w:tc>
          <w:tcPr>
            <w:tcW w:w="1062" w:type="dxa"/>
            <w:vAlign w:val="bottom"/>
          </w:tcPr>
          <w:p w14:paraId="52A4D670" w14:textId="7555FAA1" w:rsidR="00A4615F" w:rsidRDefault="00A4615F" w:rsidP="00B40A02">
            <w:pPr>
              <w:pStyle w:val="CommentText"/>
              <w:spacing w:line="480" w:lineRule="auto"/>
            </w:pPr>
            <w:r w:rsidRPr="009D07D0">
              <w:rPr>
                <w:rFonts w:ascii="Times New Roman" w:eastAsia="Times New Roman" w:hAnsi="Times New Roman" w:cs="Times New Roman"/>
                <w:color w:val="000000"/>
              </w:rPr>
              <w:t>0.004</w:t>
            </w:r>
          </w:p>
        </w:tc>
        <w:tc>
          <w:tcPr>
            <w:tcW w:w="1060" w:type="dxa"/>
            <w:vAlign w:val="bottom"/>
          </w:tcPr>
          <w:p w14:paraId="18C36028" w14:textId="7E7CF203" w:rsidR="00A4615F" w:rsidRDefault="00A4615F" w:rsidP="00B40A02">
            <w:pPr>
              <w:pStyle w:val="CommentText"/>
              <w:spacing w:line="480" w:lineRule="auto"/>
            </w:pPr>
            <w:r w:rsidRPr="009D07D0">
              <w:rPr>
                <w:rFonts w:ascii="Times New Roman" w:eastAsia="Times New Roman" w:hAnsi="Times New Roman" w:cs="Times New Roman"/>
                <w:color w:val="000000"/>
              </w:rPr>
              <w:t>0.004</w:t>
            </w:r>
          </w:p>
        </w:tc>
        <w:tc>
          <w:tcPr>
            <w:tcW w:w="1059" w:type="dxa"/>
            <w:vAlign w:val="bottom"/>
          </w:tcPr>
          <w:p w14:paraId="1A4C8D5D" w14:textId="48BE1B9D" w:rsidR="00A4615F" w:rsidRDefault="00241289" w:rsidP="00B40A02">
            <w:pPr>
              <w:pStyle w:val="CommentText"/>
              <w:spacing w:line="480" w:lineRule="auto"/>
            </w:pPr>
            <w:r>
              <w:rPr>
                <w:rFonts w:ascii="Times New Roman" w:eastAsia="Times New Roman" w:hAnsi="Times New Roman" w:cs="Times New Roman"/>
                <w:color w:val="000000"/>
              </w:rPr>
              <w:t>1.223</w:t>
            </w:r>
          </w:p>
        </w:tc>
        <w:tc>
          <w:tcPr>
            <w:tcW w:w="1060" w:type="dxa"/>
            <w:vAlign w:val="bottom"/>
          </w:tcPr>
          <w:p w14:paraId="05D7F06C" w14:textId="0F03E56A" w:rsidR="00A4615F" w:rsidRDefault="00241289" w:rsidP="00B40A02">
            <w:pPr>
              <w:pStyle w:val="CommentText"/>
              <w:spacing w:line="480" w:lineRule="auto"/>
            </w:pPr>
            <w:r>
              <w:rPr>
                <w:rFonts w:ascii="Times New Roman" w:eastAsia="Times New Roman" w:hAnsi="Times New Roman" w:cs="Times New Roman"/>
                <w:color w:val="000000"/>
              </w:rPr>
              <w:t>0.2</w:t>
            </w:r>
            <w:r w:rsidR="00A4615F" w:rsidRPr="009D07D0">
              <w:rPr>
                <w:rFonts w:ascii="Times New Roman" w:eastAsia="Times New Roman" w:hAnsi="Times New Roman" w:cs="Times New Roman"/>
                <w:color w:val="000000"/>
              </w:rPr>
              <w:t>2</w:t>
            </w:r>
            <w:r>
              <w:rPr>
                <w:rFonts w:ascii="Times New Roman" w:eastAsia="Times New Roman" w:hAnsi="Times New Roman" w:cs="Times New Roman"/>
                <w:color w:val="000000"/>
              </w:rPr>
              <w:t>7</w:t>
            </w:r>
          </w:p>
        </w:tc>
      </w:tr>
      <w:tr w:rsidR="00A4615F" w14:paraId="05EC33D6" w14:textId="77777777" w:rsidTr="003A6DC9">
        <w:tc>
          <w:tcPr>
            <w:tcW w:w="1188" w:type="dxa"/>
          </w:tcPr>
          <w:p w14:paraId="14F9DECB" w14:textId="77777777" w:rsidR="00A4615F" w:rsidRDefault="00A4615F" w:rsidP="00B40A02">
            <w:pPr>
              <w:pStyle w:val="CommentText"/>
              <w:spacing w:line="480" w:lineRule="auto"/>
            </w:pPr>
          </w:p>
        </w:tc>
        <w:tc>
          <w:tcPr>
            <w:tcW w:w="8388" w:type="dxa"/>
            <w:gridSpan w:val="8"/>
            <w:vAlign w:val="bottom"/>
          </w:tcPr>
          <w:p w14:paraId="362A0AC7" w14:textId="288D0495" w:rsidR="00A4615F" w:rsidRPr="007209FB" w:rsidRDefault="00A4615F" w:rsidP="007209FB">
            <w:pPr>
              <w:pStyle w:val="CommentText"/>
              <w:spacing w:line="480" w:lineRule="auto"/>
              <w:jc w:val="center"/>
              <w:rPr>
                <w:rFonts w:ascii="Times New Roman" w:eastAsia="Times New Roman" w:hAnsi="Times New Roman" w:cs="Times New Roman"/>
                <w:i/>
                <w:color w:val="000000"/>
              </w:rPr>
            </w:pPr>
            <w:r w:rsidRPr="007209FB">
              <w:rPr>
                <w:rFonts w:ascii="Times New Roman" w:eastAsia="Times New Roman" w:hAnsi="Times New Roman" w:cs="Times New Roman"/>
                <w:i/>
                <w:color w:val="000000"/>
              </w:rPr>
              <w:t>Both</w:t>
            </w:r>
          </w:p>
        </w:tc>
      </w:tr>
      <w:tr w:rsidR="00A4615F" w14:paraId="43F8C763" w14:textId="77777777" w:rsidTr="003A6DC9">
        <w:tc>
          <w:tcPr>
            <w:tcW w:w="1188" w:type="dxa"/>
          </w:tcPr>
          <w:p w14:paraId="12236B00" w14:textId="77777777" w:rsidR="00A4615F" w:rsidRDefault="00A4615F" w:rsidP="00B40A02">
            <w:pPr>
              <w:pStyle w:val="CommentText"/>
              <w:spacing w:line="480" w:lineRule="auto"/>
            </w:pPr>
          </w:p>
        </w:tc>
        <w:tc>
          <w:tcPr>
            <w:tcW w:w="2028" w:type="dxa"/>
            <w:gridSpan w:val="2"/>
            <w:vAlign w:val="bottom"/>
          </w:tcPr>
          <w:p w14:paraId="6A8EE492" w14:textId="70592601" w:rsidR="00A4615F" w:rsidRPr="00A4615F" w:rsidRDefault="00A4615F" w:rsidP="00B40A02">
            <w:pPr>
              <w:pStyle w:val="CommentText"/>
              <w:spacing w:line="480" w:lineRule="auto"/>
              <w:rPr>
                <w:rFonts w:ascii="Times New Roman" w:eastAsia="Times New Roman" w:hAnsi="Times New Roman" w:cs="Times New Roman"/>
                <w:i/>
                <w:color w:val="000000"/>
              </w:rPr>
            </w:pPr>
            <w:r w:rsidRPr="00A4615F">
              <w:rPr>
                <w:rFonts w:ascii="Times New Roman" w:eastAsia="Times New Roman" w:hAnsi="Times New Roman" w:cs="Times New Roman"/>
                <w:i/>
                <w:color w:val="000000"/>
              </w:rPr>
              <w:t>Estimate</w:t>
            </w:r>
          </w:p>
        </w:tc>
        <w:tc>
          <w:tcPr>
            <w:tcW w:w="2119" w:type="dxa"/>
            <w:gridSpan w:val="2"/>
            <w:vAlign w:val="bottom"/>
          </w:tcPr>
          <w:p w14:paraId="06E3AD14" w14:textId="2713D792" w:rsidR="00A4615F" w:rsidRPr="00A4615F" w:rsidRDefault="00A4615F" w:rsidP="00B40A02">
            <w:pPr>
              <w:pStyle w:val="CommentText"/>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Std. Error</w:t>
            </w:r>
          </w:p>
        </w:tc>
        <w:tc>
          <w:tcPr>
            <w:tcW w:w="2122" w:type="dxa"/>
            <w:gridSpan w:val="2"/>
            <w:vAlign w:val="bottom"/>
          </w:tcPr>
          <w:p w14:paraId="67738B4A" w14:textId="1980746F" w:rsidR="00A4615F" w:rsidRPr="00A4615F" w:rsidRDefault="00A4615F" w:rsidP="00B40A02">
            <w:pPr>
              <w:pStyle w:val="CommentText"/>
              <w:spacing w:line="48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w:t>
            </w:r>
            <w:proofErr w:type="gramStart"/>
            <w:r>
              <w:rPr>
                <w:rFonts w:ascii="Times New Roman" w:eastAsia="Times New Roman" w:hAnsi="Times New Roman" w:cs="Times New Roman"/>
                <w:i/>
                <w:color w:val="000000"/>
              </w:rPr>
              <w:t>t</w:t>
            </w:r>
            <w:proofErr w:type="gramEnd"/>
            <w:r>
              <w:rPr>
                <w:rFonts w:ascii="Times New Roman" w:eastAsia="Times New Roman" w:hAnsi="Times New Roman" w:cs="Times New Roman"/>
                <w:i/>
                <w:color w:val="000000"/>
              </w:rPr>
              <w:t xml:space="preserve"> value</w:t>
            </w:r>
          </w:p>
        </w:tc>
        <w:tc>
          <w:tcPr>
            <w:tcW w:w="2119" w:type="dxa"/>
            <w:gridSpan w:val="2"/>
            <w:vAlign w:val="bottom"/>
          </w:tcPr>
          <w:p w14:paraId="376BF73E" w14:textId="6FFF89AF" w:rsidR="00A4615F" w:rsidRPr="00A4615F" w:rsidRDefault="00A4615F" w:rsidP="00B40A02">
            <w:pPr>
              <w:pStyle w:val="CommentText"/>
              <w:spacing w:line="480" w:lineRule="auto"/>
              <w:rPr>
                <w:rFonts w:ascii="Times New Roman" w:eastAsia="Times New Roman" w:hAnsi="Times New Roman" w:cs="Times New Roman"/>
                <w:i/>
                <w:color w:val="000000"/>
              </w:rPr>
            </w:pPr>
            <w:proofErr w:type="spellStart"/>
            <w:proofErr w:type="gramStart"/>
            <w:r>
              <w:rPr>
                <w:rFonts w:ascii="Times New Roman" w:eastAsia="Times New Roman" w:hAnsi="Times New Roman" w:cs="Times New Roman"/>
                <w:i/>
                <w:color w:val="000000"/>
              </w:rPr>
              <w:t>Pr</w:t>
            </w:r>
            <w:proofErr w:type="spellEnd"/>
            <w:r>
              <w:rPr>
                <w:rFonts w:ascii="Times New Roman" w:eastAsia="Times New Roman" w:hAnsi="Times New Roman" w:cs="Times New Roman"/>
                <w:i/>
                <w:color w:val="000000"/>
              </w:rPr>
              <w:t>(</w:t>
            </w:r>
            <w:proofErr w:type="gramEnd"/>
            <w:r>
              <w:rPr>
                <w:rFonts w:ascii="Times New Roman" w:eastAsia="Times New Roman" w:hAnsi="Times New Roman" w:cs="Times New Roman"/>
                <w:i/>
                <w:color w:val="000000"/>
              </w:rPr>
              <w:t>&gt;</w:t>
            </w:r>
            <w:proofErr w:type="spellStart"/>
            <w:r>
              <w:rPr>
                <w:rFonts w:ascii="Times New Roman" w:eastAsia="Times New Roman" w:hAnsi="Times New Roman" w:cs="Times New Roman"/>
                <w:i/>
                <w:color w:val="000000"/>
              </w:rPr>
              <w:t>ltl</w:t>
            </w:r>
            <w:proofErr w:type="spellEnd"/>
            <w:r>
              <w:rPr>
                <w:rFonts w:ascii="Times New Roman" w:eastAsia="Times New Roman" w:hAnsi="Times New Roman" w:cs="Times New Roman"/>
                <w:i/>
                <w:color w:val="000000"/>
              </w:rPr>
              <w:t>)</w:t>
            </w:r>
          </w:p>
        </w:tc>
      </w:tr>
      <w:tr w:rsidR="00A4615F" w14:paraId="1D4480FB" w14:textId="77777777" w:rsidTr="003A6DC9">
        <w:tc>
          <w:tcPr>
            <w:tcW w:w="1188" w:type="dxa"/>
          </w:tcPr>
          <w:p w14:paraId="78CCABC2" w14:textId="5EE637E5" w:rsidR="00A4615F" w:rsidRDefault="00A4615F" w:rsidP="00A4615F">
            <w:pPr>
              <w:pStyle w:val="CommentText"/>
            </w:pPr>
            <w:r>
              <w:t>PR BRIEF</w:t>
            </w:r>
          </w:p>
          <w:p w14:paraId="62C3D053" w14:textId="40FB474D" w:rsidR="00A4615F" w:rsidRDefault="00A4615F" w:rsidP="00A4615F">
            <w:pPr>
              <w:pStyle w:val="CommentText"/>
            </w:pPr>
            <w:r>
              <w:t>TP1</w:t>
            </w:r>
          </w:p>
        </w:tc>
        <w:tc>
          <w:tcPr>
            <w:tcW w:w="2028" w:type="dxa"/>
            <w:gridSpan w:val="2"/>
            <w:vAlign w:val="bottom"/>
          </w:tcPr>
          <w:p w14:paraId="14EEC54B" w14:textId="7F96A0CE"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0.003</w:t>
            </w:r>
          </w:p>
        </w:tc>
        <w:tc>
          <w:tcPr>
            <w:tcW w:w="2119" w:type="dxa"/>
            <w:gridSpan w:val="2"/>
            <w:vAlign w:val="bottom"/>
          </w:tcPr>
          <w:p w14:paraId="271385EB" w14:textId="1459639A" w:rsidR="00A4615F"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2122" w:type="dxa"/>
            <w:gridSpan w:val="2"/>
            <w:vAlign w:val="bottom"/>
          </w:tcPr>
          <w:p w14:paraId="330560A3" w14:textId="1AD25395" w:rsidR="00A4615F"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0.772</w:t>
            </w:r>
          </w:p>
        </w:tc>
        <w:tc>
          <w:tcPr>
            <w:tcW w:w="2119" w:type="dxa"/>
            <w:gridSpan w:val="2"/>
            <w:vAlign w:val="bottom"/>
          </w:tcPr>
          <w:p w14:paraId="666A762D" w14:textId="70489FD6" w:rsidR="00A4615F"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0.444</w:t>
            </w:r>
          </w:p>
        </w:tc>
      </w:tr>
      <w:tr w:rsidR="00A4615F" w14:paraId="63EDE584" w14:textId="77777777" w:rsidTr="003A6DC9">
        <w:tc>
          <w:tcPr>
            <w:tcW w:w="1188" w:type="dxa"/>
          </w:tcPr>
          <w:p w14:paraId="510A047F" w14:textId="51FD1B50" w:rsidR="00A4615F" w:rsidRDefault="00DC0C6F" w:rsidP="00A4615F">
            <w:pPr>
              <w:pStyle w:val="CommentText"/>
            </w:pPr>
            <w:r>
              <w:t xml:space="preserve"> </w:t>
            </w:r>
            <w:proofErr w:type="spellStart"/>
            <w:r>
              <w:t>Adol</w:t>
            </w:r>
            <w:proofErr w:type="spellEnd"/>
            <w:r>
              <w:t xml:space="preserve"> </w:t>
            </w:r>
            <w:r w:rsidR="00A4615F">
              <w:t>BRIEF</w:t>
            </w:r>
          </w:p>
          <w:p w14:paraId="2F000280" w14:textId="085B6138" w:rsidR="00A4615F" w:rsidRDefault="00A4615F" w:rsidP="00A4615F">
            <w:pPr>
              <w:pStyle w:val="CommentText"/>
            </w:pPr>
            <w:r>
              <w:t>TP1</w:t>
            </w:r>
          </w:p>
        </w:tc>
        <w:tc>
          <w:tcPr>
            <w:tcW w:w="2028" w:type="dxa"/>
            <w:gridSpan w:val="2"/>
            <w:vAlign w:val="bottom"/>
          </w:tcPr>
          <w:p w14:paraId="645507F5" w14:textId="3268B187" w:rsidR="00A4615F"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0.022</w:t>
            </w:r>
          </w:p>
        </w:tc>
        <w:tc>
          <w:tcPr>
            <w:tcW w:w="2119" w:type="dxa"/>
            <w:gridSpan w:val="2"/>
            <w:vAlign w:val="bottom"/>
          </w:tcPr>
          <w:p w14:paraId="2D1F38D7" w14:textId="3E091756"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0.006</w:t>
            </w:r>
          </w:p>
        </w:tc>
        <w:tc>
          <w:tcPr>
            <w:tcW w:w="2122" w:type="dxa"/>
            <w:gridSpan w:val="2"/>
            <w:vAlign w:val="bottom"/>
          </w:tcPr>
          <w:p w14:paraId="21D46D18" w14:textId="5B3CA05C" w:rsidR="00A4615F"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3.351</w:t>
            </w:r>
          </w:p>
        </w:tc>
        <w:tc>
          <w:tcPr>
            <w:tcW w:w="2119" w:type="dxa"/>
            <w:gridSpan w:val="2"/>
            <w:vAlign w:val="bottom"/>
          </w:tcPr>
          <w:p w14:paraId="4CB55796" w14:textId="2EC09B38" w:rsidR="00A4615F"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0.001</w:t>
            </w:r>
          </w:p>
        </w:tc>
      </w:tr>
      <w:tr w:rsidR="003A6DC9" w14:paraId="42B7F34C" w14:textId="77777777" w:rsidTr="003A6DC9">
        <w:tc>
          <w:tcPr>
            <w:tcW w:w="1188" w:type="dxa"/>
          </w:tcPr>
          <w:p w14:paraId="25FD8559" w14:textId="09F17FE7" w:rsidR="003A6DC9" w:rsidRDefault="003A6DC9" w:rsidP="00A4615F">
            <w:pPr>
              <w:pStyle w:val="CommentText"/>
            </w:pPr>
            <w:r>
              <w:t>Common</w:t>
            </w:r>
          </w:p>
          <w:p w14:paraId="76C5EB02" w14:textId="10C468DC" w:rsidR="003A6DC9" w:rsidRDefault="003A6DC9" w:rsidP="00A4615F">
            <w:pPr>
              <w:pStyle w:val="CommentText"/>
            </w:pPr>
            <w:r>
              <w:t>TP1</w:t>
            </w:r>
          </w:p>
        </w:tc>
        <w:tc>
          <w:tcPr>
            <w:tcW w:w="2028" w:type="dxa"/>
            <w:gridSpan w:val="2"/>
            <w:vAlign w:val="bottom"/>
          </w:tcPr>
          <w:p w14:paraId="21D5B107" w14:textId="5425A635" w:rsidR="003A6DC9" w:rsidRPr="009D07D0" w:rsidRDefault="00241289"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0.421</w:t>
            </w:r>
          </w:p>
        </w:tc>
        <w:tc>
          <w:tcPr>
            <w:tcW w:w="2119" w:type="dxa"/>
            <w:gridSpan w:val="2"/>
            <w:vAlign w:val="bottom"/>
          </w:tcPr>
          <w:p w14:paraId="1DF5126A" w14:textId="436628C1" w:rsidR="003A6DC9" w:rsidRPr="009D07D0" w:rsidRDefault="00241289"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0.139</w:t>
            </w:r>
          </w:p>
        </w:tc>
        <w:tc>
          <w:tcPr>
            <w:tcW w:w="2122" w:type="dxa"/>
            <w:gridSpan w:val="2"/>
            <w:vAlign w:val="bottom"/>
          </w:tcPr>
          <w:p w14:paraId="5DD0412D" w14:textId="4136445D" w:rsidR="003A6DC9" w:rsidRPr="009D07D0" w:rsidRDefault="00241289"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3.020</w:t>
            </w:r>
          </w:p>
        </w:tc>
        <w:tc>
          <w:tcPr>
            <w:tcW w:w="2119" w:type="dxa"/>
            <w:gridSpan w:val="2"/>
            <w:vAlign w:val="bottom"/>
          </w:tcPr>
          <w:p w14:paraId="19613EEE" w14:textId="59E96BDD" w:rsidR="003A6DC9" w:rsidRPr="009D07D0" w:rsidRDefault="00241289"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0.004</w:t>
            </w:r>
          </w:p>
        </w:tc>
      </w:tr>
      <w:tr w:rsidR="00A4615F" w14:paraId="740A483C" w14:textId="77777777" w:rsidTr="003A6DC9">
        <w:tc>
          <w:tcPr>
            <w:tcW w:w="1188" w:type="dxa"/>
            <w:tcBorders>
              <w:bottom w:val="single" w:sz="4" w:space="0" w:color="auto"/>
            </w:tcBorders>
          </w:tcPr>
          <w:p w14:paraId="019997E6" w14:textId="7C719F14" w:rsidR="00A4615F" w:rsidRDefault="003A6DC9" w:rsidP="00B40A02">
            <w:pPr>
              <w:pStyle w:val="CommentText"/>
              <w:spacing w:line="480" w:lineRule="auto"/>
            </w:pPr>
            <w:r>
              <w:t>Age TP2</w:t>
            </w:r>
          </w:p>
        </w:tc>
        <w:tc>
          <w:tcPr>
            <w:tcW w:w="2028" w:type="dxa"/>
            <w:gridSpan w:val="2"/>
            <w:tcBorders>
              <w:bottom w:val="single" w:sz="4" w:space="0" w:color="auto"/>
            </w:tcBorders>
            <w:vAlign w:val="bottom"/>
          </w:tcPr>
          <w:p w14:paraId="6EDC5555" w14:textId="1FA4A2C3"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0.003</w:t>
            </w:r>
          </w:p>
        </w:tc>
        <w:tc>
          <w:tcPr>
            <w:tcW w:w="2119" w:type="dxa"/>
            <w:gridSpan w:val="2"/>
            <w:tcBorders>
              <w:bottom w:val="single" w:sz="4" w:space="0" w:color="auto"/>
            </w:tcBorders>
            <w:vAlign w:val="bottom"/>
          </w:tcPr>
          <w:p w14:paraId="15C2916C" w14:textId="0A04C50C"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0.003</w:t>
            </w:r>
          </w:p>
        </w:tc>
        <w:tc>
          <w:tcPr>
            <w:tcW w:w="2122" w:type="dxa"/>
            <w:gridSpan w:val="2"/>
            <w:tcBorders>
              <w:bottom w:val="single" w:sz="4" w:space="0" w:color="auto"/>
            </w:tcBorders>
            <w:vAlign w:val="bottom"/>
          </w:tcPr>
          <w:p w14:paraId="6451934E" w14:textId="21300938" w:rsidR="00A4615F"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1.218</w:t>
            </w:r>
          </w:p>
        </w:tc>
        <w:tc>
          <w:tcPr>
            <w:tcW w:w="2119" w:type="dxa"/>
            <w:gridSpan w:val="2"/>
            <w:tcBorders>
              <w:bottom w:val="single" w:sz="4" w:space="0" w:color="auto"/>
            </w:tcBorders>
            <w:vAlign w:val="bottom"/>
          </w:tcPr>
          <w:p w14:paraId="245BE26D" w14:textId="53E004D1" w:rsidR="00A4615F"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0.229</w:t>
            </w:r>
          </w:p>
        </w:tc>
      </w:tr>
      <w:tr w:rsidR="00A4615F" w14:paraId="5CBE8531" w14:textId="77777777" w:rsidTr="00A42474">
        <w:tc>
          <w:tcPr>
            <w:tcW w:w="9576" w:type="dxa"/>
            <w:gridSpan w:val="9"/>
            <w:shd w:val="clear" w:color="auto" w:fill="C0C0C0"/>
          </w:tcPr>
          <w:p w14:paraId="6784625D" w14:textId="67D363D9" w:rsidR="00A4615F" w:rsidRPr="009D07D0" w:rsidRDefault="00A4615F"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LPA TP2</w:t>
            </w:r>
          </w:p>
        </w:tc>
      </w:tr>
      <w:tr w:rsidR="00A4615F" w14:paraId="4549A454" w14:textId="77777777" w:rsidTr="003A6DC9">
        <w:tc>
          <w:tcPr>
            <w:tcW w:w="1188" w:type="dxa"/>
          </w:tcPr>
          <w:p w14:paraId="6D4412FF" w14:textId="77777777" w:rsidR="00A4615F" w:rsidRDefault="00A4615F" w:rsidP="00B40A02">
            <w:pPr>
              <w:pStyle w:val="CommentText"/>
              <w:spacing w:line="480" w:lineRule="auto"/>
            </w:pPr>
          </w:p>
        </w:tc>
        <w:tc>
          <w:tcPr>
            <w:tcW w:w="4147" w:type="dxa"/>
            <w:gridSpan w:val="4"/>
          </w:tcPr>
          <w:p w14:paraId="31F7AE18" w14:textId="0ED682F9" w:rsidR="00A4615F" w:rsidRPr="009D07D0" w:rsidRDefault="00A4615F"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Youth</w:t>
            </w:r>
          </w:p>
        </w:tc>
        <w:tc>
          <w:tcPr>
            <w:tcW w:w="4241" w:type="dxa"/>
            <w:gridSpan w:val="4"/>
          </w:tcPr>
          <w:p w14:paraId="7B173B44" w14:textId="566B4E31" w:rsidR="00A4615F" w:rsidRPr="009D07D0" w:rsidRDefault="00A4615F"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Parent</w:t>
            </w:r>
          </w:p>
        </w:tc>
      </w:tr>
      <w:tr w:rsidR="00A4615F" w14:paraId="3AA03BA1" w14:textId="77777777" w:rsidTr="003A6DC9">
        <w:tc>
          <w:tcPr>
            <w:tcW w:w="1188" w:type="dxa"/>
          </w:tcPr>
          <w:p w14:paraId="7CB73058" w14:textId="77777777" w:rsidR="00A4615F" w:rsidRDefault="00A4615F" w:rsidP="00B40A02">
            <w:pPr>
              <w:pStyle w:val="CommentText"/>
              <w:spacing w:line="480" w:lineRule="auto"/>
            </w:pPr>
          </w:p>
        </w:tc>
        <w:tc>
          <w:tcPr>
            <w:tcW w:w="968" w:type="dxa"/>
          </w:tcPr>
          <w:p w14:paraId="1AC68A12" w14:textId="6DA38F6E"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0" w:type="dxa"/>
          </w:tcPr>
          <w:p w14:paraId="4DAB8FCF" w14:textId="36C262CD"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59" w:type="dxa"/>
          </w:tcPr>
          <w:p w14:paraId="49B8C5AD" w14:textId="5A55256B" w:rsidR="00A4615F" w:rsidRPr="009D07D0" w:rsidRDefault="00A4615F" w:rsidP="00B40A02">
            <w:pPr>
              <w:pStyle w:val="CommentText"/>
              <w:spacing w:line="480" w:lineRule="auto"/>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060" w:type="dxa"/>
          </w:tcPr>
          <w:p w14:paraId="508450A5" w14:textId="0F8956A3" w:rsidR="00A4615F" w:rsidRPr="009D07D0" w:rsidRDefault="00A4615F" w:rsidP="00B40A02">
            <w:pPr>
              <w:pStyle w:val="CommentText"/>
              <w:spacing w:line="480" w:lineRule="auto"/>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1062" w:type="dxa"/>
          </w:tcPr>
          <w:p w14:paraId="7F1698C3" w14:textId="22CD59BF"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0" w:type="dxa"/>
          </w:tcPr>
          <w:p w14:paraId="20EF7457" w14:textId="3AF8C682"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59" w:type="dxa"/>
          </w:tcPr>
          <w:p w14:paraId="1D4EFF0E" w14:textId="74E4460F" w:rsidR="00A4615F" w:rsidRPr="009D07D0" w:rsidRDefault="00A4615F" w:rsidP="00B40A02">
            <w:pPr>
              <w:pStyle w:val="CommentText"/>
              <w:spacing w:line="480" w:lineRule="auto"/>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060" w:type="dxa"/>
          </w:tcPr>
          <w:p w14:paraId="7A9B8091" w14:textId="7460AFAC" w:rsidR="00A4615F" w:rsidRPr="009D07D0" w:rsidRDefault="00A4615F" w:rsidP="00B40A02">
            <w:pPr>
              <w:pStyle w:val="CommentText"/>
              <w:spacing w:line="480" w:lineRule="auto"/>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A4615F" w14:paraId="5FACC487" w14:textId="77777777" w:rsidTr="003A6DC9">
        <w:tc>
          <w:tcPr>
            <w:tcW w:w="1188" w:type="dxa"/>
          </w:tcPr>
          <w:p w14:paraId="494C9B74" w14:textId="77777777" w:rsidR="00A4615F" w:rsidRDefault="00A4615F" w:rsidP="00A4615F">
            <w:pPr>
              <w:pStyle w:val="CommentText"/>
            </w:pPr>
            <w:r>
              <w:t>BRIEF</w:t>
            </w:r>
          </w:p>
          <w:p w14:paraId="78BA0A79" w14:textId="1AF48224" w:rsidR="00A4615F" w:rsidRDefault="00A4615F" w:rsidP="00A4615F">
            <w:pPr>
              <w:pStyle w:val="CommentText"/>
            </w:pPr>
            <w:r>
              <w:t>TP1</w:t>
            </w:r>
          </w:p>
        </w:tc>
        <w:tc>
          <w:tcPr>
            <w:tcW w:w="968" w:type="dxa"/>
            <w:vAlign w:val="bottom"/>
          </w:tcPr>
          <w:p w14:paraId="1430B2B4" w14:textId="787C731D"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0.01</w:t>
            </w:r>
            <w:r w:rsidR="005F0B30">
              <w:rPr>
                <w:rFonts w:ascii="Times New Roman" w:eastAsia="Times New Roman" w:hAnsi="Times New Roman" w:cs="Times New Roman"/>
                <w:b/>
                <w:color w:val="000000"/>
              </w:rPr>
              <w:t>4</w:t>
            </w:r>
          </w:p>
        </w:tc>
        <w:tc>
          <w:tcPr>
            <w:tcW w:w="1060" w:type="dxa"/>
            <w:vAlign w:val="bottom"/>
          </w:tcPr>
          <w:p w14:paraId="2B4468DA" w14:textId="4BC1805E"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0.00</w:t>
            </w:r>
            <w:r w:rsidR="005F0B30">
              <w:rPr>
                <w:rFonts w:ascii="Times New Roman" w:eastAsia="Times New Roman" w:hAnsi="Times New Roman" w:cs="Times New Roman"/>
                <w:b/>
                <w:color w:val="000000"/>
              </w:rPr>
              <w:t>6</w:t>
            </w:r>
          </w:p>
        </w:tc>
        <w:tc>
          <w:tcPr>
            <w:tcW w:w="1059" w:type="dxa"/>
            <w:vAlign w:val="bottom"/>
          </w:tcPr>
          <w:p w14:paraId="7A773547" w14:textId="6F2328B2"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2.399</w:t>
            </w:r>
          </w:p>
        </w:tc>
        <w:tc>
          <w:tcPr>
            <w:tcW w:w="1060" w:type="dxa"/>
            <w:vAlign w:val="bottom"/>
          </w:tcPr>
          <w:p w14:paraId="4A43ECF0" w14:textId="6915A1DC"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w:t>
            </w:r>
            <w:r w:rsidR="005F0B30">
              <w:rPr>
                <w:rFonts w:ascii="Times New Roman" w:eastAsia="Times New Roman" w:hAnsi="Times New Roman" w:cs="Times New Roman"/>
                <w:b/>
                <w:color w:val="000000"/>
              </w:rPr>
              <w:t>20</w:t>
            </w:r>
          </w:p>
        </w:tc>
        <w:tc>
          <w:tcPr>
            <w:tcW w:w="1062" w:type="dxa"/>
            <w:vAlign w:val="bottom"/>
          </w:tcPr>
          <w:p w14:paraId="2AE58EAD" w14:textId="7C776450"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1060" w:type="dxa"/>
            <w:vAlign w:val="bottom"/>
          </w:tcPr>
          <w:p w14:paraId="439F545F" w14:textId="1FBE1852"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1059" w:type="dxa"/>
            <w:vAlign w:val="bottom"/>
          </w:tcPr>
          <w:p w14:paraId="52748BF7" w14:textId="7B0361E3"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0.150</w:t>
            </w:r>
          </w:p>
        </w:tc>
        <w:tc>
          <w:tcPr>
            <w:tcW w:w="1060" w:type="dxa"/>
            <w:vAlign w:val="bottom"/>
          </w:tcPr>
          <w:p w14:paraId="5C2A5932" w14:textId="6A562096"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0.882</w:t>
            </w:r>
          </w:p>
        </w:tc>
      </w:tr>
      <w:tr w:rsidR="003A6DC9" w14:paraId="5A2C91D0" w14:textId="77777777" w:rsidTr="003A6DC9">
        <w:tc>
          <w:tcPr>
            <w:tcW w:w="1188" w:type="dxa"/>
          </w:tcPr>
          <w:p w14:paraId="7AE2AFB3" w14:textId="657B6FBE" w:rsidR="003A6DC9" w:rsidRDefault="003A6DC9" w:rsidP="00A4615F">
            <w:pPr>
              <w:pStyle w:val="CommentText"/>
            </w:pPr>
            <w:r>
              <w:t xml:space="preserve">LPA </w:t>
            </w:r>
          </w:p>
          <w:p w14:paraId="71C75C50" w14:textId="4B7AC6D5" w:rsidR="003A6DC9" w:rsidRDefault="003A6DC9" w:rsidP="00A4615F">
            <w:pPr>
              <w:pStyle w:val="CommentText"/>
            </w:pPr>
            <w:r>
              <w:t>TP1</w:t>
            </w:r>
          </w:p>
        </w:tc>
        <w:tc>
          <w:tcPr>
            <w:tcW w:w="968" w:type="dxa"/>
            <w:vAlign w:val="bottom"/>
          </w:tcPr>
          <w:p w14:paraId="082D6A18" w14:textId="5AC90D27" w:rsidR="003A6DC9" w:rsidRPr="009D07D0" w:rsidRDefault="005F0B30"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0.478</w:t>
            </w:r>
          </w:p>
        </w:tc>
        <w:tc>
          <w:tcPr>
            <w:tcW w:w="1060" w:type="dxa"/>
            <w:vAlign w:val="bottom"/>
          </w:tcPr>
          <w:p w14:paraId="514BC61A" w14:textId="6E0A81DC" w:rsidR="003A6DC9" w:rsidRPr="009D07D0" w:rsidRDefault="005F0B30"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0.096</w:t>
            </w:r>
          </w:p>
        </w:tc>
        <w:tc>
          <w:tcPr>
            <w:tcW w:w="1059" w:type="dxa"/>
            <w:vAlign w:val="bottom"/>
          </w:tcPr>
          <w:p w14:paraId="62FBB3CD" w14:textId="2424B5F5" w:rsidR="003A6DC9" w:rsidRPr="009D07D0" w:rsidRDefault="005F0B30"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4.950</w:t>
            </w:r>
          </w:p>
        </w:tc>
        <w:tc>
          <w:tcPr>
            <w:tcW w:w="1060" w:type="dxa"/>
            <w:vAlign w:val="bottom"/>
          </w:tcPr>
          <w:p w14:paraId="6D2DAFF0" w14:textId="2F65342C" w:rsidR="003A6DC9" w:rsidRPr="009D07D0" w:rsidRDefault="005F0B30"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9.56e-06</w:t>
            </w:r>
          </w:p>
        </w:tc>
        <w:tc>
          <w:tcPr>
            <w:tcW w:w="1062" w:type="dxa"/>
            <w:vAlign w:val="bottom"/>
          </w:tcPr>
          <w:p w14:paraId="0CC37CAE" w14:textId="2AA55660"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0.515</w:t>
            </w:r>
          </w:p>
        </w:tc>
        <w:tc>
          <w:tcPr>
            <w:tcW w:w="1060" w:type="dxa"/>
            <w:vAlign w:val="bottom"/>
          </w:tcPr>
          <w:p w14:paraId="4292E7AB" w14:textId="23EF618A"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0.101</w:t>
            </w:r>
          </w:p>
        </w:tc>
        <w:tc>
          <w:tcPr>
            <w:tcW w:w="1059" w:type="dxa"/>
            <w:vAlign w:val="bottom"/>
          </w:tcPr>
          <w:p w14:paraId="18CE5767" w14:textId="317DBB9B"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5.091</w:t>
            </w:r>
          </w:p>
        </w:tc>
        <w:tc>
          <w:tcPr>
            <w:tcW w:w="1060" w:type="dxa"/>
            <w:vAlign w:val="bottom"/>
          </w:tcPr>
          <w:p w14:paraId="3EFBBA73" w14:textId="3F93064C"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5.9e-06</w:t>
            </w:r>
          </w:p>
        </w:tc>
      </w:tr>
      <w:tr w:rsidR="00A4615F" w14:paraId="78F8C9B7" w14:textId="77777777" w:rsidTr="003A6DC9">
        <w:tc>
          <w:tcPr>
            <w:tcW w:w="1188" w:type="dxa"/>
          </w:tcPr>
          <w:p w14:paraId="38569EFA" w14:textId="099236C5" w:rsidR="00A4615F" w:rsidRDefault="003A6DC9" w:rsidP="00A4615F">
            <w:pPr>
              <w:pStyle w:val="CommentText"/>
            </w:pPr>
            <w:r>
              <w:t>Age TP2</w:t>
            </w:r>
          </w:p>
        </w:tc>
        <w:tc>
          <w:tcPr>
            <w:tcW w:w="968" w:type="dxa"/>
            <w:vAlign w:val="bottom"/>
          </w:tcPr>
          <w:p w14:paraId="6E1D9DB5" w14:textId="3B954DB8"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-0.001</w:t>
            </w:r>
          </w:p>
        </w:tc>
        <w:tc>
          <w:tcPr>
            <w:tcW w:w="1060" w:type="dxa"/>
            <w:vAlign w:val="bottom"/>
          </w:tcPr>
          <w:p w14:paraId="01380E23" w14:textId="69D35785"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0.003</w:t>
            </w:r>
          </w:p>
        </w:tc>
        <w:tc>
          <w:tcPr>
            <w:tcW w:w="1059" w:type="dxa"/>
            <w:vAlign w:val="bottom"/>
          </w:tcPr>
          <w:p w14:paraId="5E82FF0C" w14:textId="619915E8"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-0.170</w:t>
            </w:r>
          </w:p>
        </w:tc>
        <w:tc>
          <w:tcPr>
            <w:tcW w:w="1060" w:type="dxa"/>
            <w:vAlign w:val="bottom"/>
          </w:tcPr>
          <w:p w14:paraId="627F6140" w14:textId="5E8CCE09"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0.865</w:t>
            </w:r>
          </w:p>
        </w:tc>
        <w:tc>
          <w:tcPr>
            <w:tcW w:w="1062" w:type="dxa"/>
            <w:vAlign w:val="bottom"/>
          </w:tcPr>
          <w:p w14:paraId="4BC2BD26" w14:textId="46A1FBB1" w:rsidR="00A4615F" w:rsidRPr="009D07D0" w:rsidRDefault="00A4615F"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1060" w:type="dxa"/>
            <w:vAlign w:val="bottom"/>
          </w:tcPr>
          <w:p w14:paraId="08DF4009" w14:textId="2B1BB63B"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0.003</w:t>
            </w:r>
          </w:p>
        </w:tc>
        <w:tc>
          <w:tcPr>
            <w:tcW w:w="1059" w:type="dxa"/>
            <w:vAlign w:val="bottom"/>
          </w:tcPr>
          <w:p w14:paraId="77A85BF4" w14:textId="3F4805AB"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-0.090</w:t>
            </w:r>
          </w:p>
        </w:tc>
        <w:tc>
          <w:tcPr>
            <w:tcW w:w="1060" w:type="dxa"/>
            <w:vAlign w:val="bottom"/>
          </w:tcPr>
          <w:p w14:paraId="10DC92CF" w14:textId="41A9D035" w:rsidR="00A4615F"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0.925</w:t>
            </w:r>
          </w:p>
        </w:tc>
      </w:tr>
      <w:tr w:rsidR="00A42474" w14:paraId="5A2884C6" w14:textId="77777777" w:rsidTr="003A6DC9">
        <w:tc>
          <w:tcPr>
            <w:tcW w:w="1188" w:type="dxa"/>
          </w:tcPr>
          <w:p w14:paraId="0D17B64C" w14:textId="77777777" w:rsidR="00A42474" w:rsidRDefault="00A42474" w:rsidP="00B40A02">
            <w:pPr>
              <w:pStyle w:val="CommentText"/>
              <w:spacing w:line="480" w:lineRule="auto"/>
            </w:pPr>
          </w:p>
        </w:tc>
        <w:tc>
          <w:tcPr>
            <w:tcW w:w="8388" w:type="dxa"/>
            <w:gridSpan w:val="8"/>
            <w:vAlign w:val="bottom"/>
          </w:tcPr>
          <w:p w14:paraId="38DEE5F4" w14:textId="2A902E59" w:rsidR="00A42474" w:rsidRPr="007209FB" w:rsidRDefault="00A42474" w:rsidP="007209FB">
            <w:pPr>
              <w:pStyle w:val="CommentText"/>
              <w:spacing w:line="480" w:lineRule="auto"/>
              <w:jc w:val="center"/>
              <w:rPr>
                <w:rFonts w:ascii="Times New Roman" w:eastAsia="Times New Roman" w:hAnsi="Times New Roman" w:cs="Times New Roman"/>
                <w:i/>
                <w:color w:val="000000"/>
              </w:rPr>
            </w:pPr>
            <w:r w:rsidRPr="007209FB">
              <w:rPr>
                <w:rFonts w:ascii="Times New Roman" w:eastAsia="Times New Roman" w:hAnsi="Times New Roman" w:cs="Times New Roman"/>
                <w:i/>
                <w:color w:val="000000"/>
              </w:rPr>
              <w:t>Both</w:t>
            </w:r>
          </w:p>
        </w:tc>
      </w:tr>
      <w:tr w:rsidR="00A42474" w14:paraId="05834047" w14:textId="77777777" w:rsidTr="003A6DC9">
        <w:tc>
          <w:tcPr>
            <w:tcW w:w="1188" w:type="dxa"/>
          </w:tcPr>
          <w:p w14:paraId="378FEE95" w14:textId="77777777" w:rsidR="00A42474" w:rsidRDefault="00A42474" w:rsidP="00B40A02">
            <w:pPr>
              <w:pStyle w:val="CommentText"/>
              <w:spacing w:line="480" w:lineRule="auto"/>
            </w:pPr>
          </w:p>
        </w:tc>
        <w:tc>
          <w:tcPr>
            <w:tcW w:w="2028" w:type="dxa"/>
            <w:gridSpan w:val="2"/>
            <w:vAlign w:val="bottom"/>
          </w:tcPr>
          <w:p w14:paraId="0B7C6F3B" w14:textId="43B2E732" w:rsidR="00A42474" w:rsidRPr="009D07D0" w:rsidRDefault="00A42474" w:rsidP="00B40A02">
            <w:pPr>
              <w:pStyle w:val="CommentText"/>
              <w:spacing w:line="480" w:lineRule="auto"/>
              <w:rPr>
                <w:rFonts w:ascii="Times New Roman" w:eastAsia="Times New Roman" w:hAnsi="Times New Roman" w:cs="Times New Roman"/>
                <w:color w:val="000000"/>
              </w:rPr>
            </w:pPr>
            <w:r w:rsidRPr="00A4615F">
              <w:rPr>
                <w:rFonts w:ascii="Times New Roman" w:eastAsia="Times New Roman" w:hAnsi="Times New Roman" w:cs="Times New Roman"/>
                <w:i/>
                <w:color w:val="000000"/>
              </w:rPr>
              <w:t>Estimate</w:t>
            </w:r>
          </w:p>
        </w:tc>
        <w:tc>
          <w:tcPr>
            <w:tcW w:w="2119" w:type="dxa"/>
            <w:gridSpan w:val="2"/>
            <w:vAlign w:val="bottom"/>
          </w:tcPr>
          <w:p w14:paraId="3FC3DA9D" w14:textId="415C3464" w:rsidR="00A42474" w:rsidRPr="009D07D0" w:rsidRDefault="00A42474"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Std. Error</w:t>
            </w:r>
          </w:p>
        </w:tc>
        <w:tc>
          <w:tcPr>
            <w:tcW w:w="2122" w:type="dxa"/>
            <w:gridSpan w:val="2"/>
            <w:vAlign w:val="bottom"/>
          </w:tcPr>
          <w:p w14:paraId="57A68B01" w14:textId="0952C842" w:rsidR="00A42474" w:rsidRPr="009D07D0" w:rsidRDefault="00A42474"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w:t>
            </w:r>
            <w:proofErr w:type="gramStart"/>
            <w:r>
              <w:rPr>
                <w:rFonts w:ascii="Times New Roman" w:eastAsia="Times New Roman" w:hAnsi="Times New Roman" w:cs="Times New Roman"/>
                <w:i/>
                <w:color w:val="000000"/>
              </w:rPr>
              <w:t>t</w:t>
            </w:r>
            <w:proofErr w:type="gramEnd"/>
            <w:r>
              <w:rPr>
                <w:rFonts w:ascii="Times New Roman" w:eastAsia="Times New Roman" w:hAnsi="Times New Roman" w:cs="Times New Roman"/>
                <w:i/>
                <w:color w:val="000000"/>
              </w:rPr>
              <w:t xml:space="preserve"> value</w:t>
            </w:r>
          </w:p>
        </w:tc>
        <w:tc>
          <w:tcPr>
            <w:tcW w:w="2119" w:type="dxa"/>
            <w:gridSpan w:val="2"/>
            <w:vAlign w:val="bottom"/>
          </w:tcPr>
          <w:p w14:paraId="73FE800C" w14:textId="47D93CFB" w:rsidR="00A42474" w:rsidRPr="009D07D0" w:rsidRDefault="00A42474" w:rsidP="00B40A02">
            <w:pPr>
              <w:pStyle w:val="CommentText"/>
              <w:spacing w:line="480" w:lineRule="auto"/>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i/>
                <w:color w:val="000000"/>
              </w:rPr>
              <w:t>Pr</w:t>
            </w:r>
            <w:proofErr w:type="spellEnd"/>
            <w:r>
              <w:rPr>
                <w:rFonts w:ascii="Times New Roman" w:eastAsia="Times New Roman" w:hAnsi="Times New Roman" w:cs="Times New Roman"/>
                <w:i/>
                <w:color w:val="000000"/>
              </w:rPr>
              <w:t>(</w:t>
            </w:r>
            <w:proofErr w:type="gramEnd"/>
            <w:r>
              <w:rPr>
                <w:rFonts w:ascii="Times New Roman" w:eastAsia="Times New Roman" w:hAnsi="Times New Roman" w:cs="Times New Roman"/>
                <w:i/>
                <w:color w:val="000000"/>
              </w:rPr>
              <w:t>&gt;</w:t>
            </w:r>
            <w:proofErr w:type="spellStart"/>
            <w:r>
              <w:rPr>
                <w:rFonts w:ascii="Times New Roman" w:eastAsia="Times New Roman" w:hAnsi="Times New Roman" w:cs="Times New Roman"/>
                <w:i/>
                <w:color w:val="000000"/>
              </w:rPr>
              <w:t>ltl</w:t>
            </w:r>
            <w:proofErr w:type="spellEnd"/>
            <w:r>
              <w:rPr>
                <w:rFonts w:ascii="Times New Roman" w:eastAsia="Times New Roman" w:hAnsi="Times New Roman" w:cs="Times New Roman"/>
                <w:i/>
                <w:color w:val="000000"/>
              </w:rPr>
              <w:t>)</w:t>
            </w:r>
          </w:p>
        </w:tc>
      </w:tr>
      <w:tr w:rsidR="00A42474" w14:paraId="1CAD9EFB" w14:textId="77777777" w:rsidTr="003A6DC9">
        <w:tc>
          <w:tcPr>
            <w:tcW w:w="1188" w:type="dxa"/>
          </w:tcPr>
          <w:p w14:paraId="08ECC99A" w14:textId="77777777" w:rsidR="00A42474" w:rsidRDefault="00A42474" w:rsidP="00A42474">
            <w:pPr>
              <w:pStyle w:val="CommentText"/>
            </w:pPr>
            <w:r>
              <w:t>PR BRIEF</w:t>
            </w:r>
          </w:p>
          <w:p w14:paraId="2DA12972" w14:textId="7EFEC5AD" w:rsidR="00A42474" w:rsidRDefault="00A42474" w:rsidP="00A42474">
            <w:pPr>
              <w:pStyle w:val="CommentText"/>
            </w:pPr>
            <w:r>
              <w:t>TP1</w:t>
            </w:r>
          </w:p>
        </w:tc>
        <w:tc>
          <w:tcPr>
            <w:tcW w:w="2028" w:type="dxa"/>
            <w:gridSpan w:val="2"/>
            <w:vAlign w:val="bottom"/>
          </w:tcPr>
          <w:p w14:paraId="60555AB2" w14:textId="66148485"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-0.002</w:t>
            </w:r>
          </w:p>
        </w:tc>
        <w:tc>
          <w:tcPr>
            <w:tcW w:w="2119" w:type="dxa"/>
            <w:gridSpan w:val="2"/>
            <w:vAlign w:val="bottom"/>
          </w:tcPr>
          <w:p w14:paraId="45855679" w14:textId="20E3DB06"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2122" w:type="dxa"/>
            <w:gridSpan w:val="2"/>
            <w:vAlign w:val="bottom"/>
          </w:tcPr>
          <w:p w14:paraId="27534ACE" w14:textId="26360554"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-0.043</w:t>
            </w:r>
          </w:p>
        </w:tc>
        <w:tc>
          <w:tcPr>
            <w:tcW w:w="2119" w:type="dxa"/>
            <w:gridSpan w:val="2"/>
            <w:vAlign w:val="bottom"/>
          </w:tcPr>
          <w:p w14:paraId="06704903" w14:textId="56B435FF"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0.966</w:t>
            </w:r>
          </w:p>
        </w:tc>
      </w:tr>
      <w:tr w:rsidR="00A42474" w14:paraId="15173531" w14:textId="77777777" w:rsidTr="003A6DC9">
        <w:tc>
          <w:tcPr>
            <w:tcW w:w="1188" w:type="dxa"/>
          </w:tcPr>
          <w:p w14:paraId="451EE347" w14:textId="0F2062B3" w:rsidR="00A42474" w:rsidRDefault="00DC0C6F" w:rsidP="00A42474">
            <w:pPr>
              <w:pStyle w:val="CommentText"/>
            </w:pPr>
            <w:proofErr w:type="spellStart"/>
            <w:r>
              <w:t>Adol</w:t>
            </w:r>
            <w:proofErr w:type="spellEnd"/>
            <w:r>
              <w:t xml:space="preserve"> </w:t>
            </w:r>
            <w:r w:rsidR="00A42474">
              <w:t>BRIEF</w:t>
            </w:r>
            <w:r w:rsidR="003A6DC9">
              <w:t xml:space="preserve"> </w:t>
            </w:r>
            <w:r w:rsidR="00A42474">
              <w:t>TP1</w:t>
            </w:r>
          </w:p>
        </w:tc>
        <w:tc>
          <w:tcPr>
            <w:tcW w:w="2028" w:type="dxa"/>
            <w:gridSpan w:val="2"/>
            <w:vAlign w:val="bottom"/>
          </w:tcPr>
          <w:p w14:paraId="29A44514" w14:textId="3672A34A"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0.01</w:t>
            </w:r>
            <w:r w:rsidR="005F0B30">
              <w:rPr>
                <w:rFonts w:ascii="Times New Roman" w:eastAsia="Times New Roman" w:hAnsi="Times New Roman" w:cs="Times New Roman"/>
                <w:b/>
                <w:color w:val="000000"/>
              </w:rPr>
              <w:t>4</w:t>
            </w:r>
          </w:p>
        </w:tc>
        <w:tc>
          <w:tcPr>
            <w:tcW w:w="2119" w:type="dxa"/>
            <w:gridSpan w:val="2"/>
            <w:vAlign w:val="bottom"/>
          </w:tcPr>
          <w:p w14:paraId="1DFACE3C" w14:textId="535E5A31"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0.00</w:t>
            </w:r>
            <w:r w:rsidR="005F0B30">
              <w:rPr>
                <w:rFonts w:ascii="Times New Roman" w:eastAsia="Times New Roman" w:hAnsi="Times New Roman" w:cs="Times New Roman"/>
                <w:b/>
                <w:color w:val="000000"/>
              </w:rPr>
              <w:t>6</w:t>
            </w:r>
          </w:p>
        </w:tc>
        <w:tc>
          <w:tcPr>
            <w:tcW w:w="2122" w:type="dxa"/>
            <w:gridSpan w:val="2"/>
            <w:vAlign w:val="bottom"/>
          </w:tcPr>
          <w:p w14:paraId="39C68F97" w14:textId="57F70403"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2.369</w:t>
            </w:r>
          </w:p>
        </w:tc>
        <w:tc>
          <w:tcPr>
            <w:tcW w:w="2119" w:type="dxa"/>
            <w:gridSpan w:val="2"/>
            <w:vAlign w:val="bottom"/>
          </w:tcPr>
          <w:p w14:paraId="7FE87D2D" w14:textId="55D85007"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w:t>
            </w:r>
            <w:r w:rsidR="005F0B30">
              <w:rPr>
                <w:rFonts w:ascii="Times New Roman" w:eastAsia="Times New Roman" w:hAnsi="Times New Roman" w:cs="Times New Roman"/>
                <w:b/>
                <w:color w:val="000000"/>
              </w:rPr>
              <w:t>22</w:t>
            </w:r>
          </w:p>
        </w:tc>
      </w:tr>
      <w:tr w:rsidR="003A6DC9" w14:paraId="56A226E4" w14:textId="77777777" w:rsidTr="003A6DC9">
        <w:tc>
          <w:tcPr>
            <w:tcW w:w="1188" w:type="dxa"/>
          </w:tcPr>
          <w:p w14:paraId="050C0ECB" w14:textId="25BACE2C" w:rsidR="003A6DC9" w:rsidRDefault="003A6DC9" w:rsidP="00A42474">
            <w:pPr>
              <w:pStyle w:val="CommentText"/>
            </w:pPr>
            <w:r>
              <w:t>LPA TP1</w:t>
            </w:r>
          </w:p>
        </w:tc>
        <w:tc>
          <w:tcPr>
            <w:tcW w:w="2028" w:type="dxa"/>
            <w:gridSpan w:val="2"/>
            <w:vAlign w:val="bottom"/>
          </w:tcPr>
          <w:p w14:paraId="3AA031B3" w14:textId="77F7B245" w:rsidR="003A6DC9" w:rsidRPr="009D07D0" w:rsidRDefault="005F0B30"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0.479</w:t>
            </w:r>
          </w:p>
        </w:tc>
        <w:tc>
          <w:tcPr>
            <w:tcW w:w="2119" w:type="dxa"/>
            <w:gridSpan w:val="2"/>
            <w:vAlign w:val="bottom"/>
          </w:tcPr>
          <w:p w14:paraId="2E9F8375" w14:textId="747EFAAC" w:rsidR="003A6DC9" w:rsidRPr="009D07D0" w:rsidRDefault="005F0B30"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0.097</w:t>
            </w:r>
          </w:p>
        </w:tc>
        <w:tc>
          <w:tcPr>
            <w:tcW w:w="2122" w:type="dxa"/>
            <w:gridSpan w:val="2"/>
            <w:vAlign w:val="bottom"/>
          </w:tcPr>
          <w:p w14:paraId="3882FAC4" w14:textId="46639132" w:rsidR="003A6DC9" w:rsidRPr="009D07D0" w:rsidRDefault="005F0B30"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4.891</w:t>
            </w:r>
          </w:p>
        </w:tc>
        <w:tc>
          <w:tcPr>
            <w:tcW w:w="2119" w:type="dxa"/>
            <w:gridSpan w:val="2"/>
            <w:vAlign w:val="bottom"/>
          </w:tcPr>
          <w:p w14:paraId="13DB1430" w14:textId="74C5F69D" w:rsidR="003A6DC9" w:rsidRPr="009D07D0" w:rsidRDefault="005F0B30" w:rsidP="00B40A02">
            <w:pPr>
              <w:pStyle w:val="CommentText"/>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1.22e-05</w:t>
            </w:r>
          </w:p>
        </w:tc>
      </w:tr>
      <w:tr w:rsidR="00A42474" w14:paraId="181A3D06" w14:textId="77777777" w:rsidTr="003A6DC9">
        <w:tc>
          <w:tcPr>
            <w:tcW w:w="1188" w:type="dxa"/>
            <w:tcBorders>
              <w:bottom w:val="single" w:sz="4" w:space="0" w:color="auto"/>
            </w:tcBorders>
          </w:tcPr>
          <w:p w14:paraId="46C82E01" w14:textId="3895FC17" w:rsidR="00A42474" w:rsidRDefault="003A6DC9" w:rsidP="00A42474">
            <w:pPr>
              <w:pStyle w:val="CommentText"/>
            </w:pPr>
            <w:r>
              <w:t>Age TP2</w:t>
            </w:r>
          </w:p>
        </w:tc>
        <w:tc>
          <w:tcPr>
            <w:tcW w:w="2028" w:type="dxa"/>
            <w:gridSpan w:val="2"/>
            <w:tcBorders>
              <w:bottom w:val="single" w:sz="4" w:space="0" w:color="auto"/>
            </w:tcBorders>
            <w:vAlign w:val="bottom"/>
          </w:tcPr>
          <w:p w14:paraId="2B06A1C1" w14:textId="3BE585DA"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2119" w:type="dxa"/>
            <w:gridSpan w:val="2"/>
            <w:tcBorders>
              <w:bottom w:val="single" w:sz="4" w:space="0" w:color="auto"/>
            </w:tcBorders>
            <w:vAlign w:val="bottom"/>
          </w:tcPr>
          <w:p w14:paraId="38783B16" w14:textId="6F4CD4D5"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0.003</w:t>
            </w:r>
          </w:p>
        </w:tc>
        <w:tc>
          <w:tcPr>
            <w:tcW w:w="2122" w:type="dxa"/>
            <w:gridSpan w:val="2"/>
            <w:tcBorders>
              <w:bottom w:val="single" w:sz="4" w:space="0" w:color="auto"/>
            </w:tcBorders>
            <w:vAlign w:val="bottom"/>
          </w:tcPr>
          <w:p w14:paraId="777F89E3" w14:textId="496994C7"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-0.174</w:t>
            </w:r>
          </w:p>
        </w:tc>
        <w:tc>
          <w:tcPr>
            <w:tcW w:w="2119" w:type="dxa"/>
            <w:gridSpan w:val="2"/>
            <w:tcBorders>
              <w:bottom w:val="single" w:sz="4" w:space="0" w:color="auto"/>
            </w:tcBorders>
            <w:vAlign w:val="bottom"/>
          </w:tcPr>
          <w:p w14:paraId="57489F75" w14:textId="7C44D6F7"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0.8</w:t>
            </w:r>
            <w:r w:rsidR="005F0B30">
              <w:rPr>
                <w:rFonts w:ascii="Times New Roman" w:eastAsia="Times New Roman" w:hAnsi="Times New Roman" w:cs="Times New Roman"/>
                <w:color w:val="000000"/>
              </w:rPr>
              <w:t>63</w:t>
            </w:r>
          </w:p>
        </w:tc>
      </w:tr>
      <w:tr w:rsidR="00A42474" w14:paraId="26B751BE" w14:textId="77777777" w:rsidTr="00A42474">
        <w:tc>
          <w:tcPr>
            <w:tcW w:w="9576" w:type="dxa"/>
            <w:gridSpan w:val="9"/>
            <w:shd w:val="clear" w:color="auto" w:fill="C0C0C0"/>
          </w:tcPr>
          <w:p w14:paraId="09F56884" w14:textId="2D27D0ED" w:rsidR="00A42474" w:rsidRPr="009D07D0" w:rsidRDefault="00A42474" w:rsidP="00A42474">
            <w:pPr>
              <w:pStyle w:val="CommentText"/>
              <w:tabs>
                <w:tab w:val="left" w:pos="2027"/>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AA TP2</w:t>
            </w:r>
            <w:r>
              <w:rPr>
                <w:rFonts w:ascii="Times New Roman" w:eastAsia="Times New Roman" w:hAnsi="Times New Roman" w:cs="Times New Roman"/>
                <w:color w:val="000000"/>
              </w:rPr>
              <w:tab/>
            </w:r>
          </w:p>
        </w:tc>
      </w:tr>
      <w:tr w:rsidR="00A42474" w14:paraId="79865E3D" w14:textId="77777777" w:rsidTr="003A6DC9">
        <w:tc>
          <w:tcPr>
            <w:tcW w:w="1188" w:type="dxa"/>
          </w:tcPr>
          <w:p w14:paraId="3AAD0F68" w14:textId="77777777" w:rsidR="00A42474" w:rsidRDefault="00A42474" w:rsidP="00B40A02">
            <w:pPr>
              <w:pStyle w:val="CommentText"/>
              <w:spacing w:line="480" w:lineRule="auto"/>
            </w:pPr>
          </w:p>
        </w:tc>
        <w:tc>
          <w:tcPr>
            <w:tcW w:w="4147" w:type="dxa"/>
            <w:gridSpan w:val="4"/>
          </w:tcPr>
          <w:p w14:paraId="2859F922" w14:textId="1346EC13" w:rsidR="00A42474" w:rsidRPr="009D07D0" w:rsidRDefault="00A42474"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Youth</w:t>
            </w:r>
          </w:p>
        </w:tc>
        <w:tc>
          <w:tcPr>
            <w:tcW w:w="4241" w:type="dxa"/>
            <w:gridSpan w:val="4"/>
          </w:tcPr>
          <w:p w14:paraId="1F28C125" w14:textId="22DB5BB6" w:rsidR="00A42474" w:rsidRPr="009D07D0" w:rsidRDefault="00A42474"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Parent</w:t>
            </w:r>
          </w:p>
        </w:tc>
      </w:tr>
      <w:tr w:rsidR="00A42474" w14:paraId="08A531C0" w14:textId="77777777" w:rsidTr="003A6DC9">
        <w:tc>
          <w:tcPr>
            <w:tcW w:w="1188" w:type="dxa"/>
          </w:tcPr>
          <w:p w14:paraId="047E8CAD" w14:textId="77777777" w:rsidR="00A42474" w:rsidRDefault="00A42474" w:rsidP="00B40A02">
            <w:pPr>
              <w:pStyle w:val="CommentText"/>
              <w:spacing w:line="480" w:lineRule="auto"/>
            </w:pPr>
          </w:p>
        </w:tc>
        <w:tc>
          <w:tcPr>
            <w:tcW w:w="968" w:type="dxa"/>
          </w:tcPr>
          <w:p w14:paraId="05E78CE3" w14:textId="545A218B"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0" w:type="dxa"/>
          </w:tcPr>
          <w:p w14:paraId="1F14913F" w14:textId="20C5B5D4"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59" w:type="dxa"/>
          </w:tcPr>
          <w:p w14:paraId="7314DAE0" w14:textId="5BDD41CF" w:rsidR="00A42474" w:rsidRPr="009D07D0" w:rsidRDefault="00A42474" w:rsidP="00B40A02">
            <w:pPr>
              <w:pStyle w:val="CommentText"/>
              <w:spacing w:line="480" w:lineRule="auto"/>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060" w:type="dxa"/>
          </w:tcPr>
          <w:p w14:paraId="021DBE09" w14:textId="52327A17" w:rsidR="00A42474" w:rsidRPr="009D07D0" w:rsidRDefault="00A42474" w:rsidP="00B40A02">
            <w:pPr>
              <w:pStyle w:val="CommentText"/>
              <w:spacing w:line="480" w:lineRule="auto"/>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1062" w:type="dxa"/>
          </w:tcPr>
          <w:p w14:paraId="4A102015" w14:textId="7582A0AA"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0" w:type="dxa"/>
          </w:tcPr>
          <w:p w14:paraId="67ABA40A" w14:textId="2F5A9192"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59" w:type="dxa"/>
          </w:tcPr>
          <w:p w14:paraId="3EC0FF61" w14:textId="408F5299" w:rsidR="00A42474" w:rsidRPr="009D07D0" w:rsidRDefault="00A42474" w:rsidP="00B40A02">
            <w:pPr>
              <w:pStyle w:val="CommentText"/>
              <w:spacing w:line="480" w:lineRule="auto"/>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060" w:type="dxa"/>
          </w:tcPr>
          <w:p w14:paraId="0D120DB9" w14:textId="55609923" w:rsidR="00A42474" w:rsidRPr="009D07D0" w:rsidRDefault="00A42474" w:rsidP="00B40A02">
            <w:pPr>
              <w:pStyle w:val="CommentText"/>
              <w:spacing w:line="480" w:lineRule="auto"/>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A42474" w14:paraId="3657B5C4" w14:textId="77777777" w:rsidTr="003A6DC9">
        <w:tc>
          <w:tcPr>
            <w:tcW w:w="1188" w:type="dxa"/>
          </w:tcPr>
          <w:p w14:paraId="1934C545" w14:textId="77777777" w:rsidR="00A42474" w:rsidRDefault="00A42474" w:rsidP="00A42474">
            <w:pPr>
              <w:pStyle w:val="CommentText"/>
            </w:pPr>
            <w:r>
              <w:t>BRIEF</w:t>
            </w:r>
          </w:p>
          <w:p w14:paraId="466C96C2" w14:textId="1880B060" w:rsidR="00A42474" w:rsidRDefault="00A42474" w:rsidP="00A42474">
            <w:pPr>
              <w:pStyle w:val="CommentText"/>
            </w:pPr>
            <w:r>
              <w:t>TP1</w:t>
            </w:r>
          </w:p>
        </w:tc>
        <w:tc>
          <w:tcPr>
            <w:tcW w:w="968" w:type="dxa"/>
            <w:vAlign w:val="bottom"/>
          </w:tcPr>
          <w:p w14:paraId="4EE063A5" w14:textId="7AB12C4F"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1060" w:type="dxa"/>
            <w:vAlign w:val="bottom"/>
          </w:tcPr>
          <w:p w14:paraId="115BA29C" w14:textId="79FDBFF1"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0.002</w:t>
            </w:r>
          </w:p>
        </w:tc>
        <w:tc>
          <w:tcPr>
            <w:tcW w:w="1059" w:type="dxa"/>
            <w:vAlign w:val="bottom"/>
          </w:tcPr>
          <w:p w14:paraId="037A0335" w14:textId="3E19A03D"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-0.022</w:t>
            </w:r>
          </w:p>
        </w:tc>
        <w:tc>
          <w:tcPr>
            <w:tcW w:w="1060" w:type="dxa"/>
            <w:vAlign w:val="bottom"/>
          </w:tcPr>
          <w:p w14:paraId="7AD9B522" w14:textId="7C563CBC"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w:t>
            </w:r>
            <w:r w:rsidR="005F0B30">
              <w:rPr>
                <w:rFonts w:ascii="Times New Roman" w:eastAsia="Times New Roman" w:hAnsi="Times New Roman" w:cs="Times New Roman"/>
                <w:color w:val="000000"/>
              </w:rPr>
              <w:t>982</w:t>
            </w:r>
          </w:p>
        </w:tc>
        <w:tc>
          <w:tcPr>
            <w:tcW w:w="1062" w:type="dxa"/>
            <w:vAlign w:val="bottom"/>
          </w:tcPr>
          <w:p w14:paraId="0D06D1FD" w14:textId="42EFCCCD"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0.002</w:t>
            </w:r>
          </w:p>
        </w:tc>
        <w:tc>
          <w:tcPr>
            <w:tcW w:w="1060" w:type="dxa"/>
            <w:vAlign w:val="bottom"/>
          </w:tcPr>
          <w:p w14:paraId="59B29B78" w14:textId="3E8D1873"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0.002</w:t>
            </w:r>
          </w:p>
        </w:tc>
        <w:tc>
          <w:tcPr>
            <w:tcW w:w="1059" w:type="dxa"/>
            <w:vAlign w:val="bottom"/>
          </w:tcPr>
          <w:p w14:paraId="34032C27" w14:textId="1A70E66E"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1.178</w:t>
            </w:r>
          </w:p>
        </w:tc>
        <w:tc>
          <w:tcPr>
            <w:tcW w:w="1060" w:type="dxa"/>
            <w:vAlign w:val="bottom"/>
          </w:tcPr>
          <w:p w14:paraId="78C19AAC" w14:textId="7FA2E92D"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0.244</w:t>
            </w:r>
          </w:p>
        </w:tc>
      </w:tr>
      <w:tr w:rsidR="005F0B30" w14:paraId="4052CB6F" w14:textId="77777777" w:rsidTr="003A6DC9">
        <w:tc>
          <w:tcPr>
            <w:tcW w:w="1188" w:type="dxa"/>
          </w:tcPr>
          <w:p w14:paraId="70CB8B67" w14:textId="43532DD3" w:rsidR="005F0B30" w:rsidRDefault="005F0B30" w:rsidP="00A42474">
            <w:pPr>
              <w:pStyle w:val="CommentText"/>
            </w:pPr>
            <w:r>
              <w:t>AA TP2</w:t>
            </w:r>
          </w:p>
        </w:tc>
        <w:tc>
          <w:tcPr>
            <w:tcW w:w="968" w:type="dxa"/>
            <w:vAlign w:val="bottom"/>
          </w:tcPr>
          <w:p w14:paraId="4BAFE2A2" w14:textId="1CB6158D" w:rsidR="005F0B30" w:rsidRPr="009D07D0" w:rsidRDefault="00642441"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0.154</w:t>
            </w:r>
          </w:p>
        </w:tc>
        <w:tc>
          <w:tcPr>
            <w:tcW w:w="1060" w:type="dxa"/>
            <w:vAlign w:val="bottom"/>
          </w:tcPr>
          <w:p w14:paraId="35963034" w14:textId="106590AD" w:rsidR="005F0B30" w:rsidRPr="009D07D0" w:rsidRDefault="00642441"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0.100</w:t>
            </w:r>
          </w:p>
        </w:tc>
        <w:tc>
          <w:tcPr>
            <w:tcW w:w="1059" w:type="dxa"/>
            <w:vAlign w:val="bottom"/>
          </w:tcPr>
          <w:p w14:paraId="5DC3FC14" w14:textId="236BF725" w:rsidR="005F0B30" w:rsidRPr="009D07D0" w:rsidRDefault="00642441"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1.542</w:t>
            </w:r>
          </w:p>
        </w:tc>
        <w:tc>
          <w:tcPr>
            <w:tcW w:w="1060" w:type="dxa"/>
            <w:vAlign w:val="bottom"/>
          </w:tcPr>
          <w:p w14:paraId="42AA6627" w14:textId="7FF5060D" w:rsidR="005F0B30" w:rsidRPr="009D07D0" w:rsidRDefault="00642441"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0.130</w:t>
            </w:r>
          </w:p>
        </w:tc>
        <w:tc>
          <w:tcPr>
            <w:tcW w:w="1062" w:type="dxa"/>
            <w:vAlign w:val="bottom"/>
          </w:tcPr>
          <w:p w14:paraId="1E1DCCAC" w14:textId="5F29815F" w:rsidR="005F0B3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1060" w:type="dxa"/>
            <w:vAlign w:val="bottom"/>
          </w:tcPr>
          <w:p w14:paraId="7841A88A" w14:textId="56550A47" w:rsidR="005F0B3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1059" w:type="dxa"/>
            <w:vAlign w:val="bottom"/>
          </w:tcPr>
          <w:p w14:paraId="09EBAFF8" w14:textId="17782DCC" w:rsidR="005F0B3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0.143</w:t>
            </w:r>
          </w:p>
        </w:tc>
        <w:tc>
          <w:tcPr>
            <w:tcW w:w="1060" w:type="dxa"/>
            <w:vAlign w:val="bottom"/>
          </w:tcPr>
          <w:p w14:paraId="31CA7E0F" w14:textId="7881A314" w:rsidR="005F0B3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0.887</w:t>
            </w:r>
          </w:p>
        </w:tc>
      </w:tr>
      <w:tr w:rsidR="00A42474" w14:paraId="06B02C9E" w14:textId="77777777" w:rsidTr="003A6DC9">
        <w:tc>
          <w:tcPr>
            <w:tcW w:w="1188" w:type="dxa"/>
            <w:tcBorders>
              <w:bottom w:val="single" w:sz="4" w:space="0" w:color="auto"/>
            </w:tcBorders>
          </w:tcPr>
          <w:p w14:paraId="6A9A8BDB" w14:textId="1BFB1138" w:rsidR="00A42474" w:rsidRDefault="00A42474" w:rsidP="00A42474">
            <w:pPr>
              <w:pStyle w:val="CommentText"/>
            </w:pPr>
            <w:r>
              <w:t>Age TP1</w:t>
            </w:r>
          </w:p>
        </w:tc>
        <w:tc>
          <w:tcPr>
            <w:tcW w:w="968" w:type="dxa"/>
            <w:tcBorders>
              <w:bottom w:val="single" w:sz="4" w:space="0" w:color="auto"/>
            </w:tcBorders>
            <w:vAlign w:val="bottom"/>
          </w:tcPr>
          <w:p w14:paraId="45F4515C" w14:textId="47704277"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-0.000</w:t>
            </w:r>
          </w:p>
        </w:tc>
        <w:tc>
          <w:tcPr>
            <w:tcW w:w="1060" w:type="dxa"/>
            <w:tcBorders>
              <w:bottom w:val="single" w:sz="4" w:space="0" w:color="auto"/>
            </w:tcBorders>
            <w:vAlign w:val="bottom"/>
          </w:tcPr>
          <w:p w14:paraId="48E2197A" w14:textId="38B2A03B"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0.001</w:t>
            </w:r>
          </w:p>
        </w:tc>
        <w:tc>
          <w:tcPr>
            <w:tcW w:w="1059" w:type="dxa"/>
            <w:tcBorders>
              <w:bottom w:val="single" w:sz="4" w:space="0" w:color="auto"/>
            </w:tcBorders>
            <w:vAlign w:val="bottom"/>
          </w:tcPr>
          <w:p w14:paraId="24F83C1B" w14:textId="26C7F1A9" w:rsidR="00A42474" w:rsidRPr="009D07D0" w:rsidRDefault="00642441"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-0.160</w:t>
            </w:r>
          </w:p>
        </w:tc>
        <w:tc>
          <w:tcPr>
            <w:tcW w:w="1060" w:type="dxa"/>
            <w:tcBorders>
              <w:bottom w:val="single" w:sz="4" w:space="0" w:color="auto"/>
            </w:tcBorders>
            <w:vAlign w:val="bottom"/>
          </w:tcPr>
          <w:p w14:paraId="6226A907" w14:textId="7E18E92B" w:rsidR="00A42474" w:rsidRPr="009D07D0" w:rsidRDefault="00642441"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0.873</w:t>
            </w:r>
          </w:p>
        </w:tc>
        <w:tc>
          <w:tcPr>
            <w:tcW w:w="1062" w:type="dxa"/>
            <w:tcBorders>
              <w:bottom w:val="single" w:sz="4" w:space="0" w:color="auto"/>
            </w:tcBorders>
            <w:vAlign w:val="bottom"/>
          </w:tcPr>
          <w:p w14:paraId="002F6DDA" w14:textId="6E3C624F"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0.158</w:t>
            </w:r>
          </w:p>
        </w:tc>
        <w:tc>
          <w:tcPr>
            <w:tcW w:w="1060" w:type="dxa"/>
            <w:tcBorders>
              <w:bottom w:val="single" w:sz="4" w:space="0" w:color="auto"/>
            </w:tcBorders>
            <w:vAlign w:val="bottom"/>
          </w:tcPr>
          <w:p w14:paraId="369604C9" w14:textId="627FC274"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0.097</w:t>
            </w:r>
          </w:p>
        </w:tc>
        <w:tc>
          <w:tcPr>
            <w:tcW w:w="1059" w:type="dxa"/>
            <w:tcBorders>
              <w:bottom w:val="single" w:sz="4" w:space="0" w:color="auto"/>
            </w:tcBorders>
            <w:vAlign w:val="bottom"/>
          </w:tcPr>
          <w:p w14:paraId="34425C87" w14:textId="5BF727A2"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1.615</w:t>
            </w:r>
          </w:p>
        </w:tc>
        <w:tc>
          <w:tcPr>
            <w:tcW w:w="1060" w:type="dxa"/>
            <w:tcBorders>
              <w:bottom w:val="single" w:sz="4" w:space="0" w:color="auto"/>
            </w:tcBorders>
            <w:vAlign w:val="bottom"/>
          </w:tcPr>
          <w:p w14:paraId="70E4702C" w14:textId="43925090" w:rsidR="00A42474" w:rsidRPr="009D07D0" w:rsidRDefault="00A42474" w:rsidP="005F0B30">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w:t>
            </w:r>
            <w:r w:rsidR="005F0B30">
              <w:rPr>
                <w:rFonts w:ascii="Times New Roman" w:eastAsia="Times New Roman" w:hAnsi="Times New Roman" w:cs="Times New Roman"/>
                <w:color w:val="000000"/>
              </w:rPr>
              <w:t>113</w:t>
            </w:r>
          </w:p>
        </w:tc>
      </w:tr>
      <w:tr w:rsidR="00A42474" w14:paraId="58F91FBA" w14:textId="77777777" w:rsidTr="00A42474">
        <w:tc>
          <w:tcPr>
            <w:tcW w:w="9576" w:type="dxa"/>
            <w:gridSpan w:val="9"/>
            <w:shd w:val="clear" w:color="auto" w:fill="C0C0C0"/>
          </w:tcPr>
          <w:p w14:paraId="01529A61" w14:textId="2BA2C7DA" w:rsidR="00A42474" w:rsidRPr="009D07D0" w:rsidRDefault="00A42474" w:rsidP="00A42474">
            <w:pPr>
              <w:pStyle w:val="CommentText"/>
              <w:tabs>
                <w:tab w:val="left" w:pos="2173"/>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Worry TP2</w:t>
            </w:r>
            <w:r>
              <w:rPr>
                <w:rFonts w:ascii="Times New Roman" w:eastAsia="Times New Roman" w:hAnsi="Times New Roman" w:cs="Times New Roman"/>
                <w:color w:val="000000"/>
              </w:rPr>
              <w:tab/>
            </w:r>
          </w:p>
        </w:tc>
      </w:tr>
      <w:tr w:rsidR="00A42474" w14:paraId="24DB6701" w14:textId="77777777" w:rsidTr="003A6DC9">
        <w:tc>
          <w:tcPr>
            <w:tcW w:w="1188" w:type="dxa"/>
          </w:tcPr>
          <w:p w14:paraId="5A53B6E3" w14:textId="77777777" w:rsidR="00A42474" w:rsidRDefault="00A42474" w:rsidP="00A42474">
            <w:pPr>
              <w:pStyle w:val="CommentText"/>
            </w:pPr>
          </w:p>
        </w:tc>
        <w:tc>
          <w:tcPr>
            <w:tcW w:w="4147" w:type="dxa"/>
            <w:gridSpan w:val="4"/>
          </w:tcPr>
          <w:p w14:paraId="2945F151" w14:textId="5414D231" w:rsidR="00A42474" w:rsidRPr="009D07D0" w:rsidRDefault="00A42474"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Youth</w:t>
            </w:r>
          </w:p>
        </w:tc>
        <w:tc>
          <w:tcPr>
            <w:tcW w:w="4241" w:type="dxa"/>
            <w:gridSpan w:val="4"/>
          </w:tcPr>
          <w:p w14:paraId="0FD621CD" w14:textId="3DD07A71" w:rsidR="00A42474" w:rsidRPr="009D07D0" w:rsidRDefault="00A42474"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Parent</w:t>
            </w:r>
          </w:p>
        </w:tc>
      </w:tr>
      <w:tr w:rsidR="00A42474" w14:paraId="4B18FE81" w14:textId="77777777" w:rsidTr="003A6DC9">
        <w:tc>
          <w:tcPr>
            <w:tcW w:w="1188" w:type="dxa"/>
          </w:tcPr>
          <w:p w14:paraId="4950F558" w14:textId="77777777" w:rsidR="00A42474" w:rsidRDefault="00A42474" w:rsidP="00A42474">
            <w:pPr>
              <w:pStyle w:val="CommentText"/>
            </w:pPr>
          </w:p>
        </w:tc>
        <w:tc>
          <w:tcPr>
            <w:tcW w:w="968" w:type="dxa"/>
          </w:tcPr>
          <w:p w14:paraId="41E11539" w14:textId="01F61653"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0" w:type="dxa"/>
          </w:tcPr>
          <w:p w14:paraId="72F806E4" w14:textId="58C31663"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59" w:type="dxa"/>
          </w:tcPr>
          <w:p w14:paraId="302D5B34" w14:textId="4F3EC290" w:rsidR="00A42474" w:rsidRPr="009D07D0" w:rsidRDefault="00A42474" w:rsidP="00B40A02">
            <w:pPr>
              <w:pStyle w:val="CommentText"/>
              <w:spacing w:line="480" w:lineRule="auto"/>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060" w:type="dxa"/>
          </w:tcPr>
          <w:p w14:paraId="5710B5D4" w14:textId="35BADCB0" w:rsidR="00A42474" w:rsidRPr="009D07D0" w:rsidRDefault="00A42474" w:rsidP="00B40A02">
            <w:pPr>
              <w:pStyle w:val="CommentText"/>
              <w:spacing w:line="480" w:lineRule="auto"/>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c>
          <w:tcPr>
            <w:tcW w:w="1062" w:type="dxa"/>
          </w:tcPr>
          <w:p w14:paraId="371C5AFC" w14:textId="5CB125A0"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Estimate</w:t>
            </w:r>
          </w:p>
        </w:tc>
        <w:tc>
          <w:tcPr>
            <w:tcW w:w="1060" w:type="dxa"/>
          </w:tcPr>
          <w:p w14:paraId="55DB4EA3" w14:textId="12FD553A"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i/>
                <w:iCs/>
                <w:color w:val="000000"/>
              </w:rPr>
              <w:t>Std. Error</w:t>
            </w:r>
          </w:p>
        </w:tc>
        <w:tc>
          <w:tcPr>
            <w:tcW w:w="1059" w:type="dxa"/>
          </w:tcPr>
          <w:p w14:paraId="59649BEE" w14:textId="1BBB4D57" w:rsidR="00A42474" w:rsidRPr="009D07D0" w:rsidRDefault="00A42474" w:rsidP="00B40A02">
            <w:pPr>
              <w:pStyle w:val="CommentText"/>
              <w:spacing w:line="480" w:lineRule="auto"/>
              <w:rPr>
                <w:rFonts w:ascii="Times New Roman" w:eastAsia="Times New Roman" w:hAnsi="Times New Roman" w:cs="Times New Roman"/>
                <w:color w:val="000000"/>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060" w:type="dxa"/>
          </w:tcPr>
          <w:p w14:paraId="03BED5B4" w14:textId="7B92D014" w:rsidR="00A42474" w:rsidRPr="009D07D0" w:rsidRDefault="00A42474" w:rsidP="00B40A02">
            <w:pPr>
              <w:pStyle w:val="CommentText"/>
              <w:spacing w:line="480" w:lineRule="auto"/>
              <w:rPr>
                <w:rFonts w:ascii="Times New Roman" w:eastAsia="Times New Roman" w:hAnsi="Times New Roman" w:cs="Times New Roman"/>
                <w:color w:val="000000"/>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A42474" w14:paraId="12A7314B" w14:textId="77777777" w:rsidTr="003A6DC9">
        <w:tc>
          <w:tcPr>
            <w:tcW w:w="1188" w:type="dxa"/>
          </w:tcPr>
          <w:p w14:paraId="2623651D" w14:textId="77777777" w:rsidR="00A42474" w:rsidRDefault="00A42474" w:rsidP="001778AC">
            <w:pPr>
              <w:pStyle w:val="CommentText"/>
            </w:pPr>
            <w:r>
              <w:t>BRIEF</w:t>
            </w:r>
          </w:p>
          <w:p w14:paraId="7BC56EB4" w14:textId="36EAD2D1" w:rsidR="00A42474" w:rsidRDefault="00A42474" w:rsidP="00A42474">
            <w:pPr>
              <w:pStyle w:val="CommentText"/>
            </w:pPr>
            <w:r>
              <w:t>TP1</w:t>
            </w:r>
          </w:p>
        </w:tc>
        <w:tc>
          <w:tcPr>
            <w:tcW w:w="968" w:type="dxa"/>
            <w:vAlign w:val="bottom"/>
          </w:tcPr>
          <w:p w14:paraId="6034F057" w14:textId="2A3FB5F2"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1060" w:type="dxa"/>
            <w:vAlign w:val="bottom"/>
          </w:tcPr>
          <w:p w14:paraId="69F52AAC" w14:textId="1312DAD5"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0.008</w:t>
            </w:r>
          </w:p>
        </w:tc>
        <w:tc>
          <w:tcPr>
            <w:tcW w:w="1059" w:type="dxa"/>
            <w:vAlign w:val="bottom"/>
          </w:tcPr>
          <w:p w14:paraId="7D72E5FE" w14:textId="7926820F"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-0.519</w:t>
            </w:r>
          </w:p>
        </w:tc>
        <w:tc>
          <w:tcPr>
            <w:tcW w:w="1060" w:type="dxa"/>
            <w:vAlign w:val="bottom"/>
          </w:tcPr>
          <w:p w14:paraId="3BEE357D" w14:textId="3ABC15F8"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0.606</w:t>
            </w:r>
          </w:p>
        </w:tc>
        <w:tc>
          <w:tcPr>
            <w:tcW w:w="1062" w:type="dxa"/>
            <w:vAlign w:val="bottom"/>
          </w:tcPr>
          <w:p w14:paraId="3C86CBC2" w14:textId="1317476A" w:rsidR="00A42474"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1060" w:type="dxa"/>
            <w:vAlign w:val="bottom"/>
          </w:tcPr>
          <w:p w14:paraId="1A43B908" w14:textId="70BBAB33"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color w:val="000000"/>
              </w:rPr>
              <w:t>0.006</w:t>
            </w:r>
          </w:p>
        </w:tc>
        <w:tc>
          <w:tcPr>
            <w:tcW w:w="1059" w:type="dxa"/>
            <w:vAlign w:val="bottom"/>
          </w:tcPr>
          <w:p w14:paraId="331E1C6F" w14:textId="7BA22801" w:rsidR="00A42474"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-0.735</w:t>
            </w:r>
          </w:p>
        </w:tc>
        <w:tc>
          <w:tcPr>
            <w:tcW w:w="1060" w:type="dxa"/>
            <w:vAlign w:val="bottom"/>
          </w:tcPr>
          <w:p w14:paraId="25358E77" w14:textId="0119A873" w:rsidR="00A42474" w:rsidRPr="009D07D0" w:rsidRDefault="00241289"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0.465</w:t>
            </w:r>
          </w:p>
        </w:tc>
      </w:tr>
      <w:tr w:rsidR="003A6DC9" w14:paraId="0C82DBE2" w14:textId="77777777" w:rsidTr="003A6DC9">
        <w:tc>
          <w:tcPr>
            <w:tcW w:w="1188" w:type="dxa"/>
          </w:tcPr>
          <w:p w14:paraId="66D152C3" w14:textId="133A2C7E" w:rsidR="003A6DC9" w:rsidRDefault="003A6DC9" w:rsidP="001778AC">
            <w:pPr>
              <w:pStyle w:val="CommentText"/>
            </w:pPr>
            <w:r>
              <w:t>Worry TP1</w:t>
            </w:r>
          </w:p>
        </w:tc>
        <w:tc>
          <w:tcPr>
            <w:tcW w:w="968" w:type="dxa"/>
            <w:vAlign w:val="bottom"/>
          </w:tcPr>
          <w:p w14:paraId="0760E42D" w14:textId="3BD280D9"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0.427</w:t>
            </w:r>
          </w:p>
        </w:tc>
        <w:tc>
          <w:tcPr>
            <w:tcW w:w="1060" w:type="dxa"/>
            <w:vAlign w:val="bottom"/>
          </w:tcPr>
          <w:p w14:paraId="2B1E43F4" w14:textId="15A5C7F8"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0.115</w:t>
            </w:r>
          </w:p>
        </w:tc>
        <w:tc>
          <w:tcPr>
            <w:tcW w:w="1059" w:type="dxa"/>
            <w:vAlign w:val="bottom"/>
          </w:tcPr>
          <w:p w14:paraId="4321A48F" w14:textId="13F54558"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3.68</w:t>
            </w:r>
          </w:p>
        </w:tc>
        <w:tc>
          <w:tcPr>
            <w:tcW w:w="1060" w:type="dxa"/>
            <w:vAlign w:val="bottom"/>
          </w:tcPr>
          <w:p w14:paraId="7CB2CF46" w14:textId="4372090D"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0.0005</w:t>
            </w:r>
          </w:p>
        </w:tc>
        <w:tc>
          <w:tcPr>
            <w:tcW w:w="1062" w:type="dxa"/>
            <w:vAlign w:val="bottom"/>
          </w:tcPr>
          <w:p w14:paraId="72C69BA6" w14:textId="3253D31B"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0.389</w:t>
            </w:r>
          </w:p>
        </w:tc>
        <w:tc>
          <w:tcPr>
            <w:tcW w:w="1060" w:type="dxa"/>
            <w:vAlign w:val="bottom"/>
          </w:tcPr>
          <w:p w14:paraId="484E2CCF" w14:textId="54D67B6A"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0.110</w:t>
            </w:r>
          </w:p>
        </w:tc>
        <w:tc>
          <w:tcPr>
            <w:tcW w:w="1059" w:type="dxa"/>
            <w:vAlign w:val="bottom"/>
          </w:tcPr>
          <w:p w14:paraId="7A19E4A0" w14:textId="43496BB9"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3.529</w:t>
            </w:r>
          </w:p>
        </w:tc>
        <w:tc>
          <w:tcPr>
            <w:tcW w:w="1060" w:type="dxa"/>
            <w:vAlign w:val="bottom"/>
          </w:tcPr>
          <w:p w14:paraId="4E64CFC0" w14:textId="72B6665B" w:rsidR="003A6DC9" w:rsidRPr="005F0B30" w:rsidRDefault="005F0B30" w:rsidP="00B40A02">
            <w:pPr>
              <w:pStyle w:val="CommentText"/>
              <w:spacing w:line="480" w:lineRule="auto"/>
              <w:rPr>
                <w:rFonts w:ascii="Times New Roman" w:eastAsia="Times New Roman" w:hAnsi="Times New Roman" w:cs="Times New Roman"/>
                <w:b/>
                <w:color w:val="000000"/>
              </w:rPr>
            </w:pPr>
            <w:r w:rsidRPr="005F0B30">
              <w:rPr>
                <w:rFonts w:ascii="Times New Roman" w:eastAsia="Times New Roman" w:hAnsi="Times New Roman" w:cs="Times New Roman"/>
                <w:b/>
                <w:color w:val="000000"/>
              </w:rPr>
              <w:t>0.0009</w:t>
            </w:r>
          </w:p>
        </w:tc>
      </w:tr>
      <w:tr w:rsidR="00A42474" w14:paraId="5C474E99" w14:textId="77777777" w:rsidTr="003A6DC9">
        <w:tc>
          <w:tcPr>
            <w:tcW w:w="1188" w:type="dxa"/>
          </w:tcPr>
          <w:p w14:paraId="3D8B029A" w14:textId="69A66820" w:rsidR="00A42474" w:rsidRDefault="00A42474" w:rsidP="00A42474">
            <w:pPr>
              <w:pStyle w:val="CommentText"/>
            </w:pPr>
            <w:r>
              <w:t>Age TP1</w:t>
            </w:r>
          </w:p>
        </w:tc>
        <w:tc>
          <w:tcPr>
            <w:tcW w:w="968" w:type="dxa"/>
            <w:vAlign w:val="bottom"/>
          </w:tcPr>
          <w:p w14:paraId="18EFA17E" w14:textId="02D31EF4"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0.009</w:t>
            </w:r>
          </w:p>
        </w:tc>
        <w:tc>
          <w:tcPr>
            <w:tcW w:w="1060" w:type="dxa"/>
            <w:vAlign w:val="bottom"/>
          </w:tcPr>
          <w:p w14:paraId="3C13268E" w14:textId="113542AF"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0.004</w:t>
            </w:r>
          </w:p>
        </w:tc>
        <w:tc>
          <w:tcPr>
            <w:tcW w:w="1059" w:type="dxa"/>
            <w:vAlign w:val="bottom"/>
          </w:tcPr>
          <w:p w14:paraId="45BAEFE0" w14:textId="6A3BDB8F"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2.</w:t>
            </w:r>
            <w:r w:rsidR="005F0B30">
              <w:rPr>
                <w:rFonts w:ascii="Times New Roman" w:eastAsia="Times New Roman" w:hAnsi="Times New Roman" w:cs="Times New Roman"/>
                <w:b/>
                <w:color w:val="000000"/>
              </w:rPr>
              <w:t>387</w:t>
            </w:r>
          </w:p>
        </w:tc>
        <w:tc>
          <w:tcPr>
            <w:tcW w:w="1060" w:type="dxa"/>
            <w:vAlign w:val="bottom"/>
          </w:tcPr>
          <w:p w14:paraId="2F91397F" w14:textId="474EF9D0"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0.020</w:t>
            </w:r>
          </w:p>
        </w:tc>
        <w:tc>
          <w:tcPr>
            <w:tcW w:w="1062" w:type="dxa"/>
            <w:vAlign w:val="bottom"/>
          </w:tcPr>
          <w:p w14:paraId="71577DCC" w14:textId="16A6DA56"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0.00</w:t>
            </w:r>
            <w:r w:rsidR="005F0B30">
              <w:rPr>
                <w:rFonts w:ascii="Times New Roman" w:eastAsia="Times New Roman" w:hAnsi="Times New Roman" w:cs="Times New Roman"/>
                <w:b/>
                <w:color w:val="000000"/>
              </w:rPr>
              <w:t>8</w:t>
            </w:r>
          </w:p>
        </w:tc>
        <w:tc>
          <w:tcPr>
            <w:tcW w:w="1060" w:type="dxa"/>
            <w:vAlign w:val="bottom"/>
          </w:tcPr>
          <w:p w14:paraId="4481F1F2" w14:textId="25B1616F"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0.004</w:t>
            </w:r>
          </w:p>
        </w:tc>
        <w:tc>
          <w:tcPr>
            <w:tcW w:w="1059" w:type="dxa"/>
            <w:vAlign w:val="bottom"/>
          </w:tcPr>
          <w:p w14:paraId="482BAE0D" w14:textId="03A79047" w:rsidR="00A42474" w:rsidRPr="009D07D0" w:rsidRDefault="005F0B30" w:rsidP="00B40A02">
            <w:pPr>
              <w:pStyle w:val="CommentText"/>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2.173</w:t>
            </w:r>
          </w:p>
        </w:tc>
        <w:tc>
          <w:tcPr>
            <w:tcW w:w="1060" w:type="dxa"/>
            <w:vAlign w:val="bottom"/>
          </w:tcPr>
          <w:p w14:paraId="4EC0FA18" w14:textId="6AE37030" w:rsidR="00A42474" w:rsidRPr="009D07D0" w:rsidRDefault="00A42474" w:rsidP="00B40A02">
            <w:pPr>
              <w:pStyle w:val="CommentText"/>
              <w:spacing w:line="480" w:lineRule="auto"/>
              <w:rPr>
                <w:rFonts w:ascii="Times New Roman" w:eastAsia="Times New Roman" w:hAnsi="Times New Roman" w:cs="Times New Roman"/>
                <w:color w:val="000000"/>
              </w:rPr>
            </w:pPr>
            <w:r w:rsidRPr="009D07D0">
              <w:rPr>
                <w:rFonts w:ascii="Times New Roman" w:eastAsia="Times New Roman" w:hAnsi="Times New Roman" w:cs="Times New Roman"/>
                <w:b/>
                <w:color w:val="000000"/>
              </w:rPr>
              <w:t>0.03</w:t>
            </w:r>
            <w:r w:rsidR="005F0B30">
              <w:rPr>
                <w:rFonts w:ascii="Times New Roman" w:eastAsia="Times New Roman" w:hAnsi="Times New Roman" w:cs="Times New Roman"/>
                <w:b/>
                <w:color w:val="000000"/>
              </w:rPr>
              <w:t>4</w:t>
            </w:r>
          </w:p>
        </w:tc>
      </w:tr>
    </w:tbl>
    <w:p w14:paraId="06238F44" w14:textId="77777777" w:rsidR="00DC0C6F" w:rsidRDefault="00DC0C6F" w:rsidP="00DC0C6F">
      <w:pPr>
        <w:pStyle w:val="CommentText"/>
        <w:ind w:left="-90"/>
        <w:rPr>
          <w:rFonts w:ascii="Times New Roman" w:hAnsi="Times New Roman" w:cs="Times New Roman"/>
          <w:sz w:val="16"/>
          <w:szCs w:val="16"/>
        </w:rPr>
      </w:pPr>
      <w:r>
        <w:rPr>
          <w:rFonts w:ascii="Times New Roman" w:hAnsi="Times New Roman" w:cs="Times New Roman"/>
          <w:sz w:val="16"/>
          <w:szCs w:val="16"/>
        </w:rPr>
        <w:t>** The bolded values represent correlations with a p-value &lt; 0.05.</w:t>
      </w:r>
    </w:p>
    <w:p w14:paraId="7D5D3552" w14:textId="6B3CBDE1" w:rsidR="00DC0C6F" w:rsidRDefault="00A84A16" w:rsidP="00A84A16">
      <w:pPr>
        <w:pStyle w:val="CommentText"/>
        <w:rPr>
          <w:rFonts w:ascii="Times New Roman" w:hAnsi="Times New Roman" w:cs="Times New Roman"/>
          <w:sz w:val="16"/>
          <w:szCs w:val="16"/>
        </w:rPr>
      </w:pPr>
      <w:r>
        <w:rPr>
          <w:rFonts w:ascii="Times New Roman" w:hAnsi="Times New Roman" w:cs="Times New Roman"/>
          <w:sz w:val="16"/>
          <w:szCs w:val="16"/>
        </w:rPr>
        <w:t xml:space="preserve">Abbreviations: </w:t>
      </w:r>
      <w:r>
        <w:rPr>
          <w:sz w:val="16"/>
          <w:szCs w:val="24"/>
        </w:rPr>
        <w:t>Common = Common Internalizing</w:t>
      </w:r>
      <w:r w:rsidR="005533EE">
        <w:rPr>
          <w:sz w:val="16"/>
          <w:szCs w:val="24"/>
        </w:rPr>
        <w:t xml:space="preserve"> factor score</w:t>
      </w:r>
      <w:r>
        <w:rPr>
          <w:sz w:val="16"/>
          <w:szCs w:val="24"/>
        </w:rPr>
        <w:t>;</w:t>
      </w:r>
      <w:r>
        <w:rPr>
          <w:rFonts w:ascii="Times New Roman" w:hAnsi="Times New Roman" w:cs="Times New Roman"/>
          <w:sz w:val="16"/>
          <w:szCs w:val="16"/>
        </w:rPr>
        <w:t xml:space="preserve"> LPA </w:t>
      </w:r>
      <w:r w:rsidR="005533EE">
        <w:rPr>
          <w:rFonts w:ascii="Times New Roman" w:hAnsi="Times New Roman" w:cs="Times New Roman"/>
          <w:sz w:val="16"/>
          <w:szCs w:val="16"/>
        </w:rPr>
        <w:t>= Low Positive Affect-specific f</w:t>
      </w:r>
      <w:r>
        <w:rPr>
          <w:rFonts w:ascii="Times New Roman" w:hAnsi="Times New Roman" w:cs="Times New Roman"/>
          <w:sz w:val="16"/>
          <w:szCs w:val="16"/>
        </w:rPr>
        <w:t>actor score;</w:t>
      </w:r>
      <w:r w:rsidR="005533EE">
        <w:rPr>
          <w:rFonts w:ascii="Times New Roman" w:hAnsi="Times New Roman" w:cs="Times New Roman"/>
          <w:sz w:val="16"/>
          <w:szCs w:val="16"/>
        </w:rPr>
        <w:t xml:space="preserve"> AA = Anxious Arousal-specific f</w:t>
      </w:r>
      <w:r>
        <w:rPr>
          <w:rFonts w:ascii="Times New Roman" w:hAnsi="Times New Roman" w:cs="Times New Roman"/>
          <w:sz w:val="16"/>
          <w:szCs w:val="16"/>
        </w:rPr>
        <w:t>actor score;</w:t>
      </w:r>
      <w:r w:rsidR="005533EE">
        <w:rPr>
          <w:rFonts w:ascii="Times New Roman" w:hAnsi="Times New Roman" w:cs="Times New Roman"/>
          <w:sz w:val="16"/>
          <w:szCs w:val="16"/>
        </w:rPr>
        <w:t xml:space="preserve"> Worry = Worry-specific factor s</w:t>
      </w:r>
      <w:r>
        <w:rPr>
          <w:rFonts w:ascii="Times New Roman" w:hAnsi="Times New Roman" w:cs="Times New Roman"/>
          <w:sz w:val="16"/>
          <w:szCs w:val="16"/>
        </w:rPr>
        <w:t xml:space="preserve">core; </w:t>
      </w:r>
      <w:r w:rsidR="00DC0C6F">
        <w:rPr>
          <w:rFonts w:ascii="Times New Roman" w:hAnsi="Times New Roman" w:cs="Times New Roman"/>
          <w:sz w:val="16"/>
          <w:szCs w:val="16"/>
        </w:rPr>
        <w:t>PR BRIEF = Parent-reported BRIEF</w:t>
      </w:r>
      <w:r>
        <w:rPr>
          <w:rFonts w:ascii="Times New Roman" w:hAnsi="Times New Roman" w:cs="Times New Roman"/>
          <w:sz w:val="16"/>
          <w:szCs w:val="16"/>
        </w:rPr>
        <w:t xml:space="preserve"> scores; </w:t>
      </w:r>
      <w:proofErr w:type="spellStart"/>
      <w:r w:rsidR="00DC0C6F">
        <w:rPr>
          <w:rFonts w:ascii="Times New Roman" w:hAnsi="Times New Roman" w:cs="Times New Roman"/>
          <w:sz w:val="16"/>
          <w:szCs w:val="16"/>
        </w:rPr>
        <w:t>Adol</w:t>
      </w:r>
      <w:proofErr w:type="spellEnd"/>
      <w:r w:rsidR="00DC0C6F">
        <w:rPr>
          <w:rFonts w:ascii="Times New Roman" w:hAnsi="Times New Roman" w:cs="Times New Roman"/>
          <w:sz w:val="16"/>
          <w:szCs w:val="16"/>
        </w:rPr>
        <w:t xml:space="preserve"> BRIEF = Adolescent self-reported BRIEF</w:t>
      </w:r>
      <w:r>
        <w:rPr>
          <w:rFonts w:ascii="Times New Roman" w:hAnsi="Times New Roman" w:cs="Times New Roman"/>
          <w:sz w:val="16"/>
          <w:szCs w:val="16"/>
        </w:rPr>
        <w:t xml:space="preserve"> scores</w:t>
      </w:r>
    </w:p>
    <w:p w14:paraId="7465A40B" w14:textId="77777777" w:rsidR="00DF7526" w:rsidRDefault="00DF7526" w:rsidP="00DC0C6F">
      <w:pPr>
        <w:pStyle w:val="CommentText"/>
        <w:ind w:left="-90"/>
        <w:rPr>
          <w:rFonts w:ascii="Times New Roman" w:hAnsi="Times New Roman" w:cs="Times New Roman"/>
          <w:sz w:val="16"/>
          <w:szCs w:val="16"/>
        </w:rPr>
      </w:pPr>
    </w:p>
    <w:p w14:paraId="7A53242B" w14:textId="412EE39A" w:rsidR="00DF7526" w:rsidRPr="00DF7526" w:rsidRDefault="00DF7526" w:rsidP="002C41BF">
      <w:pPr>
        <w:pStyle w:val="CommentText"/>
        <w:spacing w:line="480" w:lineRule="auto"/>
        <w:ind w:left="-90"/>
        <w:rPr>
          <w:rFonts w:ascii="Times New Roman" w:hAnsi="Times New Roman" w:cs="Times New Roman"/>
          <w:sz w:val="24"/>
          <w:szCs w:val="16"/>
        </w:rPr>
      </w:pPr>
      <w:r>
        <w:rPr>
          <w:rFonts w:ascii="Times New Roman" w:hAnsi="Times New Roman" w:cs="Times New Roman"/>
          <w:sz w:val="24"/>
          <w:szCs w:val="16"/>
        </w:rPr>
        <w:tab/>
      </w:r>
      <w:r>
        <w:rPr>
          <w:rFonts w:ascii="Times New Roman" w:hAnsi="Times New Roman" w:cs="Times New Roman"/>
          <w:sz w:val="24"/>
          <w:szCs w:val="16"/>
        </w:rPr>
        <w:tab/>
        <w:t xml:space="preserve">  Figures 1 &amp; 2 are residual scatterplots.</w:t>
      </w:r>
      <w:r w:rsidR="002D4070">
        <w:rPr>
          <w:rFonts w:ascii="Times New Roman" w:hAnsi="Times New Roman" w:cs="Times New Roman"/>
          <w:sz w:val="24"/>
          <w:szCs w:val="16"/>
        </w:rPr>
        <w:t xml:space="preserve"> In Figure 1, t</w:t>
      </w:r>
      <w:r>
        <w:rPr>
          <w:rFonts w:ascii="Times New Roman" w:hAnsi="Times New Roman" w:cs="Times New Roman"/>
          <w:sz w:val="24"/>
          <w:szCs w:val="16"/>
        </w:rPr>
        <w:t>he y-axis captures what is unique to common internalizing symptoms at Time Point 2 and removes the effects it shares with parent-reported BRIEF scores, common internalizing symptoms at Time Point 1 and adolescent age measured at Time Point 2. The x-axis captures what is unique to adolescent BRIEF scores at Time Point 1 and removes the effects it shares with parent-reported BRIEF scores, common internalizing symptoms at Time Point 1</w:t>
      </w:r>
      <w:r w:rsidR="00C71334">
        <w:rPr>
          <w:rFonts w:ascii="Times New Roman" w:hAnsi="Times New Roman" w:cs="Times New Roman"/>
          <w:sz w:val="24"/>
          <w:szCs w:val="16"/>
        </w:rPr>
        <w:t>,</w:t>
      </w:r>
      <w:r>
        <w:rPr>
          <w:rFonts w:ascii="Times New Roman" w:hAnsi="Times New Roman" w:cs="Times New Roman"/>
          <w:sz w:val="24"/>
          <w:szCs w:val="16"/>
        </w:rPr>
        <w:t xml:space="preserve"> and adolescent age measured at Time Point 2. The resulting residual</w:t>
      </w:r>
      <w:r w:rsidR="002D4070">
        <w:rPr>
          <w:rFonts w:ascii="Times New Roman" w:hAnsi="Times New Roman" w:cs="Times New Roman"/>
          <w:sz w:val="24"/>
          <w:szCs w:val="16"/>
        </w:rPr>
        <w:t xml:space="preserve"> scatterplot visually shows how the unique variance for adolescent BRIEF self-report</w:t>
      </w:r>
      <w:r w:rsidR="00B34897">
        <w:rPr>
          <w:rFonts w:ascii="Times New Roman" w:hAnsi="Times New Roman" w:cs="Times New Roman"/>
          <w:sz w:val="24"/>
          <w:szCs w:val="16"/>
        </w:rPr>
        <w:t>ed</w:t>
      </w:r>
      <w:r w:rsidR="002D4070">
        <w:rPr>
          <w:rFonts w:ascii="Times New Roman" w:hAnsi="Times New Roman" w:cs="Times New Roman"/>
          <w:sz w:val="24"/>
          <w:szCs w:val="16"/>
        </w:rPr>
        <w:t xml:space="preserve"> </w:t>
      </w:r>
      <w:r w:rsidR="00B34897">
        <w:rPr>
          <w:rFonts w:ascii="Times New Roman" w:hAnsi="Times New Roman" w:cs="Times New Roman"/>
          <w:sz w:val="24"/>
          <w:szCs w:val="16"/>
        </w:rPr>
        <w:t xml:space="preserve">scores at Time Point 1 predicts </w:t>
      </w:r>
      <w:r w:rsidR="002D4070">
        <w:rPr>
          <w:rFonts w:ascii="Times New Roman" w:hAnsi="Times New Roman" w:cs="Times New Roman"/>
          <w:sz w:val="24"/>
          <w:szCs w:val="16"/>
        </w:rPr>
        <w:t xml:space="preserve">the unique variance of common internalizing symptoms at Time Point 2. </w:t>
      </w:r>
    </w:p>
    <w:p w14:paraId="5ADA0F13" w14:textId="77777777" w:rsidR="0030148C" w:rsidRDefault="0030148C" w:rsidP="002C41BF">
      <w:pPr>
        <w:pStyle w:val="CommentText"/>
        <w:spacing w:line="480" w:lineRule="auto"/>
        <w:ind w:left="-90"/>
        <w:rPr>
          <w:rFonts w:ascii="Times New Roman" w:hAnsi="Times New Roman" w:cs="Times New Roman"/>
          <w:sz w:val="16"/>
          <w:szCs w:val="16"/>
        </w:rPr>
      </w:pPr>
    </w:p>
    <w:p w14:paraId="308B9111" w14:textId="77777777" w:rsidR="002C41BF" w:rsidRDefault="002C41BF" w:rsidP="002C41BF">
      <w:pPr>
        <w:pStyle w:val="CommentText"/>
        <w:spacing w:line="480" w:lineRule="auto"/>
        <w:ind w:left="-90"/>
        <w:rPr>
          <w:rFonts w:ascii="Times New Roman" w:hAnsi="Times New Roman" w:cs="Times New Roman"/>
          <w:sz w:val="16"/>
          <w:szCs w:val="16"/>
        </w:rPr>
      </w:pPr>
    </w:p>
    <w:p w14:paraId="75490FA4" w14:textId="77777777" w:rsidR="002C41BF" w:rsidRDefault="002C41BF" w:rsidP="002C41BF">
      <w:pPr>
        <w:pStyle w:val="CommentText"/>
        <w:spacing w:line="480" w:lineRule="auto"/>
        <w:ind w:left="-90"/>
        <w:rPr>
          <w:rFonts w:ascii="Times New Roman" w:hAnsi="Times New Roman" w:cs="Times New Roman"/>
          <w:sz w:val="16"/>
          <w:szCs w:val="16"/>
        </w:rPr>
      </w:pPr>
    </w:p>
    <w:p w14:paraId="0EE9F7F3" w14:textId="77777777" w:rsidR="002C41BF" w:rsidRDefault="002C41BF" w:rsidP="002C41BF">
      <w:pPr>
        <w:pStyle w:val="CommentText"/>
        <w:spacing w:line="480" w:lineRule="auto"/>
        <w:ind w:left="-90"/>
        <w:rPr>
          <w:rFonts w:ascii="Times New Roman" w:hAnsi="Times New Roman" w:cs="Times New Roman"/>
          <w:sz w:val="16"/>
          <w:szCs w:val="16"/>
        </w:rPr>
      </w:pPr>
    </w:p>
    <w:p w14:paraId="73F4FF07" w14:textId="77777777" w:rsidR="002C41BF" w:rsidRDefault="007209FB" w:rsidP="002C41BF">
      <w:pPr>
        <w:pStyle w:val="CommentText"/>
        <w:spacing w:line="480" w:lineRule="auto"/>
        <w:ind w:left="-90"/>
        <w:rPr>
          <w:rFonts w:ascii="Times New Roman" w:hAnsi="Times New Roman" w:cs="Times New Roman"/>
          <w:sz w:val="24"/>
          <w:szCs w:val="16"/>
        </w:rPr>
      </w:pPr>
      <w:r w:rsidRPr="00B34897">
        <w:rPr>
          <w:rFonts w:ascii="Times New Roman" w:hAnsi="Times New Roman" w:cs="Times New Roman"/>
          <w:b/>
          <w:sz w:val="24"/>
          <w:szCs w:val="16"/>
        </w:rPr>
        <w:lastRenderedPageBreak/>
        <w:t>Figure 1</w:t>
      </w:r>
    </w:p>
    <w:p w14:paraId="7564AC36" w14:textId="18E8A841" w:rsidR="007209FB" w:rsidRPr="002C41BF" w:rsidRDefault="007209FB" w:rsidP="002C41BF">
      <w:pPr>
        <w:pStyle w:val="CommentText"/>
        <w:spacing w:line="480" w:lineRule="auto"/>
        <w:ind w:left="-90"/>
        <w:rPr>
          <w:rFonts w:ascii="Times New Roman" w:hAnsi="Times New Roman" w:cs="Times New Roman"/>
          <w:i/>
          <w:sz w:val="24"/>
          <w:szCs w:val="16"/>
        </w:rPr>
      </w:pPr>
      <w:r w:rsidRPr="002C41BF">
        <w:rPr>
          <w:rFonts w:ascii="Times New Roman" w:hAnsi="Times New Roman" w:cs="Times New Roman"/>
          <w:i/>
          <w:sz w:val="24"/>
          <w:szCs w:val="16"/>
        </w:rPr>
        <w:t>Residual scatterplot of adolescent BRIEF GEC scores (TP1) predicting common internalizing symptoms at TP2</w:t>
      </w:r>
    </w:p>
    <w:p w14:paraId="2F3B3314" w14:textId="477501EE" w:rsidR="00594B12" w:rsidRDefault="009A14CB" w:rsidP="00A42474">
      <w:pPr>
        <w:pStyle w:val="CommentText"/>
        <w:spacing w:line="480" w:lineRule="auto"/>
        <w:ind w:left="-90"/>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6ED7D469" wp14:editId="423CB67C">
            <wp:extent cx="4745083" cy="315578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5 at 8.19.14 PM.png"/>
                    <pic:cNvPicPr/>
                  </pic:nvPicPr>
                  <pic:blipFill>
                    <a:blip r:embed="rId9">
                      <a:extLst>
                        <a:ext uri="{28A0092B-C50C-407E-A947-70E740481C1C}">
                          <a14:useLocalDpi xmlns:a14="http://schemas.microsoft.com/office/drawing/2010/main" val="0"/>
                        </a:ext>
                      </a:extLst>
                    </a:blip>
                    <a:stretch>
                      <a:fillRect/>
                    </a:stretch>
                  </pic:blipFill>
                  <pic:spPr>
                    <a:xfrm>
                      <a:off x="0" y="0"/>
                      <a:ext cx="4745400" cy="3155995"/>
                    </a:xfrm>
                    <a:prstGeom prst="rect">
                      <a:avLst/>
                    </a:prstGeom>
                  </pic:spPr>
                </pic:pic>
              </a:graphicData>
            </a:graphic>
          </wp:inline>
        </w:drawing>
      </w:r>
    </w:p>
    <w:p w14:paraId="212B98E8" w14:textId="3EDE51D4" w:rsidR="002D4070" w:rsidRPr="00DF7526" w:rsidRDefault="002D4070" w:rsidP="00B34897">
      <w:pPr>
        <w:pStyle w:val="CommentText"/>
        <w:spacing w:line="480" w:lineRule="auto"/>
        <w:ind w:left="-90" w:firstLine="810"/>
        <w:rPr>
          <w:rFonts w:ascii="Times New Roman" w:hAnsi="Times New Roman" w:cs="Times New Roman"/>
          <w:sz w:val="24"/>
          <w:szCs w:val="16"/>
        </w:rPr>
      </w:pPr>
      <w:r>
        <w:rPr>
          <w:rFonts w:ascii="Times New Roman" w:hAnsi="Times New Roman" w:cs="Times New Roman"/>
          <w:sz w:val="24"/>
          <w:szCs w:val="16"/>
        </w:rPr>
        <w:t>In Figure 2, the y-axis captures what is unique to LPA-specific symptoms at Time Point 2 and removes the effects it shares with parent-reported BRIEF scores, LPA-specific symptoms at Time Point 1, and adolescent age measured at Time Point 2. The x-axis captures what is unique to adolescent BRIEF scores at Time Point 1 and removes the effects it shares with parent-reported BRIEF scores, LPA-specific symptoms at Time Point 1, and adolescent age measured at Time Point 2. The resulting residual scatterplot visually shows how the unique variance for adolescent BRIEF self-report</w:t>
      </w:r>
      <w:r w:rsidR="00B34897">
        <w:rPr>
          <w:rFonts w:ascii="Times New Roman" w:hAnsi="Times New Roman" w:cs="Times New Roman"/>
          <w:sz w:val="24"/>
          <w:szCs w:val="16"/>
        </w:rPr>
        <w:t>ed</w:t>
      </w:r>
      <w:r>
        <w:rPr>
          <w:rFonts w:ascii="Times New Roman" w:hAnsi="Times New Roman" w:cs="Times New Roman"/>
          <w:sz w:val="24"/>
          <w:szCs w:val="16"/>
        </w:rPr>
        <w:t xml:space="preserve"> scores at Time Point 1 predicts the unique variance of LPA-specific symptoms at Time Point 2. </w:t>
      </w:r>
    </w:p>
    <w:p w14:paraId="58F09907" w14:textId="77777777" w:rsidR="002D4070" w:rsidRDefault="002D4070" w:rsidP="002D4070">
      <w:pPr>
        <w:pStyle w:val="CommentText"/>
        <w:ind w:left="-90"/>
        <w:rPr>
          <w:rFonts w:ascii="Times New Roman" w:hAnsi="Times New Roman" w:cs="Times New Roman"/>
          <w:sz w:val="24"/>
          <w:szCs w:val="16"/>
        </w:rPr>
      </w:pPr>
    </w:p>
    <w:p w14:paraId="40D9D203" w14:textId="77777777" w:rsidR="002C41BF" w:rsidRDefault="002C41BF" w:rsidP="002D4070">
      <w:pPr>
        <w:pStyle w:val="CommentText"/>
        <w:ind w:left="-90"/>
        <w:rPr>
          <w:rFonts w:ascii="Times New Roman" w:hAnsi="Times New Roman" w:cs="Times New Roman"/>
          <w:sz w:val="24"/>
          <w:szCs w:val="16"/>
        </w:rPr>
      </w:pPr>
    </w:p>
    <w:p w14:paraId="7F5A816C" w14:textId="77777777" w:rsidR="002C41BF" w:rsidRDefault="002C41BF" w:rsidP="002D4070">
      <w:pPr>
        <w:pStyle w:val="CommentText"/>
        <w:ind w:left="-90"/>
        <w:rPr>
          <w:rFonts w:ascii="Times New Roman" w:hAnsi="Times New Roman" w:cs="Times New Roman"/>
          <w:sz w:val="24"/>
          <w:szCs w:val="16"/>
        </w:rPr>
      </w:pPr>
    </w:p>
    <w:p w14:paraId="4E23FF40" w14:textId="77777777" w:rsidR="002C41BF" w:rsidRDefault="002C41BF" w:rsidP="002D4070">
      <w:pPr>
        <w:pStyle w:val="CommentText"/>
        <w:ind w:left="-90"/>
        <w:rPr>
          <w:rFonts w:ascii="Times New Roman" w:hAnsi="Times New Roman" w:cs="Times New Roman"/>
          <w:sz w:val="24"/>
          <w:szCs w:val="16"/>
        </w:rPr>
      </w:pPr>
    </w:p>
    <w:p w14:paraId="56040D32" w14:textId="77777777" w:rsidR="002C41BF" w:rsidRDefault="002C41BF" w:rsidP="002D4070">
      <w:pPr>
        <w:pStyle w:val="CommentText"/>
        <w:ind w:left="-90"/>
        <w:rPr>
          <w:rFonts w:ascii="Times New Roman" w:hAnsi="Times New Roman" w:cs="Times New Roman"/>
          <w:sz w:val="24"/>
          <w:szCs w:val="16"/>
        </w:rPr>
      </w:pPr>
    </w:p>
    <w:p w14:paraId="52537066" w14:textId="77777777" w:rsidR="002C41BF" w:rsidRDefault="002C41BF" w:rsidP="002D4070">
      <w:pPr>
        <w:pStyle w:val="CommentText"/>
        <w:ind w:left="-90"/>
        <w:rPr>
          <w:rFonts w:ascii="Times New Roman" w:hAnsi="Times New Roman" w:cs="Times New Roman"/>
          <w:b/>
          <w:sz w:val="24"/>
          <w:szCs w:val="16"/>
        </w:rPr>
      </w:pPr>
    </w:p>
    <w:p w14:paraId="30B83FFE" w14:textId="77777777" w:rsidR="002C41BF" w:rsidRDefault="007209FB" w:rsidP="002C41BF">
      <w:pPr>
        <w:pStyle w:val="CommentText"/>
        <w:spacing w:line="480" w:lineRule="auto"/>
        <w:ind w:left="-90"/>
        <w:rPr>
          <w:rFonts w:ascii="Times New Roman" w:hAnsi="Times New Roman" w:cs="Times New Roman"/>
          <w:sz w:val="24"/>
          <w:szCs w:val="16"/>
        </w:rPr>
      </w:pPr>
      <w:r w:rsidRPr="00B34897">
        <w:rPr>
          <w:rFonts w:ascii="Times New Roman" w:hAnsi="Times New Roman" w:cs="Times New Roman"/>
          <w:b/>
          <w:sz w:val="24"/>
          <w:szCs w:val="16"/>
        </w:rPr>
        <w:lastRenderedPageBreak/>
        <w:t>Figure 2</w:t>
      </w:r>
    </w:p>
    <w:p w14:paraId="0B62DA1C" w14:textId="277BC579" w:rsidR="009C4B20" w:rsidRPr="002C41BF" w:rsidRDefault="007209FB" w:rsidP="002C41BF">
      <w:pPr>
        <w:pStyle w:val="CommentText"/>
        <w:spacing w:line="480" w:lineRule="auto"/>
        <w:ind w:left="-90"/>
        <w:rPr>
          <w:rFonts w:ascii="Times New Roman" w:hAnsi="Times New Roman" w:cs="Times New Roman"/>
          <w:i/>
          <w:sz w:val="24"/>
          <w:szCs w:val="16"/>
        </w:rPr>
      </w:pPr>
      <w:r w:rsidRPr="002C41BF">
        <w:rPr>
          <w:rFonts w:ascii="Times New Roman" w:hAnsi="Times New Roman" w:cs="Times New Roman"/>
          <w:i/>
          <w:sz w:val="24"/>
          <w:szCs w:val="16"/>
        </w:rPr>
        <w:t>Residual scatterplot of adolescent BRIEF GEC scores (TP1) predicting LPA symptoms at TP2</w:t>
      </w:r>
    </w:p>
    <w:p w14:paraId="14CB63E1" w14:textId="71F60568" w:rsidR="009B1C4A" w:rsidRDefault="009A14CB" w:rsidP="00B34897">
      <w:pPr>
        <w:pStyle w:val="CommentText"/>
        <w:spacing w:line="480" w:lineRule="auto"/>
      </w:pPr>
      <w:r>
        <w:rPr>
          <w:noProof/>
        </w:rPr>
        <w:drawing>
          <wp:inline distT="0" distB="0" distL="0" distR="0" wp14:anchorId="2DF0C2C3" wp14:editId="590767D6">
            <wp:extent cx="4572000" cy="30821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5 at 8.18.56 PM.png"/>
                    <pic:cNvPicPr/>
                  </pic:nvPicPr>
                  <pic:blipFill>
                    <a:blip r:embed="rId10">
                      <a:extLst>
                        <a:ext uri="{28A0092B-C50C-407E-A947-70E740481C1C}">
                          <a14:useLocalDpi xmlns:a14="http://schemas.microsoft.com/office/drawing/2010/main" val="0"/>
                        </a:ext>
                      </a:extLst>
                    </a:blip>
                    <a:stretch>
                      <a:fillRect/>
                    </a:stretch>
                  </pic:blipFill>
                  <pic:spPr>
                    <a:xfrm>
                      <a:off x="0" y="0"/>
                      <a:ext cx="4572622" cy="3082611"/>
                    </a:xfrm>
                    <a:prstGeom prst="rect">
                      <a:avLst/>
                    </a:prstGeom>
                  </pic:spPr>
                </pic:pic>
              </a:graphicData>
            </a:graphic>
          </wp:inline>
        </w:drawing>
      </w:r>
    </w:p>
    <w:p w14:paraId="063A6D5B" w14:textId="77777777" w:rsidR="00B34897" w:rsidRPr="00B34897" w:rsidRDefault="00B34897" w:rsidP="00B34897">
      <w:pPr>
        <w:pStyle w:val="CommentText"/>
        <w:spacing w:line="480" w:lineRule="auto"/>
      </w:pPr>
    </w:p>
    <w:p w14:paraId="1DBD29E9" w14:textId="19DC22A6" w:rsidR="008A083C" w:rsidRPr="00F64390" w:rsidRDefault="00A95D08" w:rsidP="008A083C">
      <w:pPr>
        <w:pStyle w:val="CommentText"/>
        <w:spacing w:line="480" w:lineRule="auto"/>
        <w:rPr>
          <w:b/>
          <w:i/>
          <w:sz w:val="24"/>
          <w:szCs w:val="24"/>
        </w:rPr>
      </w:pPr>
      <w:r w:rsidRPr="00F64390">
        <w:rPr>
          <w:rFonts w:ascii="inherit" w:eastAsia="Times New Roman" w:hAnsi="inherit" w:cs="Times New Roman"/>
          <w:b/>
          <w:i/>
          <w:color w:val="111111"/>
          <w:sz w:val="24"/>
          <w:szCs w:val="24"/>
        </w:rPr>
        <w:t>3</w:t>
      </w:r>
      <w:r w:rsidR="008A083C" w:rsidRPr="00F64390">
        <w:rPr>
          <w:rFonts w:ascii="inherit" w:eastAsia="Times New Roman" w:hAnsi="inherit" w:cs="Times New Roman"/>
          <w:b/>
          <w:i/>
          <w:color w:val="111111"/>
          <w:sz w:val="24"/>
          <w:szCs w:val="24"/>
        </w:rPr>
        <w:t xml:space="preserve">. </w:t>
      </w:r>
      <w:r w:rsidR="008A083C" w:rsidRPr="00F64390">
        <w:rPr>
          <w:b/>
          <w:i/>
          <w:sz w:val="24"/>
          <w:szCs w:val="24"/>
        </w:rPr>
        <w:t xml:space="preserve">After accounting for TP1 baseline level of internalizing psychopathology (TP1), are clinically measured symptoms of psychopathology (i.e., ASEBA scores) at TP2 also predicted by parent or youth self-reported EF (i.e., BRIEF scores)?  </w:t>
      </w:r>
    </w:p>
    <w:p w14:paraId="6B44AD23" w14:textId="77777777" w:rsidR="00743FDB" w:rsidRPr="009A14CB" w:rsidRDefault="00743FDB" w:rsidP="00743FDB">
      <w:pPr>
        <w:pStyle w:val="CommentText"/>
        <w:spacing w:line="480" w:lineRule="auto"/>
        <w:ind w:firstLine="720"/>
        <w:rPr>
          <w:rFonts w:ascii="Times New Roman" w:eastAsia="Times New Roman" w:hAnsi="Times New Roman" w:cs="Times New Roman"/>
          <w:color w:val="111111"/>
          <w:sz w:val="24"/>
          <w:szCs w:val="24"/>
        </w:rPr>
      </w:pPr>
      <w:r w:rsidRPr="009A14CB">
        <w:rPr>
          <w:rFonts w:ascii="Times New Roman" w:eastAsia="Times New Roman" w:hAnsi="Times New Roman" w:cs="Times New Roman"/>
          <w:color w:val="111111"/>
          <w:sz w:val="24"/>
          <w:szCs w:val="24"/>
        </w:rPr>
        <w:t xml:space="preserve">We tested this question by running two linear models with the dependent variable (i.e., predicted value) being an ASEBA composite score from Time Point 2. In each model, an ASEBA composite score from Time Point 2 was predicted by the same ASEBA composite score </w:t>
      </w:r>
      <w:r>
        <w:rPr>
          <w:rFonts w:ascii="Times New Roman" w:eastAsia="Times New Roman" w:hAnsi="Times New Roman" w:cs="Times New Roman"/>
          <w:color w:val="111111"/>
          <w:sz w:val="24"/>
          <w:szCs w:val="24"/>
        </w:rPr>
        <w:t>at</w:t>
      </w:r>
      <w:r w:rsidRPr="009A14CB">
        <w:rPr>
          <w:rFonts w:ascii="Times New Roman" w:eastAsia="Times New Roman" w:hAnsi="Times New Roman" w:cs="Times New Roman"/>
          <w:color w:val="111111"/>
          <w:sz w:val="24"/>
          <w:szCs w:val="24"/>
        </w:rPr>
        <w:t xml:space="preserve"> Time Point 1, parent-reported adolescent BRIEF GEC scores at Time Point 1, adolescent self-reported BRIEF GEC scores and controlled by adolescent age</w:t>
      </w:r>
      <w:r>
        <w:rPr>
          <w:rFonts w:ascii="Times New Roman" w:eastAsia="Times New Roman" w:hAnsi="Times New Roman" w:cs="Times New Roman"/>
          <w:color w:val="111111"/>
          <w:sz w:val="24"/>
          <w:szCs w:val="24"/>
        </w:rPr>
        <w:t xml:space="preserve"> measured</w:t>
      </w:r>
      <w:r w:rsidRPr="009A14CB">
        <w:rPr>
          <w:rFonts w:ascii="Times New Roman" w:eastAsia="Times New Roman" w:hAnsi="Times New Roman" w:cs="Times New Roman"/>
          <w:color w:val="111111"/>
          <w:sz w:val="24"/>
          <w:szCs w:val="24"/>
        </w:rPr>
        <w:t xml:space="preserve"> at Time Point 2. Referencing Table 9, Parent-reported BRIEF scores were once again unable to predict future psychopathology (</w:t>
      </w:r>
      <w:proofErr w:type="gramStart"/>
      <w:r w:rsidRPr="009A14CB">
        <w:rPr>
          <w:rFonts w:ascii="Times New Roman" w:eastAsia="Times New Roman" w:hAnsi="Times New Roman" w:cs="Times New Roman"/>
          <w:color w:val="111111"/>
          <w:sz w:val="24"/>
          <w:szCs w:val="24"/>
        </w:rPr>
        <w:t>t(</w:t>
      </w:r>
      <w:proofErr w:type="gramEnd"/>
      <w:r w:rsidRPr="009A14CB">
        <w:rPr>
          <w:rFonts w:ascii="Times New Roman" w:eastAsia="Times New Roman" w:hAnsi="Times New Roman" w:cs="Times New Roman"/>
          <w:color w:val="111111"/>
          <w:sz w:val="24"/>
          <w:szCs w:val="24"/>
        </w:rPr>
        <w:t>47) = -1.24, p &gt; .05). In addition, adolescent self-report</w:t>
      </w:r>
      <w:r>
        <w:rPr>
          <w:rFonts w:ascii="Times New Roman" w:eastAsia="Times New Roman" w:hAnsi="Times New Roman" w:cs="Times New Roman"/>
          <w:color w:val="111111"/>
          <w:sz w:val="24"/>
          <w:szCs w:val="24"/>
        </w:rPr>
        <w:t>ed EF</w:t>
      </w:r>
      <w:r w:rsidRPr="009A14CB">
        <w:rPr>
          <w:rFonts w:ascii="Times New Roman" w:eastAsia="Times New Roman" w:hAnsi="Times New Roman" w:cs="Times New Roman"/>
          <w:color w:val="111111"/>
          <w:sz w:val="24"/>
          <w:szCs w:val="24"/>
        </w:rPr>
        <w:t xml:space="preserve"> scores once again predict</w:t>
      </w:r>
      <w:r>
        <w:rPr>
          <w:rFonts w:ascii="Times New Roman" w:eastAsia="Times New Roman" w:hAnsi="Times New Roman" w:cs="Times New Roman"/>
          <w:color w:val="111111"/>
          <w:sz w:val="24"/>
          <w:szCs w:val="24"/>
        </w:rPr>
        <w:t>ed</w:t>
      </w:r>
      <w:r w:rsidRPr="009A14CB">
        <w:rPr>
          <w:rFonts w:ascii="Times New Roman" w:eastAsia="Times New Roman" w:hAnsi="Times New Roman" w:cs="Times New Roman"/>
          <w:color w:val="111111"/>
          <w:sz w:val="24"/>
          <w:szCs w:val="24"/>
        </w:rPr>
        <w:t xml:space="preserve"> subsequent symptoms of internalizing psychopathology above and beyond </w:t>
      </w:r>
      <w:r w:rsidRPr="009A14CB">
        <w:rPr>
          <w:rFonts w:ascii="Times New Roman" w:eastAsia="Times New Roman" w:hAnsi="Times New Roman" w:cs="Times New Roman"/>
          <w:color w:val="111111"/>
          <w:sz w:val="24"/>
          <w:szCs w:val="24"/>
        </w:rPr>
        <w:lastRenderedPageBreak/>
        <w:t>baseline psychopathology (</w:t>
      </w:r>
      <w:proofErr w:type="gramStart"/>
      <w:r w:rsidRPr="009A14CB">
        <w:rPr>
          <w:rFonts w:ascii="Times New Roman" w:eastAsia="Times New Roman" w:hAnsi="Times New Roman" w:cs="Times New Roman"/>
          <w:color w:val="111111"/>
          <w:sz w:val="24"/>
          <w:szCs w:val="24"/>
        </w:rPr>
        <w:t>t(</w:t>
      </w:r>
      <w:proofErr w:type="gramEnd"/>
      <w:r w:rsidRPr="009A14CB">
        <w:rPr>
          <w:rFonts w:ascii="Times New Roman" w:eastAsia="Times New Roman" w:hAnsi="Times New Roman" w:cs="Times New Roman"/>
          <w:color w:val="111111"/>
          <w:sz w:val="24"/>
          <w:szCs w:val="24"/>
        </w:rPr>
        <w:t xml:space="preserve">47) = 2.67, p &lt; .05) as measured by the ASEBA. These findings mirror what was evaluated with the factor scores. </w:t>
      </w:r>
    </w:p>
    <w:p w14:paraId="43C2C5CB" w14:textId="20F21A70" w:rsidR="00F64390" w:rsidRPr="00743FDB" w:rsidRDefault="00743FDB" w:rsidP="00743FDB">
      <w:pPr>
        <w:pStyle w:val="CommentText"/>
        <w:spacing w:line="480" w:lineRule="auto"/>
        <w:ind w:firstLine="720"/>
        <w:rPr>
          <w:rFonts w:ascii="Times New Roman" w:eastAsia="Times New Roman" w:hAnsi="Times New Roman" w:cs="Times New Roman"/>
          <w:color w:val="111111"/>
          <w:sz w:val="24"/>
          <w:szCs w:val="24"/>
        </w:rPr>
      </w:pPr>
      <w:r w:rsidRPr="009A14CB">
        <w:rPr>
          <w:rFonts w:ascii="Times New Roman" w:eastAsia="Times New Roman" w:hAnsi="Times New Roman" w:cs="Times New Roman"/>
          <w:color w:val="111111"/>
          <w:sz w:val="24"/>
          <w:szCs w:val="24"/>
        </w:rPr>
        <w:t>Interestingly, subsequent externalizing psychopathology as measured by the ASEBA was predicted by parent-reported BRIEF scores (</w:t>
      </w:r>
      <w:proofErr w:type="gramStart"/>
      <w:r w:rsidRPr="009A14CB">
        <w:rPr>
          <w:rFonts w:ascii="Times New Roman" w:eastAsia="Times New Roman" w:hAnsi="Times New Roman" w:cs="Times New Roman"/>
          <w:color w:val="111111"/>
          <w:sz w:val="24"/>
          <w:szCs w:val="24"/>
        </w:rPr>
        <w:t>t(</w:t>
      </w:r>
      <w:proofErr w:type="gramEnd"/>
      <w:r w:rsidRPr="009A14CB">
        <w:rPr>
          <w:rFonts w:ascii="Times New Roman" w:eastAsia="Times New Roman" w:hAnsi="Times New Roman" w:cs="Times New Roman"/>
          <w:color w:val="111111"/>
          <w:sz w:val="24"/>
          <w:szCs w:val="24"/>
        </w:rPr>
        <w:t>47) =3.19, p &lt; .05) over and above baseline externalizing psychopathology (Table 9). Moreover, adolescent self-reported BRIEF scores were unable to predict future externalizing psychopathology as measured by the ASEBA (</w:t>
      </w:r>
      <w:proofErr w:type="gramStart"/>
      <w:r w:rsidRPr="009A14CB">
        <w:rPr>
          <w:rFonts w:ascii="Times New Roman" w:eastAsia="Times New Roman" w:hAnsi="Times New Roman" w:cs="Times New Roman"/>
          <w:color w:val="111111"/>
          <w:sz w:val="24"/>
          <w:szCs w:val="24"/>
        </w:rPr>
        <w:t>t(</w:t>
      </w:r>
      <w:proofErr w:type="gramEnd"/>
      <w:r w:rsidRPr="009A14CB">
        <w:rPr>
          <w:rFonts w:ascii="Times New Roman" w:eastAsia="Times New Roman" w:hAnsi="Times New Roman" w:cs="Times New Roman"/>
          <w:color w:val="111111"/>
          <w:sz w:val="24"/>
          <w:szCs w:val="24"/>
        </w:rPr>
        <w:t>47) = 1.57, p &gt; .05). Perhaps parent-reported BRIEF scores capture a unique component of</w:t>
      </w:r>
      <w:r>
        <w:rPr>
          <w:rFonts w:ascii="Times New Roman" w:eastAsia="Times New Roman" w:hAnsi="Times New Roman" w:cs="Times New Roman"/>
          <w:color w:val="111111"/>
          <w:sz w:val="24"/>
          <w:szCs w:val="24"/>
        </w:rPr>
        <w:t xml:space="preserve"> adolescent</w:t>
      </w:r>
      <w:r w:rsidRPr="009A14CB">
        <w:rPr>
          <w:rFonts w:ascii="Times New Roman" w:eastAsia="Times New Roman" w:hAnsi="Times New Roman" w:cs="Times New Roman"/>
          <w:color w:val="111111"/>
          <w:sz w:val="24"/>
          <w:szCs w:val="24"/>
        </w:rPr>
        <w:t xml:space="preserve"> EF that can predict externalizing psychopathology.  </w:t>
      </w:r>
    </w:p>
    <w:p w14:paraId="41B8E5F4" w14:textId="46E69661" w:rsidR="004A6A02" w:rsidRPr="00F64390" w:rsidRDefault="00F64390" w:rsidP="008A083C">
      <w:pPr>
        <w:pStyle w:val="CommentText"/>
        <w:spacing w:line="480" w:lineRule="auto"/>
        <w:rPr>
          <w:sz w:val="24"/>
          <w:szCs w:val="24"/>
        </w:rPr>
      </w:pPr>
      <w:r w:rsidRPr="00F64390">
        <w:rPr>
          <w:rFonts w:ascii="Times New Roman" w:eastAsia="Times New Roman" w:hAnsi="Times New Roman" w:cs="Times New Roman"/>
          <w:b/>
          <w:color w:val="111111"/>
          <w:sz w:val="24"/>
          <w:szCs w:val="24"/>
        </w:rPr>
        <w:t>Table 9</w:t>
      </w:r>
    </w:p>
    <w:tbl>
      <w:tblPr>
        <w:tblStyle w:val="TableGrid"/>
        <w:tblW w:w="0" w:type="auto"/>
        <w:tblLook w:val="04A0" w:firstRow="1" w:lastRow="0" w:firstColumn="1" w:lastColumn="0" w:noHBand="0" w:noVBand="1"/>
      </w:tblPr>
      <w:tblGrid>
        <w:gridCol w:w="1915"/>
        <w:gridCol w:w="1915"/>
        <w:gridCol w:w="1915"/>
        <w:gridCol w:w="1915"/>
        <w:gridCol w:w="1916"/>
      </w:tblGrid>
      <w:tr w:rsidR="00B34897" w14:paraId="5FD0BFC1" w14:textId="77777777" w:rsidTr="00B34897">
        <w:trPr>
          <w:trHeight w:val="287"/>
        </w:trPr>
        <w:tc>
          <w:tcPr>
            <w:tcW w:w="9576" w:type="dxa"/>
            <w:gridSpan w:val="5"/>
            <w:shd w:val="clear" w:color="auto" w:fill="auto"/>
          </w:tcPr>
          <w:p w14:paraId="371C9D71" w14:textId="222AC940" w:rsidR="00B34897" w:rsidRPr="00F64390" w:rsidRDefault="004A6A02" w:rsidP="004A6A02">
            <w:pPr>
              <w:pStyle w:val="CommentText"/>
              <w:rPr>
                <w:rFonts w:ascii="Times New Roman" w:eastAsia="Times New Roman" w:hAnsi="Times New Roman" w:cs="Times New Roman"/>
                <w:i/>
                <w:color w:val="111111"/>
                <w:szCs w:val="24"/>
              </w:rPr>
            </w:pPr>
            <w:r w:rsidRPr="00F64390">
              <w:rPr>
                <w:rFonts w:ascii="Times New Roman" w:eastAsia="Times New Roman" w:hAnsi="Times New Roman" w:cs="Times New Roman"/>
                <w:i/>
                <w:color w:val="111111"/>
                <w:szCs w:val="24"/>
              </w:rPr>
              <w:t>Internalizing and External</w:t>
            </w:r>
            <w:r w:rsidR="00F64390">
              <w:rPr>
                <w:rFonts w:ascii="Times New Roman" w:eastAsia="Times New Roman" w:hAnsi="Times New Roman" w:cs="Times New Roman"/>
                <w:i/>
                <w:color w:val="111111"/>
                <w:szCs w:val="24"/>
              </w:rPr>
              <w:t>i</w:t>
            </w:r>
            <w:r w:rsidRPr="00F64390">
              <w:rPr>
                <w:rFonts w:ascii="Times New Roman" w:eastAsia="Times New Roman" w:hAnsi="Times New Roman" w:cs="Times New Roman"/>
                <w:i/>
                <w:color w:val="111111"/>
                <w:szCs w:val="24"/>
              </w:rPr>
              <w:t xml:space="preserve">zing ASEBA composite scores from Time Point 2 predicted by parent and self-reported BRIEF scores, adolescent age (TP2), and baseline psychopathology. </w:t>
            </w:r>
          </w:p>
        </w:tc>
      </w:tr>
      <w:tr w:rsidR="008A083C" w14:paraId="5205A2D7" w14:textId="77777777" w:rsidTr="0030148C">
        <w:trPr>
          <w:trHeight w:val="287"/>
        </w:trPr>
        <w:tc>
          <w:tcPr>
            <w:tcW w:w="9576" w:type="dxa"/>
            <w:gridSpan w:val="5"/>
            <w:shd w:val="clear" w:color="auto" w:fill="C0C0C0"/>
          </w:tcPr>
          <w:p w14:paraId="62D64AEF" w14:textId="104A3733" w:rsidR="008A083C" w:rsidRPr="003A0178" w:rsidRDefault="003A6DC9" w:rsidP="008A083C">
            <w:pPr>
              <w:pStyle w:val="CommentText"/>
              <w:spacing w:line="480" w:lineRule="auto"/>
              <w:rPr>
                <w:rFonts w:ascii="Times New Roman" w:eastAsia="Times New Roman" w:hAnsi="Times New Roman" w:cs="Times New Roman"/>
                <w:color w:val="111111"/>
                <w:szCs w:val="24"/>
              </w:rPr>
            </w:pPr>
            <w:r w:rsidRPr="003A0178">
              <w:rPr>
                <w:rFonts w:ascii="Times New Roman" w:eastAsia="Times New Roman" w:hAnsi="Times New Roman" w:cs="Times New Roman"/>
                <w:color w:val="111111"/>
                <w:szCs w:val="24"/>
              </w:rPr>
              <w:t>Internalizing TP2</w:t>
            </w:r>
          </w:p>
        </w:tc>
      </w:tr>
      <w:tr w:rsidR="003A6DC9" w14:paraId="0CFAF271" w14:textId="77777777" w:rsidTr="008A083C">
        <w:tc>
          <w:tcPr>
            <w:tcW w:w="1915" w:type="dxa"/>
          </w:tcPr>
          <w:p w14:paraId="3D450126" w14:textId="77777777" w:rsidR="003A6DC9" w:rsidRDefault="003A6DC9" w:rsidP="008A083C">
            <w:pPr>
              <w:pStyle w:val="CommentText"/>
              <w:spacing w:line="480" w:lineRule="auto"/>
              <w:rPr>
                <w:rFonts w:ascii="inherit" w:eastAsia="Times New Roman" w:hAnsi="inherit" w:cs="Times New Roman"/>
                <w:color w:val="111111"/>
                <w:sz w:val="24"/>
                <w:szCs w:val="24"/>
              </w:rPr>
            </w:pPr>
          </w:p>
        </w:tc>
        <w:tc>
          <w:tcPr>
            <w:tcW w:w="1915" w:type="dxa"/>
          </w:tcPr>
          <w:p w14:paraId="1B49EFFD" w14:textId="392E7B3F" w:rsidR="003A6DC9" w:rsidRDefault="003A6DC9" w:rsidP="008A083C">
            <w:pPr>
              <w:pStyle w:val="CommentText"/>
              <w:spacing w:line="480" w:lineRule="auto"/>
              <w:rPr>
                <w:rFonts w:ascii="inherit" w:eastAsia="Times New Roman" w:hAnsi="inherit" w:cs="Times New Roman"/>
                <w:color w:val="111111"/>
                <w:sz w:val="24"/>
                <w:szCs w:val="24"/>
              </w:rPr>
            </w:pPr>
            <w:r w:rsidRPr="009D07D0">
              <w:rPr>
                <w:rFonts w:ascii="Times New Roman" w:eastAsia="Times New Roman" w:hAnsi="Times New Roman" w:cs="Times New Roman"/>
                <w:i/>
                <w:iCs/>
                <w:color w:val="000000"/>
              </w:rPr>
              <w:t>Estimate</w:t>
            </w:r>
          </w:p>
        </w:tc>
        <w:tc>
          <w:tcPr>
            <w:tcW w:w="1915" w:type="dxa"/>
          </w:tcPr>
          <w:p w14:paraId="7E8886F0" w14:textId="473AE040" w:rsidR="003A6DC9" w:rsidRDefault="003A6DC9" w:rsidP="008A083C">
            <w:pPr>
              <w:pStyle w:val="CommentText"/>
              <w:spacing w:line="480" w:lineRule="auto"/>
              <w:rPr>
                <w:rFonts w:ascii="inherit" w:eastAsia="Times New Roman" w:hAnsi="inherit" w:cs="Times New Roman"/>
                <w:color w:val="111111"/>
                <w:sz w:val="24"/>
                <w:szCs w:val="24"/>
              </w:rPr>
            </w:pPr>
            <w:r w:rsidRPr="009D07D0">
              <w:rPr>
                <w:rFonts w:ascii="Times New Roman" w:eastAsia="Times New Roman" w:hAnsi="Times New Roman" w:cs="Times New Roman"/>
                <w:i/>
                <w:iCs/>
                <w:color w:val="000000"/>
              </w:rPr>
              <w:t>Std. Error</w:t>
            </w:r>
          </w:p>
        </w:tc>
        <w:tc>
          <w:tcPr>
            <w:tcW w:w="1915" w:type="dxa"/>
          </w:tcPr>
          <w:p w14:paraId="56AD90B5" w14:textId="38B9D237" w:rsidR="003A6DC9" w:rsidRDefault="003A6DC9" w:rsidP="008A083C">
            <w:pPr>
              <w:pStyle w:val="CommentText"/>
              <w:spacing w:line="480" w:lineRule="auto"/>
              <w:rPr>
                <w:rFonts w:ascii="inherit" w:eastAsia="Times New Roman" w:hAnsi="inherit" w:cs="Times New Roman"/>
                <w:color w:val="111111"/>
                <w:sz w:val="24"/>
                <w:szCs w:val="24"/>
              </w:rPr>
            </w:pPr>
            <w:proofErr w:type="gramStart"/>
            <w:r w:rsidRPr="009D07D0">
              <w:rPr>
                <w:rFonts w:ascii="Times New Roman" w:eastAsia="Times New Roman" w:hAnsi="Times New Roman" w:cs="Times New Roman"/>
                <w:i/>
                <w:iCs/>
                <w:color w:val="000000"/>
              </w:rPr>
              <w:t>t</w:t>
            </w:r>
            <w:proofErr w:type="gramEnd"/>
            <w:r w:rsidRPr="009D07D0">
              <w:rPr>
                <w:rFonts w:ascii="Times New Roman" w:eastAsia="Times New Roman" w:hAnsi="Times New Roman" w:cs="Times New Roman"/>
                <w:i/>
                <w:iCs/>
                <w:color w:val="000000"/>
              </w:rPr>
              <w:t xml:space="preserve"> value</w:t>
            </w:r>
          </w:p>
        </w:tc>
        <w:tc>
          <w:tcPr>
            <w:tcW w:w="1916" w:type="dxa"/>
          </w:tcPr>
          <w:p w14:paraId="5B9562C4" w14:textId="4BC24F16" w:rsidR="003A6DC9" w:rsidRDefault="003A6DC9" w:rsidP="008A083C">
            <w:pPr>
              <w:pStyle w:val="CommentText"/>
              <w:spacing w:line="480" w:lineRule="auto"/>
              <w:rPr>
                <w:rFonts w:ascii="inherit" w:eastAsia="Times New Roman" w:hAnsi="inherit" w:cs="Times New Roman"/>
                <w:color w:val="111111"/>
                <w:sz w:val="24"/>
                <w:szCs w:val="24"/>
              </w:rPr>
            </w:pPr>
            <w:proofErr w:type="spellStart"/>
            <w:proofErr w:type="gramStart"/>
            <w:r w:rsidRPr="009D07D0">
              <w:rPr>
                <w:rFonts w:ascii="Times New Roman" w:eastAsia="Times New Roman" w:hAnsi="Times New Roman" w:cs="Times New Roman"/>
                <w:i/>
                <w:iCs/>
                <w:color w:val="000000"/>
              </w:rPr>
              <w:t>Pr</w:t>
            </w:r>
            <w:proofErr w:type="spellEnd"/>
            <w:r w:rsidRPr="009D07D0">
              <w:rPr>
                <w:rFonts w:ascii="Times New Roman" w:eastAsia="Times New Roman" w:hAnsi="Times New Roman" w:cs="Times New Roman"/>
                <w:i/>
                <w:iCs/>
                <w:color w:val="000000"/>
              </w:rPr>
              <w:t>(</w:t>
            </w:r>
            <w:proofErr w:type="gramEnd"/>
            <w:r w:rsidRPr="009D07D0">
              <w:rPr>
                <w:rFonts w:ascii="Times New Roman" w:eastAsia="Times New Roman" w:hAnsi="Times New Roman" w:cs="Times New Roman"/>
                <w:i/>
                <w:iCs/>
                <w:color w:val="000000"/>
              </w:rPr>
              <w:t>&gt;l t l</w:t>
            </w:r>
            <w:r>
              <w:rPr>
                <w:rFonts w:ascii="Times New Roman" w:eastAsia="Times New Roman" w:hAnsi="Times New Roman" w:cs="Times New Roman"/>
                <w:i/>
                <w:iCs/>
                <w:color w:val="000000"/>
              </w:rPr>
              <w:t>)</w:t>
            </w:r>
          </w:p>
        </w:tc>
      </w:tr>
      <w:tr w:rsidR="003A6DC9" w:rsidRPr="0030148C" w14:paraId="1778151D" w14:textId="77777777" w:rsidTr="008A083C">
        <w:tc>
          <w:tcPr>
            <w:tcW w:w="1915" w:type="dxa"/>
          </w:tcPr>
          <w:p w14:paraId="1233887C" w14:textId="15C58F00" w:rsidR="003A6DC9" w:rsidRPr="0030148C" w:rsidRDefault="003A6DC9"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Internalizing TP1</w:t>
            </w:r>
          </w:p>
        </w:tc>
        <w:tc>
          <w:tcPr>
            <w:tcW w:w="1915" w:type="dxa"/>
          </w:tcPr>
          <w:p w14:paraId="5E07AFB2" w14:textId="0269882C"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0.634</w:t>
            </w:r>
          </w:p>
        </w:tc>
        <w:tc>
          <w:tcPr>
            <w:tcW w:w="1915" w:type="dxa"/>
          </w:tcPr>
          <w:p w14:paraId="67EC37C6" w14:textId="2599B350"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0.155</w:t>
            </w:r>
          </w:p>
        </w:tc>
        <w:tc>
          <w:tcPr>
            <w:tcW w:w="1915" w:type="dxa"/>
          </w:tcPr>
          <w:p w14:paraId="6C248749" w14:textId="1480C7CE"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4.088</w:t>
            </w:r>
          </w:p>
        </w:tc>
        <w:tc>
          <w:tcPr>
            <w:tcW w:w="1916" w:type="dxa"/>
          </w:tcPr>
          <w:p w14:paraId="5066EBFC" w14:textId="2B7DD5BF"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0.0001</w:t>
            </w:r>
          </w:p>
        </w:tc>
      </w:tr>
      <w:tr w:rsidR="003A6DC9" w:rsidRPr="0030148C" w14:paraId="231BE0D5" w14:textId="77777777" w:rsidTr="008A083C">
        <w:tc>
          <w:tcPr>
            <w:tcW w:w="1915" w:type="dxa"/>
          </w:tcPr>
          <w:p w14:paraId="48352B00" w14:textId="77777777" w:rsidR="003A6DC9" w:rsidRPr="0030148C" w:rsidRDefault="003A6DC9" w:rsidP="003A6DC9">
            <w:pPr>
              <w:pStyle w:val="CommentText"/>
              <w:rPr>
                <w:rFonts w:ascii="Times New Roman" w:hAnsi="Times New Roman" w:cs="Times New Roman"/>
              </w:rPr>
            </w:pPr>
            <w:r w:rsidRPr="0030148C">
              <w:rPr>
                <w:rFonts w:ascii="Times New Roman" w:hAnsi="Times New Roman" w:cs="Times New Roman"/>
              </w:rPr>
              <w:t>PR BRIEF</w:t>
            </w:r>
          </w:p>
          <w:p w14:paraId="74CEC8F5" w14:textId="3ABF6762" w:rsidR="003A6DC9" w:rsidRPr="0030148C" w:rsidRDefault="003A6DC9" w:rsidP="008A083C">
            <w:pPr>
              <w:pStyle w:val="CommentText"/>
              <w:spacing w:line="480" w:lineRule="auto"/>
              <w:rPr>
                <w:rFonts w:ascii="Times New Roman" w:eastAsia="Times New Roman" w:hAnsi="Times New Roman" w:cs="Times New Roman"/>
                <w:color w:val="111111"/>
              </w:rPr>
            </w:pPr>
            <w:r w:rsidRPr="0030148C">
              <w:rPr>
                <w:rFonts w:ascii="Times New Roman" w:hAnsi="Times New Roman" w:cs="Times New Roman"/>
              </w:rPr>
              <w:t>TP1</w:t>
            </w:r>
          </w:p>
        </w:tc>
        <w:tc>
          <w:tcPr>
            <w:tcW w:w="1915" w:type="dxa"/>
          </w:tcPr>
          <w:p w14:paraId="3C004D86" w14:textId="157DC4CD"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-0.118</w:t>
            </w:r>
          </w:p>
        </w:tc>
        <w:tc>
          <w:tcPr>
            <w:tcW w:w="1915" w:type="dxa"/>
          </w:tcPr>
          <w:p w14:paraId="72AAE485" w14:textId="14F399BB"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0.097</w:t>
            </w:r>
          </w:p>
        </w:tc>
        <w:tc>
          <w:tcPr>
            <w:tcW w:w="1915" w:type="dxa"/>
          </w:tcPr>
          <w:p w14:paraId="210DB02A" w14:textId="605D69AE"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-1.214</w:t>
            </w:r>
          </w:p>
        </w:tc>
        <w:tc>
          <w:tcPr>
            <w:tcW w:w="1916" w:type="dxa"/>
          </w:tcPr>
          <w:p w14:paraId="252BF9D3" w14:textId="7AAC34BD"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0.230</w:t>
            </w:r>
          </w:p>
        </w:tc>
      </w:tr>
      <w:tr w:rsidR="003A6DC9" w:rsidRPr="0030148C" w14:paraId="5446BF72" w14:textId="77777777" w:rsidTr="008A083C">
        <w:tc>
          <w:tcPr>
            <w:tcW w:w="1915" w:type="dxa"/>
          </w:tcPr>
          <w:p w14:paraId="5BEDDFE9" w14:textId="77777777" w:rsidR="003A6DC9" w:rsidRPr="0030148C" w:rsidRDefault="003A6DC9" w:rsidP="003A6DC9">
            <w:pPr>
              <w:pStyle w:val="CommentText"/>
              <w:rPr>
                <w:rFonts w:ascii="Times New Roman" w:hAnsi="Times New Roman" w:cs="Times New Roman"/>
                <w:b/>
              </w:rPr>
            </w:pPr>
            <w:r w:rsidRPr="0030148C">
              <w:rPr>
                <w:rFonts w:ascii="Times New Roman" w:hAnsi="Times New Roman" w:cs="Times New Roman"/>
                <w:b/>
              </w:rPr>
              <w:t xml:space="preserve"> </w:t>
            </w:r>
            <w:proofErr w:type="spellStart"/>
            <w:r w:rsidRPr="0030148C">
              <w:rPr>
                <w:rFonts w:ascii="Times New Roman" w:hAnsi="Times New Roman" w:cs="Times New Roman"/>
                <w:b/>
              </w:rPr>
              <w:t>Adol</w:t>
            </w:r>
            <w:proofErr w:type="spellEnd"/>
            <w:r w:rsidRPr="0030148C">
              <w:rPr>
                <w:rFonts w:ascii="Times New Roman" w:hAnsi="Times New Roman" w:cs="Times New Roman"/>
                <w:b/>
              </w:rPr>
              <w:t xml:space="preserve"> BRIEF</w:t>
            </w:r>
          </w:p>
          <w:p w14:paraId="7F8D024C" w14:textId="4FB3C828" w:rsidR="003A6DC9" w:rsidRPr="0030148C" w:rsidRDefault="003A6DC9" w:rsidP="008A083C">
            <w:pPr>
              <w:pStyle w:val="CommentText"/>
              <w:spacing w:line="480" w:lineRule="auto"/>
              <w:rPr>
                <w:rFonts w:ascii="Times New Roman" w:eastAsia="Times New Roman" w:hAnsi="Times New Roman" w:cs="Times New Roman"/>
                <w:b/>
                <w:color w:val="111111"/>
              </w:rPr>
            </w:pPr>
            <w:r w:rsidRPr="0030148C">
              <w:rPr>
                <w:rFonts w:ascii="Times New Roman" w:hAnsi="Times New Roman" w:cs="Times New Roman"/>
                <w:b/>
              </w:rPr>
              <w:t>TP1</w:t>
            </w:r>
          </w:p>
        </w:tc>
        <w:tc>
          <w:tcPr>
            <w:tcW w:w="1915" w:type="dxa"/>
          </w:tcPr>
          <w:p w14:paraId="5F9E2348" w14:textId="3B703284"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0.408</w:t>
            </w:r>
          </w:p>
        </w:tc>
        <w:tc>
          <w:tcPr>
            <w:tcW w:w="1915" w:type="dxa"/>
          </w:tcPr>
          <w:p w14:paraId="50BC5CCB" w14:textId="5A4ED588"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0.153</w:t>
            </w:r>
          </w:p>
        </w:tc>
        <w:tc>
          <w:tcPr>
            <w:tcW w:w="1915" w:type="dxa"/>
          </w:tcPr>
          <w:p w14:paraId="6540B734" w14:textId="1D62AB9C"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2.670</w:t>
            </w:r>
          </w:p>
        </w:tc>
        <w:tc>
          <w:tcPr>
            <w:tcW w:w="1916" w:type="dxa"/>
          </w:tcPr>
          <w:p w14:paraId="7EC12F76" w14:textId="6D5E340B"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0.010</w:t>
            </w:r>
          </w:p>
        </w:tc>
      </w:tr>
      <w:tr w:rsidR="003A6DC9" w:rsidRPr="0030148C" w14:paraId="3BEE56AC" w14:textId="77777777" w:rsidTr="0030148C">
        <w:tc>
          <w:tcPr>
            <w:tcW w:w="1915" w:type="dxa"/>
            <w:tcBorders>
              <w:bottom w:val="single" w:sz="4" w:space="0" w:color="auto"/>
            </w:tcBorders>
          </w:tcPr>
          <w:p w14:paraId="392B62BD" w14:textId="3F12908E" w:rsidR="003A6DC9" w:rsidRPr="0030148C" w:rsidRDefault="003A6DC9" w:rsidP="008A083C">
            <w:pPr>
              <w:pStyle w:val="CommentText"/>
              <w:spacing w:line="480" w:lineRule="auto"/>
              <w:rPr>
                <w:rFonts w:ascii="Times New Roman" w:eastAsia="Times New Roman" w:hAnsi="Times New Roman" w:cs="Times New Roman"/>
                <w:color w:val="111111"/>
              </w:rPr>
            </w:pPr>
            <w:r w:rsidRPr="0030148C">
              <w:rPr>
                <w:rFonts w:ascii="Times New Roman" w:hAnsi="Times New Roman" w:cs="Times New Roman"/>
              </w:rPr>
              <w:t>Age TP2</w:t>
            </w:r>
          </w:p>
        </w:tc>
        <w:tc>
          <w:tcPr>
            <w:tcW w:w="1915" w:type="dxa"/>
            <w:tcBorders>
              <w:bottom w:val="single" w:sz="4" w:space="0" w:color="auto"/>
            </w:tcBorders>
          </w:tcPr>
          <w:p w14:paraId="5077BCD5" w14:textId="51FF88ED"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0.098</w:t>
            </w:r>
          </w:p>
        </w:tc>
        <w:tc>
          <w:tcPr>
            <w:tcW w:w="1915" w:type="dxa"/>
            <w:tcBorders>
              <w:bottom w:val="single" w:sz="4" w:space="0" w:color="auto"/>
            </w:tcBorders>
          </w:tcPr>
          <w:p w14:paraId="1C941EDB" w14:textId="5334BA8C"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0.065</w:t>
            </w:r>
          </w:p>
        </w:tc>
        <w:tc>
          <w:tcPr>
            <w:tcW w:w="1915" w:type="dxa"/>
            <w:tcBorders>
              <w:bottom w:val="single" w:sz="4" w:space="0" w:color="auto"/>
            </w:tcBorders>
          </w:tcPr>
          <w:p w14:paraId="79708B7A" w14:textId="28E56D85"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1.498</w:t>
            </w:r>
          </w:p>
        </w:tc>
        <w:tc>
          <w:tcPr>
            <w:tcW w:w="1916" w:type="dxa"/>
            <w:tcBorders>
              <w:bottom w:val="single" w:sz="4" w:space="0" w:color="auto"/>
            </w:tcBorders>
          </w:tcPr>
          <w:p w14:paraId="6DA3B1F1" w14:textId="04A746EF"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0.140</w:t>
            </w:r>
          </w:p>
        </w:tc>
      </w:tr>
      <w:tr w:rsidR="003A6DC9" w:rsidRPr="0030148C" w14:paraId="68557BB6" w14:textId="77777777" w:rsidTr="0030148C">
        <w:trPr>
          <w:trHeight w:val="422"/>
        </w:trPr>
        <w:tc>
          <w:tcPr>
            <w:tcW w:w="9576" w:type="dxa"/>
            <w:gridSpan w:val="5"/>
            <w:shd w:val="clear" w:color="auto" w:fill="C0C0C0"/>
          </w:tcPr>
          <w:p w14:paraId="365EA7BB" w14:textId="238194C7" w:rsidR="003A6DC9" w:rsidRPr="0030148C" w:rsidRDefault="0030148C" w:rsidP="0030148C">
            <w:pPr>
              <w:pStyle w:val="CommentText"/>
              <w:tabs>
                <w:tab w:val="center" w:pos="4680"/>
              </w:tabs>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Externalizing</w:t>
            </w:r>
            <w:r w:rsidR="003A6DC9" w:rsidRPr="0030148C">
              <w:rPr>
                <w:rFonts w:ascii="Times New Roman" w:eastAsia="Times New Roman" w:hAnsi="Times New Roman" w:cs="Times New Roman"/>
                <w:color w:val="111111"/>
              </w:rPr>
              <w:t xml:space="preserve"> TP2</w:t>
            </w:r>
            <w:r>
              <w:rPr>
                <w:rFonts w:ascii="Times New Roman" w:eastAsia="Times New Roman" w:hAnsi="Times New Roman" w:cs="Times New Roman"/>
                <w:color w:val="111111"/>
              </w:rPr>
              <w:tab/>
            </w:r>
          </w:p>
        </w:tc>
      </w:tr>
      <w:tr w:rsidR="003A6DC9" w:rsidRPr="0030148C" w14:paraId="18ADFFA8" w14:textId="77777777" w:rsidTr="008A083C">
        <w:tc>
          <w:tcPr>
            <w:tcW w:w="1915" w:type="dxa"/>
          </w:tcPr>
          <w:p w14:paraId="6D23D2CF" w14:textId="77777777" w:rsidR="003A6DC9" w:rsidRPr="0030148C" w:rsidRDefault="003A6DC9" w:rsidP="008A083C">
            <w:pPr>
              <w:pStyle w:val="CommentText"/>
              <w:spacing w:line="480" w:lineRule="auto"/>
              <w:rPr>
                <w:rFonts w:ascii="Times New Roman" w:hAnsi="Times New Roman" w:cs="Times New Roman"/>
              </w:rPr>
            </w:pPr>
          </w:p>
        </w:tc>
        <w:tc>
          <w:tcPr>
            <w:tcW w:w="1915" w:type="dxa"/>
          </w:tcPr>
          <w:p w14:paraId="125B539A" w14:textId="1AB5A000" w:rsidR="003A6DC9" w:rsidRPr="0030148C" w:rsidRDefault="003A6DC9"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i/>
                <w:iCs/>
                <w:color w:val="000000"/>
              </w:rPr>
              <w:t>Estimate</w:t>
            </w:r>
          </w:p>
        </w:tc>
        <w:tc>
          <w:tcPr>
            <w:tcW w:w="1915" w:type="dxa"/>
          </w:tcPr>
          <w:p w14:paraId="54A2ECEC" w14:textId="44C7D19A" w:rsidR="003A6DC9" w:rsidRPr="0030148C" w:rsidRDefault="003A6DC9"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i/>
                <w:iCs/>
                <w:color w:val="000000"/>
              </w:rPr>
              <w:t>Std. Error</w:t>
            </w:r>
          </w:p>
        </w:tc>
        <w:tc>
          <w:tcPr>
            <w:tcW w:w="1915" w:type="dxa"/>
          </w:tcPr>
          <w:p w14:paraId="0967F97F" w14:textId="40C0E43A" w:rsidR="003A6DC9" w:rsidRPr="0030148C" w:rsidRDefault="003A6DC9" w:rsidP="008A083C">
            <w:pPr>
              <w:pStyle w:val="CommentText"/>
              <w:spacing w:line="480" w:lineRule="auto"/>
              <w:rPr>
                <w:rFonts w:ascii="Times New Roman" w:eastAsia="Times New Roman" w:hAnsi="Times New Roman" w:cs="Times New Roman"/>
                <w:color w:val="111111"/>
              </w:rPr>
            </w:pPr>
            <w:proofErr w:type="gramStart"/>
            <w:r w:rsidRPr="0030148C">
              <w:rPr>
                <w:rFonts w:ascii="Times New Roman" w:eastAsia="Times New Roman" w:hAnsi="Times New Roman" w:cs="Times New Roman"/>
                <w:i/>
                <w:iCs/>
                <w:color w:val="000000"/>
              </w:rPr>
              <w:t>t</w:t>
            </w:r>
            <w:proofErr w:type="gramEnd"/>
            <w:r w:rsidRPr="0030148C">
              <w:rPr>
                <w:rFonts w:ascii="Times New Roman" w:eastAsia="Times New Roman" w:hAnsi="Times New Roman" w:cs="Times New Roman"/>
                <w:i/>
                <w:iCs/>
                <w:color w:val="000000"/>
              </w:rPr>
              <w:t xml:space="preserve"> value</w:t>
            </w:r>
          </w:p>
        </w:tc>
        <w:tc>
          <w:tcPr>
            <w:tcW w:w="1916" w:type="dxa"/>
          </w:tcPr>
          <w:p w14:paraId="74DB35DB" w14:textId="43005265" w:rsidR="003A6DC9" w:rsidRPr="0030148C" w:rsidRDefault="003A6DC9" w:rsidP="008A083C">
            <w:pPr>
              <w:pStyle w:val="CommentText"/>
              <w:spacing w:line="480" w:lineRule="auto"/>
              <w:rPr>
                <w:rFonts w:ascii="Times New Roman" w:eastAsia="Times New Roman" w:hAnsi="Times New Roman" w:cs="Times New Roman"/>
                <w:color w:val="111111"/>
              </w:rPr>
            </w:pPr>
            <w:proofErr w:type="spellStart"/>
            <w:proofErr w:type="gramStart"/>
            <w:r w:rsidRPr="0030148C">
              <w:rPr>
                <w:rFonts w:ascii="Times New Roman" w:eastAsia="Times New Roman" w:hAnsi="Times New Roman" w:cs="Times New Roman"/>
                <w:i/>
                <w:iCs/>
                <w:color w:val="000000"/>
              </w:rPr>
              <w:t>Pr</w:t>
            </w:r>
            <w:proofErr w:type="spellEnd"/>
            <w:r w:rsidRPr="0030148C">
              <w:rPr>
                <w:rFonts w:ascii="Times New Roman" w:eastAsia="Times New Roman" w:hAnsi="Times New Roman" w:cs="Times New Roman"/>
                <w:i/>
                <w:iCs/>
                <w:color w:val="000000"/>
              </w:rPr>
              <w:t>(</w:t>
            </w:r>
            <w:proofErr w:type="gramEnd"/>
            <w:r w:rsidRPr="0030148C">
              <w:rPr>
                <w:rFonts w:ascii="Times New Roman" w:eastAsia="Times New Roman" w:hAnsi="Times New Roman" w:cs="Times New Roman"/>
                <w:i/>
                <w:iCs/>
                <w:color w:val="000000"/>
              </w:rPr>
              <w:t>&gt;l t l)</w:t>
            </w:r>
          </w:p>
        </w:tc>
      </w:tr>
      <w:tr w:rsidR="003A6DC9" w:rsidRPr="0030148C" w14:paraId="57BE12A1" w14:textId="77777777" w:rsidTr="008A083C">
        <w:tc>
          <w:tcPr>
            <w:tcW w:w="1915" w:type="dxa"/>
          </w:tcPr>
          <w:p w14:paraId="0DB4E5E8" w14:textId="3CDF5CEB" w:rsidR="003A6DC9" w:rsidRPr="0030148C" w:rsidRDefault="003A6DC9" w:rsidP="008A083C">
            <w:pPr>
              <w:pStyle w:val="CommentText"/>
              <w:spacing w:line="480" w:lineRule="auto"/>
              <w:rPr>
                <w:rFonts w:ascii="Times New Roman" w:hAnsi="Times New Roman" w:cs="Times New Roman"/>
                <w:b/>
              </w:rPr>
            </w:pPr>
            <w:r w:rsidRPr="0030148C">
              <w:rPr>
                <w:rFonts w:ascii="Times New Roman" w:eastAsia="Times New Roman" w:hAnsi="Times New Roman" w:cs="Times New Roman"/>
                <w:b/>
                <w:color w:val="111111"/>
              </w:rPr>
              <w:t>Externalizing TP1</w:t>
            </w:r>
          </w:p>
        </w:tc>
        <w:tc>
          <w:tcPr>
            <w:tcW w:w="1915" w:type="dxa"/>
          </w:tcPr>
          <w:p w14:paraId="6FE4A502" w14:textId="2058FA78"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0.450</w:t>
            </w:r>
          </w:p>
        </w:tc>
        <w:tc>
          <w:tcPr>
            <w:tcW w:w="1915" w:type="dxa"/>
          </w:tcPr>
          <w:p w14:paraId="319B329E" w14:textId="108D978D"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0.132</w:t>
            </w:r>
          </w:p>
        </w:tc>
        <w:tc>
          <w:tcPr>
            <w:tcW w:w="1915" w:type="dxa"/>
          </w:tcPr>
          <w:p w14:paraId="29F198AA" w14:textId="22FBBA6A"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3.391</w:t>
            </w:r>
          </w:p>
        </w:tc>
        <w:tc>
          <w:tcPr>
            <w:tcW w:w="1916" w:type="dxa"/>
          </w:tcPr>
          <w:p w14:paraId="347A6D40" w14:textId="2E2B4535"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0.001</w:t>
            </w:r>
          </w:p>
        </w:tc>
      </w:tr>
      <w:tr w:rsidR="003A6DC9" w:rsidRPr="0030148C" w14:paraId="70B943EA" w14:textId="77777777" w:rsidTr="008A083C">
        <w:tc>
          <w:tcPr>
            <w:tcW w:w="1915" w:type="dxa"/>
          </w:tcPr>
          <w:p w14:paraId="4CBD7581" w14:textId="77777777" w:rsidR="003A6DC9" w:rsidRPr="0030148C" w:rsidRDefault="003A6DC9" w:rsidP="003A6DC9">
            <w:pPr>
              <w:pStyle w:val="CommentText"/>
              <w:rPr>
                <w:rFonts w:ascii="Times New Roman" w:hAnsi="Times New Roman" w:cs="Times New Roman"/>
                <w:b/>
              </w:rPr>
            </w:pPr>
            <w:r w:rsidRPr="0030148C">
              <w:rPr>
                <w:rFonts w:ascii="Times New Roman" w:hAnsi="Times New Roman" w:cs="Times New Roman"/>
                <w:b/>
              </w:rPr>
              <w:t>PR BRIEF</w:t>
            </w:r>
          </w:p>
          <w:p w14:paraId="06C5461B" w14:textId="1B51BB9E" w:rsidR="003A6DC9" w:rsidRPr="0030148C" w:rsidRDefault="003A6DC9" w:rsidP="008A083C">
            <w:pPr>
              <w:pStyle w:val="CommentText"/>
              <w:spacing w:line="480" w:lineRule="auto"/>
              <w:rPr>
                <w:rFonts w:ascii="Times New Roman" w:hAnsi="Times New Roman" w:cs="Times New Roman"/>
                <w:b/>
              </w:rPr>
            </w:pPr>
            <w:r w:rsidRPr="0030148C">
              <w:rPr>
                <w:rFonts w:ascii="Times New Roman" w:hAnsi="Times New Roman" w:cs="Times New Roman"/>
                <w:b/>
              </w:rPr>
              <w:t>TP1</w:t>
            </w:r>
          </w:p>
        </w:tc>
        <w:tc>
          <w:tcPr>
            <w:tcW w:w="1915" w:type="dxa"/>
          </w:tcPr>
          <w:p w14:paraId="591F1B86" w14:textId="4D0ACDC8"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0.260</w:t>
            </w:r>
          </w:p>
        </w:tc>
        <w:tc>
          <w:tcPr>
            <w:tcW w:w="1915" w:type="dxa"/>
          </w:tcPr>
          <w:p w14:paraId="196FD9D8" w14:textId="32854F18"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0.081</w:t>
            </w:r>
          </w:p>
        </w:tc>
        <w:tc>
          <w:tcPr>
            <w:tcW w:w="1915" w:type="dxa"/>
          </w:tcPr>
          <w:p w14:paraId="7304F81A" w14:textId="3F38129A"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3.194</w:t>
            </w:r>
          </w:p>
        </w:tc>
        <w:tc>
          <w:tcPr>
            <w:tcW w:w="1916" w:type="dxa"/>
          </w:tcPr>
          <w:p w14:paraId="20AEE5F9" w14:textId="652E7157" w:rsidR="003A6DC9" w:rsidRPr="0030148C" w:rsidRDefault="0030148C" w:rsidP="008A083C">
            <w:pPr>
              <w:pStyle w:val="CommentText"/>
              <w:spacing w:line="480" w:lineRule="auto"/>
              <w:rPr>
                <w:rFonts w:ascii="Times New Roman" w:eastAsia="Times New Roman" w:hAnsi="Times New Roman" w:cs="Times New Roman"/>
                <w:b/>
                <w:color w:val="111111"/>
              </w:rPr>
            </w:pPr>
            <w:r w:rsidRPr="0030148C">
              <w:rPr>
                <w:rFonts w:ascii="Times New Roman" w:eastAsia="Times New Roman" w:hAnsi="Times New Roman" w:cs="Times New Roman"/>
                <w:b/>
                <w:color w:val="111111"/>
              </w:rPr>
              <w:t>0.002</w:t>
            </w:r>
          </w:p>
        </w:tc>
      </w:tr>
      <w:tr w:rsidR="003A6DC9" w:rsidRPr="0030148C" w14:paraId="59811E89" w14:textId="77777777" w:rsidTr="008A083C">
        <w:tc>
          <w:tcPr>
            <w:tcW w:w="1915" w:type="dxa"/>
          </w:tcPr>
          <w:p w14:paraId="29976980" w14:textId="3D3558E8" w:rsidR="003A6DC9" w:rsidRPr="0030148C" w:rsidRDefault="003A6DC9" w:rsidP="003A6DC9">
            <w:pPr>
              <w:pStyle w:val="CommentText"/>
              <w:rPr>
                <w:rFonts w:ascii="Times New Roman" w:hAnsi="Times New Roman" w:cs="Times New Roman"/>
              </w:rPr>
            </w:pPr>
            <w:proofErr w:type="spellStart"/>
            <w:r w:rsidRPr="0030148C">
              <w:rPr>
                <w:rFonts w:ascii="Times New Roman" w:hAnsi="Times New Roman" w:cs="Times New Roman"/>
              </w:rPr>
              <w:t>Adol</w:t>
            </w:r>
            <w:proofErr w:type="spellEnd"/>
            <w:r w:rsidRPr="0030148C">
              <w:rPr>
                <w:rFonts w:ascii="Times New Roman" w:hAnsi="Times New Roman" w:cs="Times New Roman"/>
              </w:rPr>
              <w:t xml:space="preserve"> BRIEF</w:t>
            </w:r>
          </w:p>
          <w:p w14:paraId="528E3137" w14:textId="30B729D2" w:rsidR="003A6DC9" w:rsidRPr="0030148C" w:rsidRDefault="003A6DC9" w:rsidP="008A083C">
            <w:pPr>
              <w:pStyle w:val="CommentText"/>
              <w:spacing w:line="480" w:lineRule="auto"/>
              <w:rPr>
                <w:rFonts w:ascii="Times New Roman" w:hAnsi="Times New Roman" w:cs="Times New Roman"/>
              </w:rPr>
            </w:pPr>
            <w:r w:rsidRPr="0030148C">
              <w:rPr>
                <w:rFonts w:ascii="Times New Roman" w:hAnsi="Times New Roman" w:cs="Times New Roman"/>
              </w:rPr>
              <w:t>TP1</w:t>
            </w:r>
          </w:p>
        </w:tc>
        <w:tc>
          <w:tcPr>
            <w:tcW w:w="1915" w:type="dxa"/>
          </w:tcPr>
          <w:p w14:paraId="3402E485" w14:textId="41BEF6D0"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0.201</w:t>
            </w:r>
          </w:p>
        </w:tc>
        <w:tc>
          <w:tcPr>
            <w:tcW w:w="1915" w:type="dxa"/>
          </w:tcPr>
          <w:p w14:paraId="6E059E7A" w14:textId="560F6C18"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0.127</w:t>
            </w:r>
          </w:p>
        </w:tc>
        <w:tc>
          <w:tcPr>
            <w:tcW w:w="1915" w:type="dxa"/>
          </w:tcPr>
          <w:p w14:paraId="689D9831" w14:textId="28B2A917"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1.578</w:t>
            </w:r>
          </w:p>
        </w:tc>
        <w:tc>
          <w:tcPr>
            <w:tcW w:w="1916" w:type="dxa"/>
          </w:tcPr>
          <w:p w14:paraId="00E482F8" w14:textId="690D9F0F"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0.121</w:t>
            </w:r>
          </w:p>
        </w:tc>
      </w:tr>
      <w:tr w:rsidR="003A6DC9" w:rsidRPr="0030148C" w14:paraId="2CC8F0B3" w14:textId="77777777" w:rsidTr="008A083C">
        <w:tc>
          <w:tcPr>
            <w:tcW w:w="1915" w:type="dxa"/>
          </w:tcPr>
          <w:p w14:paraId="10197B54" w14:textId="7DCC1A5A" w:rsidR="003A6DC9" w:rsidRPr="0030148C" w:rsidRDefault="003A6DC9" w:rsidP="008A083C">
            <w:pPr>
              <w:pStyle w:val="CommentText"/>
              <w:spacing w:line="480" w:lineRule="auto"/>
              <w:rPr>
                <w:rFonts w:ascii="Times New Roman" w:hAnsi="Times New Roman" w:cs="Times New Roman"/>
              </w:rPr>
            </w:pPr>
            <w:r w:rsidRPr="0030148C">
              <w:rPr>
                <w:rFonts w:ascii="Times New Roman" w:hAnsi="Times New Roman" w:cs="Times New Roman"/>
              </w:rPr>
              <w:t>Age TP2</w:t>
            </w:r>
          </w:p>
        </w:tc>
        <w:tc>
          <w:tcPr>
            <w:tcW w:w="1915" w:type="dxa"/>
          </w:tcPr>
          <w:p w14:paraId="3C9CF8EB" w14:textId="4A9BFC22"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0.054</w:t>
            </w:r>
          </w:p>
        </w:tc>
        <w:tc>
          <w:tcPr>
            <w:tcW w:w="1915" w:type="dxa"/>
          </w:tcPr>
          <w:p w14:paraId="6D061A12" w14:textId="5D247D97"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0.055</w:t>
            </w:r>
          </w:p>
        </w:tc>
        <w:tc>
          <w:tcPr>
            <w:tcW w:w="1915" w:type="dxa"/>
          </w:tcPr>
          <w:p w14:paraId="1E23286A" w14:textId="5BF2F081"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0.987</w:t>
            </w:r>
          </w:p>
        </w:tc>
        <w:tc>
          <w:tcPr>
            <w:tcW w:w="1916" w:type="dxa"/>
          </w:tcPr>
          <w:p w14:paraId="45D2385C" w14:textId="12017F39" w:rsidR="003A6DC9" w:rsidRPr="0030148C" w:rsidRDefault="0030148C" w:rsidP="008A083C">
            <w:pPr>
              <w:pStyle w:val="CommentText"/>
              <w:spacing w:line="480" w:lineRule="auto"/>
              <w:rPr>
                <w:rFonts w:ascii="Times New Roman" w:eastAsia="Times New Roman" w:hAnsi="Times New Roman" w:cs="Times New Roman"/>
                <w:color w:val="111111"/>
              </w:rPr>
            </w:pPr>
            <w:r w:rsidRPr="0030148C">
              <w:rPr>
                <w:rFonts w:ascii="Times New Roman" w:eastAsia="Times New Roman" w:hAnsi="Times New Roman" w:cs="Times New Roman"/>
                <w:color w:val="111111"/>
              </w:rPr>
              <w:t>0.328</w:t>
            </w:r>
          </w:p>
        </w:tc>
      </w:tr>
    </w:tbl>
    <w:p w14:paraId="7AF1781B" w14:textId="77777777" w:rsidR="0030148C" w:rsidRDefault="0030148C" w:rsidP="0030148C">
      <w:pPr>
        <w:pStyle w:val="CommentText"/>
        <w:ind w:left="-90"/>
        <w:rPr>
          <w:rFonts w:ascii="Times New Roman" w:hAnsi="Times New Roman" w:cs="Times New Roman"/>
          <w:sz w:val="16"/>
          <w:szCs w:val="16"/>
        </w:rPr>
      </w:pPr>
      <w:r>
        <w:rPr>
          <w:rFonts w:ascii="Times New Roman" w:hAnsi="Times New Roman" w:cs="Times New Roman"/>
          <w:sz w:val="16"/>
          <w:szCs w:val="16"/>
        </w:rPr>
        <w:t>** The bolded values represent correlations with a p-value &lt; 0.05.</w:t>
      </w:r>
    </w:p>
    <w:p w14:paraId="3356DA9B" w14:textId="3596024A" w:rsidR="004A6A02" w:rsidRPr="005533EE" w:rsidRDefault="004A6A02" w:rsidP="005533EE">
      <w:pPr>
        <w:pStyle w:val="CommentText"/>
        <w:rPr>
          <w:rFonts w:ascii="Times New Roman" w:hAnsi="Times New Roman" w:cs="Times New Roman"/>
          <w:sz w:val="16"/>
          <w:szCs w:val="16"/>
        </w:rPr>
      </w:pPr>
      <w:r>
        <w:rPr>
          <w:rFonts w:ascii="Times New Roman" w:hAnsi="Times New Roman" w:cs="Times New Roman"/>
          <w:sz w:val="16"/>
          <w:szCs w:val="16"/>
        </w:rPr>
        <w:t xml:space="preserve">Abbreviations: </w:t>
      </w:r>
      <w:r>
        <w:rPr>
          <w:sz w:val="16"/>
          <w:szCs w:val="24"/>
        </w:rPr>
        <w:t>Common = Common Internalizing</w:t>
      </w:r>
      <w:r w:rsidR="005533EE">
        <w:rPr>
          <w:sz w:val="16"/>
          <w:szCs w:val="24"/>
        </w:rPr>
        <w:t xml:space="preserve"> factor score</w:t>
      </w:r>
      <w:r>
        <w:rPr>
          <w:sz w:val="16"/>
          <w:szCs w:val="24"/>
        </w:rPr>
        <w:t>;</w:t>
      </w:r>
      <w:r>
        <w:rPr>
          <w:rFonts w:ascii="Times New Roman" w:hAnsi="Times New Roman" w:cs="Times New Roman"/>
          <w:sz w:val="16"/>
          <w:szCs w:val="16"/>
        </w:rPr>
        <w:t xml:space="preserve"> LPA </w:t>
      </w:r>
      <w:r w:rsidR="005533EE">
        <w:rPr>
          <w:rFonts w:ascii="Times New Roman" w:hAnsi="Times New Roman" w:cs="Times New Roman"/>
          <w:sz w:val="16"/>
          <w:szCs w:val="16"/>
        </w:rPr>
        <w:t>= Low Positive Affect-specific f</w:t>
      </w:r>
      <w:r>
        <w:rPr>
          <w:rFonts w:ascii="Times New Roman" w:hAnsi="Times New Roman" w:cs="Times New Roman"/>
          <w:sz w:val="16"/>
          <w:szCs w:val="16"/>
        </w:rPr>
        <w:t>actor score;</w:t>
      </w:r>
      <w:r w:rsidR="005533EE">
        <w:rPr>
          <w:rFonts w:ascii="Times New Roman" w:hAnsi="Times New Roman" w:cs="Times New Roman"/>
          <w:sz w:val="16"/>
          <w:szCs w:val="16"/>
        </w:rPr>
        <w:t xml:space="preserve"> AA = Anxious Arousal-specific f</w:t>
      </w:r>
      <w:r>
        <w:rPr>
          <w:rFonts w:ascii="Times New Roman" w:hAnsi="Times New Roman" w:cs="Times New Roman"/>
          <w:sz w:val="16"/>
          <w:szCs w:val="16"/>
        </w:rPr>
        <w:t>actor score;</w:t>
      </w:r>
      <w:r w:rsidR="005533EE">
        <w:rPr>
          <w:rFonts w:ascii="Times New Roman" w:hAnsi="Times New Roman" w:cs="Times New Roman"/>
          <w:sz w:val="16"/>
          <w:szCs w:val="16"/>
        </w:rPr>
        <w:t xml:space="preserve"> Worry = Worry-specific factor s</w:t>
      </w:r>
      <w:r>
        <w:rPr>
          <w:rFonts w:ascii="Times New Roman" w:hAnsi="Times New Roman" w:cs="Times New Roman"/>
          <w:sz w:val="16"/>
          <w:szCs w:val="16"/>
        </w:rPr>
        <w:t xml:space="preserve">core; PR BRIEF = Parent-reported BRIEF scores; </w:t>
      </w:r>
      <w:proofErr w:type="spellStart"/>
      <w:r>
        <w:rPr>
          <w:rFonts w:ascii="Times New Roman" w:hAnsi="Times New Roman" w:cs="Times New Roman"/>
          <w:sz w:val="16"/>
          <w:szCs w:val="16"/>
        </w:rPr>
        <w:t>Adol</w:t>
      </w:r>
      <w:proofErr w:type="spellEnd"/>
      <w:r>
        <w:rPr>
          <w:rFonts w:ascii="Times New Roman" w:hAnsi="Times New Roman" w:cs="Times New Roman"/>
          <w:sz w:val="16"/>
          <w:szCs w:val="16"/>
        </w:rPr>
        <w:t xml:space="preserve"> BRIEF = Adolescent self-reported BRIEF scores</w:t>
      </w:r>
    </w:p>
    <w:p w14:paraId="159A1F9B" w14:textId="54BB3488" w:rsidR="004A6A02" w:rsidRDefault="002D4070" w:rsidP="004A6A02">
      <w:pPr>
        <w:pStyle w:val="CommentText"/>
        <w:spacing w:line="480" w:lineRule="auto"/>
        <w:ind w:left="-90"/>
        <w:rPr>
          <w:rFonts w:ascii="Times New Roman" w:hAnsi="Times New Roman" w:cs="Times New Roman"/>
          <w:sz w:val="24"/>
          <w:szCs w:val="16"/>
        </w:rPr>
      </w:pPr>
      <w:r>
        <w:rPr>
          <w:rFonts w:ascii="Times New Roman" w:eastAsia="Times New Roman" w:hAnsi="Times New Roman" w:cs="Times New Roman"/>
          <w:color w:val="111111"/>
          <w:sz w:val="24"/>
          <w:szCs w:val="24"/>
        </w:rPr>
        <w:lastRenderedPageBreak/>
        <w:tab/>
      </w:r>
      <w:r>
        <w:rPr>
          <w:rFonts w:ascii="Times New Roman" w:hAnsi="Times New Roman" w:cs="Times New Roman"/>
          <w:sz w:val="24"/>
          <w:szCs w:val="16"/>
        </w:rPr>
        <w:t xml:space="preserve">  </w:t>
      </w:r>
      <w:r>
        <w:rPr>
          <w:rFonts w:ascii="Times New Roman" w:hAnsi="Times New Roman" w:cs="Times New Roman"/>
          <w:sz w:val="24"/>
          <w:szCs w:val="16"/>
        </w:rPr>
        <w:tab/>
        <w:t xml:space="preserve">Figures 3 &amp; 4 are residual scatterplots. In Figure 3, the y-axis captures what is unique to ASEBA internalizing symptoms at Time Point 2 and removes the effects it shares with parent-reported BRIEF scores, ASEBA internalizing symptoms at Time Point 1 and adolescent age measured at Time Point 2. The x-axis captures what is unique to adolescent BRIEF scores at Time Point 1 and removes the effects it shares with parent-reported BRIEF scores, ASEBA internalizing symptoms at Time Point 1, and adolescent age measured at Time Point 2. The resulting residual scatterplot visually shows how the unique variance for adolescent BRIEF self-report scores at Time Point 1 predicts the unique variance of ASEBA internalizing symptoms at Time Point 2. </w:t>
      </w:r>
    </w:p>
    <w:p w14:paraId="74C58E61" w14:textId="29210287" w:rsidR="004A6A02" w:rsidRDefault="004A6A02" w:rsidP="004A6A02">
      <w:pPr>
        <w:pStyle w:val="CommentText"/>
        <w:spacing w:line="480" w:lineRule="auto"/>
        <w:ind w:left="-90" w:firstLine="810"/>
        <w:rPr>
          <w:rFonts w:ascii="Times New Roman" w:hAnsi="Times New Roman" w:cs="Times New Roman"/>
          <w:sz w:val="24"/>
          <w:szCs w:val="16"/>
        </w:rPr>
      </w:pPr>
      <w:r>
        <w:rPr>
          <w:rFonts w:ascii="Times New Roman" w:hAnsi="Times New Roman" w:cs="Times New Roman"/>
          <w:sz w:val="24"/>
          <w:szCs w:val="16"/>
        </w:rPr>
        <w:t xml:space="preserve">In Figure 4, the y-axis captures what is unique to ASEBA externalizing symptoms at Time Point 2 and removes the effects it shares with adolescent self-reported BRIEF scores, ASEBA externalizing symptoms at Time Point 1 and adolescent age measured at Time Point 2. The x-axis captures what is unique to adolescent parent-reported BRIEF scores at Time Point 1 and removes the effects it shares with adolescent self-reported BRIEF scores, ASEBA externalizing symptoms at Time Point 1, and adolescent age measured at Time Point 2. The resulting residual scatterplot visually shows how the unique variance for adolescent parent-reported BRIEF scores at Time Point 1 predicts the unique variance of ASEBA externalizing symptoms at Time Point 2. </w:t>
      </w:r>
    </w:p>
    <w:p w14:paraId="73A3C886" w14:textId="77777777" w:rsidR="0074284E" w:rsidRDefault="0074284E" w:rsidP="004A6A02">
      <w:pPr>
        <w:pStyle w:val="CommentText"/>
        <w:spacing w:line="480" w:lineRule="auto"/>
        <w:ind w:left="-90" w:firstLine="810"/>
        <w:rPr>
          <w:rFonts w:ascii="Times New Roman" w:hAnsi="Times New Roman" w:cs="Times New Roman"/>
          <w:sz w:val="24"/>
          <w:szCs w:val="16"/>
        </w:rPr>
      </w:pPr>
    </w:p>
    <w:p w14:paraId="6D50B191" w14:textId="77777777" w:rsidR="0074284E" w:rsidRDefault="0074284E" w:rsidP="004A6A02">
      <w:pPr>
        <w:pStyle w:val="CommentText"/>
        <w:spacing w:line="480" w:lineRule="auto"/>
        <w:ind w:left="-90" w:firstLine="810"/>
        <w:rPr>
          <w:rFonts w:ascii="Times New Roman" w:hAnsi="Times New Roman" w:cs="Times New Roman"/>
          <w:sz w:val="24"/>
          <w:szCs w:val="16"/>
        </w:rPr>
      </w:pPr>
    </w:p>
    <w:p w14:paraId="4BB8EF4D" w14:textId="77777777" w:rsidR="0074284E" w:rsidRDefault="0074284E" w:rsidP="004A6A02">
      <w:pPr>
        <w:pStyle w:val="CommentText"/>
        <w:spacing w:line="480" w:lineRule="auto"/>
        <w:ind w:left="-90" w:firstLine="810"/>
        <w:rPr>
          <w:rFonts w:ascii="Times New Roman" w:hAnsi="Times New Roman" w:cs="Times New Roman"/>
          <w:sz w:val="24"/>
          <w:szCs w:val="16"/>
        </w:rPr>
      </w:pPr>
    </w:p>
    <w:p w14:paraId="10C13EE8" w14:textId="77777777" w:rsidR="0074284E" w:rsidRDefault="0074284E" w:rsidP="004A6A02">
      <w:pPr>
        <w:pStyle w:val="CommentText"/>
        <w:spacing w:line="480" w:lineRule="auto"/>
        <w:ind w:left="-90" w:firstLine="810"/>
        <w:rPr>
          <w:rFonts w:ascii="Times New Roman" w:hAnsi="Times New Roman" w:cs="Times New Roman"/>
          <w:sz w:val="24"/>
          <w:szCs w:val="16"/>
        </w:rPr>
      </w:pPr>
    </w:p>
    <w:p w14:paraId="60970D44" w14:textId="77777777" w:rsidR="0074284E" w:rsidRPr="004A6A02" w:rsidRDefault="0074284E" w:rsidP="004A6A02">
      <w:pPr>
        <w:pStyle w:val="CommentText"/>
        <w:spacing w:line="480" w:lineRule="auto"/>
        <w:ind w:left="-90" w:firstLine="810"/>
        <w:rPr>
          <w:rFonts w:ascii="Times New Roman" w:hAnsi="Times New Roman" w:cs="Times New Roman"/>
          <w:sz w:val="24"/>
          <w:szCs w:val="16"/>
        </w:rPr>
      </w:pPr>
    </w:p>
    <w:p w14:paraId="1DE4D261" w14:textId="6100AD89" w:rsidR="0074284E" w:rsidRDefault="009A14CB" w:rsidP="0074284E">
      <w:pPr>
        <w:pStyle w:val="CommentText"/>
        <w:spacing w:line="480" w:lineRule="auto"/>
        <w:rPr>
          <w:rFonts w:ascii="Times New Roman" w:eastAsia="Times New Roman" w:hAnsi="Times New Roman" w:cs="Times New Roman"/>
          <w:color w:val="111111"/>
          <w:sz w:val="24"/>
          <w:szCs w:val="24"/>
        </w:rPr>
      </w:pPr>
      <w:r w:rsidRPr="004A6A02">
        <w:rPr>
          <w:rFonts w:ascii="Times New Roman" w:eastAsia="Times New Roman" w:hAnsi="Times New Roman" w:cs="Times New Roman"/>
          <w:b/>
          <w:color w:val="111111"/>
          <w:sz w:val="24"/>
          <w:szCs w:val="24"/>
        </w:rPr>
        <w:lastRenderedPageBreak/>
        <w:t>Figure 3</w:t>
      </w:r>
    </w:p>
    <w:p w14:paraId="44B640DC" w14:textId="6E67A38F" w:rsidR="009A14CB" w:rsidRPr="0074284E" w:rsidRDefault="004A6A02" w:rsidP="0074284E">
      <w:pPr>
        <w:pStyle w:val="CommentText"/>
        <w:spacing w:line="480" w:lineRule="auto"/>
        <w:rPr>
          <w:rFonts w:ascii="Times New Roman" w:eastAsia="Times New Roman" w:hAnsi="Times New Roman" w:cs="Times New Roman"/>
          <w:i/>
          <w:color w:val="111111"/>
          <w:sz w:val="24"/>
          <w:szCs w:val="24"/>
        </w:rPr>
      </w:pPr>
      <w:r w:rsidRPr="0074284E">
        <w:rPr>
          <w:rFonts w:ascii="Times New Roman" w:eastAsia="Times New Roman" w:hAnsi="Times New Roman" w:cs="Times New Roman"/>
          <w:i/>
          <w:color w:val="111111"/>
          <w:sz w:val="24"/>
          <w:szCs w:val="24"/>
        </w:rPr>
        <w:t>Residual Scatterplot of</w:t>
      </w:r>
      <w:r w:rsidR="009A14CB" w:rsidRPr="0074284E">
        <w:rPr>
          <w:rFonts w:ascii="Times New Roman" w:eastAsia="Times New Roman" w:hAnsi="Times New Roman" w:cs="Times New Roman"/>
          <w:i/>
          <w:color w:val="111111"/>
          <w:sz w:val="24"/>
          <w:szCs w:val="24"/>
        </w:rPr>
        <w:t xml:space="preserve"> Internalizing ASEBA at TP2 predicted by Adolescent EF at TP1</w:t>
      </w:r>
    </w:p>
    <w:p w14:paraId="2DCF40DC" w14:textId="301695FC" w:rsidR="003A0178" w:rsidRPr="00E569C6" w:rsidRDefault="009A14CB" w:rsidP="008A083C">
      <w:pPr>
        <w:pStyle w:val="CommentText"/>
        <w:spacing w:line="480" w:lineRule="auto"/>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0" distB="0" distL="0" distR="0" wp14:anchorId="095B2BF7" wp14:editId="01DE3CD8">
            <wp:extent cx="4000500" cy="2705893"/>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5 at 8.29.33 PM.png"/>
                    <pic:cNvPicPr/>
                  </pic:nvPicPr>
                  <pic:blipFill>
                    <a:blip r:embed="rId11">
                      <a:extLst>
                        <a:ext uri="{28A0092B-C50C-407E-A947-70E740481C1C}">
                          <a14:useLocalDpi xmlns:a14="http://schemas.microsoft.com/office/drawing/2010/main" val="0"/>
                        </a:ext>
                      </a:extLst>
                    </a:blip>
                    <a:stretch>
                      <a:fillRect/>
                    </a:stretch>
                  </pic:blipFill>
                  <pic:spPr>
                    <a:xfrm>
                      <a:off x="0" y="0"/>
                      <a:ext cx="4001532" cy="2706591"/>
                    </a:xfrm>
                    <a:prstGeom prst="rect">
                      <a:avLst/>
                    </a:prstGeom>
                  </pic:spPr>
                </pic:pic>
              </a:graphicData>
            </a:graphic>
          </wp:inline>
        </w:drawing>
      </w:r>
    </w:p>
    <w:p w14:paraId="069AFFAF" w14:textId="77777777" w:rsidR="0074284E" w:rsidRDefault="009A14CB" w:rsidP="009A14CB">
      <w:pPr>
        <w:pStyle w:val="CommentText"/>
        <w:spacing w:line="480" w:lineRule="auto"/>
        <w:rPr>
          <w:rFonts w:ascii="Times New Roman" w:eastAsia="Times New Roman" w:hAnsi="Times New Roman" w:cs="Times New Roman"/>
          <w:b/>
          <w:color w:val="111111"/>
          <w:sz w:val="24"/>
        </w:rPr>
      </w:pPr>
      <w:r w:rsidRPr="004A6A02">
        <w:rPr>
          <w:rFonts w:ascii="Times New Roman" w:eastAsia="Times New Roman" w:hAnsi="Times New Roman" w:cs="Times New Roman"/>
          <w:b/>
          <w:color w:val="111111"/>
          <w:sz w:val="24"/>
        </w:rPr>
        <w:t>Figure 4</w:t>
      </w:r>
    </w:p>
    <w:p w14:paraId="7CFD8B22" w14:textId="034F92D4" w:rsidR="008A083C" w:rsidRPr="0074284E" w:rsidRDefault="004A6A02" w:rsidP="009A14CB">
      <w:pPr>
        <w:pStyle w:val="CommentText"/>
        <w:spacing w:line="480" w:lineRule="auto"/>
        <w:rPr>
          <w:rFonts w:ascii="Times New Roman" w:eastAsia="Times New Roman" w:hAnsi="Times New Roman" w:cs="Times New Roman"/>
          <w:i/>
          <w:color w:val="111111"/>
          <w:sz w:val="24"/>
        </w:rPr>
      </w:pPr>
      <w:r w:rsidRPr="0074284E">
        <w:rPr>
          <w:rFonts w:ascii="Times New Roman" w:eastAsia="Times New Roman" w:hAnsi="Times New Roman" w:cs="Times New Roman"/>
          <w:i/>
          <w:color w:val="111111"/>
          <w:sz w:val="24"/>
        </w:rPr>
        <w:t>Residual Scatterplot of</w:t>
      </w:r>
      <w:r w:rsidR="009A14CB" w:rsidRPr="0074284E">
        <w:rPr>
          <w:rFonts w:ascii="Times New Roman" w:eastAsia="Times New Roman" w:hAnsi="Times New Roman" w:cs="Times New Roman"/>
          <w:i/>
          <w:color w:val="111111"/>
          <w:sz w:val="24"/>
        </w:rPr>
        <w:t xml:space="preserve"> Externalizing ASEBA at TP2 by Parent-reported EF at TP1</w:t>
      </w:r>
    </w:p>
    <w:p w14:paraId="7E86D0A2" w14:textId="774A2F63" w:rsidR="009A14CB" w:rsidRPr="009A14CB" w:rsidRDefault="009A14CB" w:rsidP="009A14CB">
      <w:pPr>
        <w:pStyle w:val="CommentText"/>
        <w:spacing w:line="480" w:lineRule="auto"/>
        <w:rPr>
          <w:rFonts w:ascii="Times New Roman" w:eastAsia="Times New Roman" w:hAnsi="Times New Roman" w:cs="Times New Roman"/>
          <w:color w:val="111111"/>
          <w:sz w:val="24"/>
        </w:rPr>
      </w:pPr>
      <w:r>
        <w:rPr>
          <w:rFonts w:ascii="Times New Roman" w:eastAsia="Times New Roman" w:hAnsi="Times New Roman" w:cs="Times New Roman"/>
          <w:noProof/>
          <w:color w:val="111111"/>
          <w:sz w:val="24"/>
        </w:rPr>
        <w:drawing>
          <wp:inline distT="0" distB="0" distL="0" distR="0" wp14:anchorId="7408CD97" wp14:editId="4B9BD50E">
            <wp:extent cx="4126733" cy="2748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5 at 8.29.44 PM.png"/>
                    <pic:cNvPicPr/>
                  </pic:nvPicPr>
                  <pic:blipFill>
                    <a:blip r:embed="rId12">
                      <a:extLst>
                        <a:ext uri="{28A0092B-C50C-407E-A947-70E740481C1C}">
                          <a14:useLocalDpi xmlns:a14="http://schemas.microsoft.com/office/drawing/2010/main" val="0"/>
                        </a:ext>
                      </a:extLst>
                    </a:blip>
                    <a:stretch>
                      <a:fillRect/>
                    </a:stretch>
                  </pic:blipFill>
                  <pic:spPr>
                    <a:xfrm>
                      <a:off x="0" y="0"/>
                      <a:ext cx="4129179" cy="2750139"/>
                    </a:xfrm>
                    <a:prstGeom prst="rect">
                      <a:avLst/>
                    </a:prstGeom>
                  </pic:spPr>
                </pic:pic>
              </a:graphicData>
            </a:graphic>
          </wp:inline>
        </w:drawing>
      </w:r>
    </w:p>
    <w:p w14:paraId="047563E6" w14:textId="77777777" w:rsidR="008A083C" w:rsidRDefault="008A083C" w:rsidP="004A6A02">
      <w:pPr>
        <w:pStyle w:val="CommentText"/>
        <w:spacing w:line="480" w:lineRule="auto"/>
        <w:rPr>
          <w:rFonts w:ascii="inherit" w:eastAsia="Times New Roman" w:hAnsi="inherit" w:cs="Times New Roman"/>
          <w:b/>
          <w:color w:val="111111"/>
          <w:sz w:val="24"/>
          <w:szCs w:val="24"/>
        </w:rPr>
      </w:pPr>
    </w:p>
    <w:p w14:paraId="1EC06F9D" w14:textId="77777777" w:rsidR="0074284E" w:rsidRDefault="0074284E" w:rsidP="004A6A02">
      <w:pPr>
        <w:pStyle w:val="CommentText"/>
        <w:spacing w:line="480" w:lineRule="auto"/>
        <w:rPr>
          <w:rFonts w:ascii="inherit" w:eastAsia="Times New Roman" w:hAnsi="inherit" w:cs="Times New Roman"/>
          <w:b/>
          <w:color w:val="111111"/>
          <w:sz w:val="24"/>
          <w:szCs w:val="24"/>
        </w:rPr>
      </w:pPr>
    </w:p>
    <w:p w14:paraId="6D849F97" w14:textId="77777777" w:rsidR="00E569C6" w:rsidRDefault="00E569C6" w:rsidP="004A6A02">
      <w:pPr>
        <w:pStyle w:val="CommentText"/>
        <w:spacing w:line="480" w:lineRule="auto"/>
        <w:rPr>
          <w:rFonts w:ascii="inherit" w:eastAsia="Times New Roman" w:hAnsi="inherit" w:cs="Times New Roman"/>
          <w:b/>
          <w:color w:val="111111"/>
          <w:sz w:val="24"/>
          <w:szCs w:val="24"/>
        </w:rPr>
      </w:pPr>
    </w:p>
    <w:p w14:paraId="178D2B8F" w14:textId="1DCCD003" w:rsidR="00DC0C6F" w:rsidRPr="00E569C6" w:rsidRDefault="00DC0C6F" w:rsidP="00DC0C6F">
      <w:pPr>
        <w:pStyle w:val="CommentText"/>
        <w:spacing w:line="480" w:lineRule="auto"/>
        <w:ind w:firstLine="720"/>
        <w:jc w:val="center"/>
        <w:rPr>
          <w:rFonts w:ascii="Times New Roman" w:eastAsia="Times New Roman" w:hAnsi="Times New Roman" w:cs="Times New Roman"/>
          <w:b/>
          <w:sz w:val="24"/>
          <w:szCs w:val="24"/>
        </w:rPr>
      </w:pPr>
      <w:r w:rsidRPr="00E569C6">
        <w:rPr>
          <w:rFonts w:ascii="Times New Roman" w:eastAsia="Times New Roman" w:hAnsi="Times New Roman" w:cs="Times New Roman"/>
          <w:b/>
          <w:sz w:val="24"/>
          <w:szCs w:val="24"/>
        </w:rPr>
        <w:lastRenderedPageBreak/>
        <w:t>Discussion</w:t>
      </w:r>
    </w:p>
    <w:p w14:paraId="0CEEDF34" w14:textId="16AF56BD" w:rsidR="009C16EF" w:rsidRPr="00E569C6" w:rsidRDefault="009F77BF" w:rsidP="009C16EF">
      <w:pPr>
        <w:pStyle w:val="CommentText"/>
        <w:spacing w:line="480" w:lineRule="auto"/>
        <w:ind w:firstLine="720"/>
        <w:rPr>
          <w:rFonts w:ascii="Times New Roman" w:eastAsia="Times New Roman" w:hAnsi="Times New Roman" w:cs="Times New Roman"/>
          <w:sz w:val="24"/>
          <w:szCs w:val="24"/>
        </w:rPr>
      </w:pPr>
      <w:r w:rsidRPr="00E569C6">
        <w:rPr>
          <w:rFonts w:ascii="Times New Roman" w:eastAsia="Times New Roman" w:hAnsi="Times New Roman" w:cs="Times New Roman"/>
          <w:sz w:val="24"/>
          <w:szCs w:val="24"/>
        </w:rPr>
        <w:t>In this study, we found youth self-reported EF is predictive of subsequent symptoms of internalizing psychopathology. Part</w:t>
      </w:r>
      <w:r w:rsidR="003C72D7" w:rsidRPr="00E569C6">
        <w:rPr>
          <w:rFonts w:ascii="Times New Roman" w:eastAsia="Times New Roman" w:hAnsi="Times New Roman" w:cs="Times New Roman"/>
          <w:sz w:val="24"/>
          <w:szCs w:val="24"/>
        </w:rPr>
        <w:t xml:space="preserve"> of our goal was to evaluate</w:t>
      </w:r>
      <w:r w:rsidRPr="00E569C6">
        <w:rPr>
          <w:rFonts w:ascii="Times New Roman" w:eastAsia="Times New Roman" w:hAnsi="Times New Roman" w:cs="Times New Roman"/>
          <w:sz w:val="24"/>
          <w:szCs w:val="24"/>
        </w:rPr>
        <w:t xml:space="preserve"> what aspect</w:t>
      </w:r>
      <w:r w:rsidR="001A291D" w:rsidRPr="00E569C6">
        <w:rPr>
          <w:rFonts w:ascii="Times New Roman" w:eastAsia="Times New Roman" w:hAnsi="Times New Roman" w:cs="Times New Roman"/>
          <w:sz w:val="24"/>
          <w:szCs w:val="24"/>
        </w:rPr>
        <w:t>(s)</w:t>
      </w:r>
      <w:r w:rsidRPr="00E569C6">
        <w:rPr>
          <w:rFonts w:ascii="Times New Roman" w:eastAsia="Times New Roman" w:hAnsi="Times New Roman" w:cs="Times New Roman"/>
          <w:sz w:val="24"/>
          <w:szCs w:val="24"/>
        </w:rPr>
        <w:t xml:space="preserve"> of psychopathology could be predicted by adolescent EF.  </w:t>
      </w:r>
      <w:r w:rsidR="009C16EF" w:rsidRPr="00E569C6">
        <w:rPr>
          <w:rFonts w:ascii="Times New Roman" w:eastAsia="Times New Roman" w:hAnsi="Times New Roman" w:cs="Times New Roman"/>
          <w:sz w:val="24"/>
          <w:szCs w:val="24"/>
        </w:rPr>
        <w:t>Adolescent self-reported BRIEF GEC scores predict future common internalizing and low positive</w:t>
      </w:r>
      <w:r w:rsidR="001A291D" w:rsidRPr="00E569C6">
        <w:rPr>
          <w:rFonts w:ascii="Times New Roman" w:eastAsia="Times New Roman" w:hAnsi="Times New Roman" w:cs="Times New Roman"/>
          <w:sz w:val="24"/>
          <w:szCs w:val="24"/>
        </w:rPr>
        <w:t xml:space="preserve"> affect-</w:t>
      </w:r>
      <w:r w:rsidR="009C16EF" w:rsidRPr="00E569C6">
        <w:rPr>
          <w:rFonts w:ascii="Times New Roman" w:eastAsia="Times New Roman" w:hAnsi="Times New Roman" w:cs="Times New Roman"/>
          <w:sz w:val="24"/>
          <w:szCs w:val="24"/>
        </w:rPr>
        <w:t>specific psychopathology symptoms while accounting for baseline psychopathology. Assessing prior psychopathology symptoms is still important in predicting future psychopathology symptoms, however, gauging adolescents’ leve</w:t>
      </w:r>
      <w:r w:rsidR="00C7118C" w:rsidRPr="00E569C6">
        <w:rPr>
          <w:rFonts w:ascii="Times New Roman" w:eastAsia="Times New Roman" w:hAnsi="Times New Roman" w:cs="Times New Roman"/>
          <w:sz w:val="24"/>
          <w:szCs w:val="24"/>
        </w:rPr>
        <w:t>l of executive function</w:t>
      </w:r>
      <w:r w:rsidR="009C16EF" w:rsidRPr="00E569C6">
        <w:rPr>
          <w:rFonts w:ascii="Times New Roman" w:eastAsia="Times New Roman" w:hAnsi="Times New Roman" w:cs="Times New Roman"/>
          <w:sz w:val="24"/>
          <w:szCs w:val="24"/>
        </w:rPr>
        <w:t xml:space="preserve"> can </w:t>
      </w:r>
      <w:r w:rsidR="00454DEE" w:rsidRPr="00E569C6">
        <w:rPr>
          <w:rFonts w:ascii="Times New Roman" w:eastAsia="Times New Roman" w:hAnsi="Times New Roman" w:cs="Times New Roman"/>
          <w:sz w:val="24"/>
          <w:szCs w:val="24"/>
        </w:rPr>
        <w:t xml:space="preserve">help </w:t>
      </w:r>
      <w:r w:rsidR="009C16EF" w:rsidRPr="00E569C6">
        <w:rPr>
          <w:rFonts w:ascii="Times New Roman" w:eastAsia="Times New Roman" w:hAnsi="Times New Roman" w:cs="Times New Roman"/>
          <w:sz w:val="24"/>
          <w:szCs w:val="24"/>
        </w:rPr>
        <w:t>predict greater common internalizing and low positive</w:t>
      </w:r>
      <w:r w:rsidR="004D162C" w:rsidRPr="00E569C6">
        <w:rPr>
          <w:rFonts w:ascii="Times New Roman" w:eastAsia="Times New Roman" w:hAnsi="Times New Roman" w:cs="Times New Roman"/>
          <w:sz w:val="24"/>
          <w:szCs w:val="24"/>
        </w:rPr>
        <w:t xml:space="preserve"> affect-</w:t>
      </w:r>
      <w:r w:rsidR="009C16EF" w:rsidRPr="00E569C6">
        <w:rPr>
          <w:rFonts w:ascii="Times New Roman" w:eastAsia="Times New Roman" w:hAnsi="Times New Roman" w:cs="Times New Roman"/>
          <w:sz w:val="24"/>
          <w:szCs w:val="24"/>
        </w:rPr>
        <w:t xml:space="preserve">specific psychopathology symptoms later in development. </w:t>
      </w:r>
    </w:p>
    <w:p w14:paraId="4BE6B973" w14:textId="2D29EEAE" w:rsidR="009C16EF" w:rsidRPr="00E569C6" w:rsidRDefault="009C16EF" w:rsidP="009C16EF">
      <w:pPr>
        <w:pStyle w:val="CommentText"/>
        <w:spacing w:line="480" w:lineRule="auto"/>
        <w:ind w:firstLine="720"/>
        <w:rPr>
          <w:rFonts w:ascii="Times New Roman" w:eastAsia="Times New Roman" w:hAnsi="Times New Roman" w:cs="Times New Roman"/>
          <w:sz w:val="24"/>
          <w:szCs w:val="24"/>
        </w:rPr>
      </w:pPr>
      <w:r w:rsidRPr="00E569C6">
        <w:rPr>
          <w:rFonts w:ascii="Times New Roman" w:eastAsia="Times New Roman" w:hAnsi="Times New Roman" w:cs="Times New Roman"/>
          <w:sz w:val="24"/>
          <w:szCs w:val="24"/>
        </w:rPr>
        <w:t xml:space="preserve">Common internalizing is known to </w:t>
      </w:r>
      <w:r w:rsidR="00D110D0" w:rsidRPr="00E569C6">
        <w:rPr>
          <w:rFonts w:ascii="Times New Roman" w:eastAsia="Times New Roman" w:hAnsi="Times New Roman" w:cs="Times New Roman"/>
          <w:sz w:val="24"/>
          <w:szCs w:val="24"/>
        </w:rPr>
        <w:t xml:space="preserve">generally </w:t>
      </w:r>
      <w:r w:rsidRPr="00E569C6">
        <w:rPr>
          <w:rFonts w:ascii="Times New Roman" w:eastAsia="Times New Roman" w:hAnsi="Times New Roman" w:cs="Times New Roman"/>
          <w:sz w:val="24"/>
          <w:szCs w:val="24"/>
        </w:rPr>
        <w:t xml:space="preserve">capture </w:t>
      </w:r>
      <w:r w:rsidR="00D110D0" w:rsidRPr="00E569C6">
        <w:rPr>
          <w:rFonts w:ascii="Times New Roman" w:eastAsia="Times New Roman" w:hAnsi="Times New Roman" w:cs="Times New Roman"/>
          <w:sz w:val="24"/>
          <w:szCs w:val="24"/>
        </w:rPr>
        <w:t xml:space="preserve">symptoms of </w:t>
      </w:r>
      <w:r w:rsidRPr="00E569C6">
        <w:rPr>
          <w:rFonts w:ascii="Times New Roman" w:eastAsia="Times New Roman" w:hAnsi="Times New Roman" w:cs="Times New Roman"/>
          <w:sz w:val="24"/>
          <w:szCs w:val="24"/>
        </w:rPr>
        <w:t>negative affect</w:t>
      </w:r>
      <w:r w:rsidR="00EF198F" w:rsidRPr="00E569C6">
        <w:rPr>
          <w:rFonts w:ascii="Times New Roman" w:eastAsia="Times New Roman" w:hAnsi="Times New Roman" w:cs="Times New Roman"/>
          <w:sz w:val="24"/>
          <w:szCs w:val="24"/>
        </w:rPr>
        <w:t xml:space="preserve"> present</w:t>
      </w:r>
      <w:r w:rsidR="00D110D0" w:rsidRPr="00E569C6">
        <w:rPr>
          <w:rFonts w:ascii="Times New Roman" w:eastAsia="Times New Roman" w:hAnsi="Times New Roman" w:cs="Times New Roman"/>
          <w:sz w:val="24"/>
          <w:szCs w:val="24"/>
        </w:rPr>
        <w:t xml:space="preserve"> in both depression and anxiety.</w:t>
      </w:r>
      <w:r w:rsidRPr="00E569C6">
        <w:rPr>
          <w:rFonts w:ascii="Times New Roman" w:eastAsia="Times New Roman" w:hAnsi="Times New Roman" w:cs="Times New Roman"/>
          <w:sz w:val="24"/>
          <w:szCs w:val="24"/>
        </w:rPr>
        <w:t xml:space="preserve"> LPA</w:t>
      </w:r>
      <w:r w:rsidR="0099341A">
        <w:rPr>
          <w:rFonts w:ascii="Times New Roman" w:eastAsia="Times New Roman" w:hAnsi="Times New Roman" w:cs="Times New Roman"/>
          <w:sz w:val="24"/>
          <w:szCs w:val="24"/>
        </w:rPr>
        <w:t>-specific factor score</w:t>
      </w:r>
      <w:r w:rsidRPr="00E569C6">
        <w:rPr>
          <w:rFonts w:ascii="Times New Roman" w:eastAsia="Times New Roman" w:hAnsi="Times New Roman" w:cs="Times New Roman"/>
          <w:sz w:val="24"/>
          <w:szCs w:val="24"/>
        </w:rPr>
        <w:t xml:space="preserve"> captures </w:t>
      </w:r>
      <w:r w:rsidR="00D110D0" w:rsidRPr="00E569C6">
        <w:rPr>
          <w:rFonts w:ascii="Times New Roman" w:eastAsia="Times New Roman" w:hAnsi="Times New Roman" w:cs="Times New Roman"/>
          <w:sz w:val="24"/>
          <w:szCs w:val="24"/>
        </w:rPr>
        <w:t xml:space="preserve">symptoms of </w:t>
      </w:r>
      <w:r w:rsidRPr="00E569C6">
        <w:rPr>
          <w:rFonts w:ascii="Times New Roman" w:eastAsia="Times New Roman" w:hAnsi="Times New Roman" w:cs="Times New Roman"/>
          <w:sz w:val="24"/>
          <w:szCs w:val="24"/>
        </w:rPr>
        <w:t>anhedonia</w:t>
      </w:r>
      <w:r w:rsidR="00D110D0" w:rsidRPr="00E569C6">
        <w:rPr>
          <w:rFonts w:ascii="Times New Roman" w:eastAsia="Times New Roman" w:hAnsi="Times New Roman" w:cs="Times New Roman"/>
          <w:sz w:val="24"/>
          <w:szCs w:val="24"/>
        </w:rPr>
        <w:t xml:space="preserve"> and the absence of positive emotional experiences (Watson et al., 1995). Both of these factor scores are more focused on “ I feel crummy</w:t>
      </w:r>
      <w:r w:rsidR="00E1287A" w:rsidRPr="00E569C6">
        <w:rPr>
          <w:rFonts w:ascii="Times New Roman" w:eastAsia="Times New Roman" w:hAnsi="Times New Roman" w:cs="Times New Roman"/>
          <w:sz w:val="24"/>
          <w:szCs w:val="24"/>
        </w:rPr>
        <w:t>”</w:t>
      </w:r>
      <w:r w:rsidR="00D110D0" w:rsidRPr="00E569C6">
        <w:rPr>
          <w:rFonts w:ascii="Times New Roman" w:eastAsia="Times New Roman" w:hAnsi="Times New Roman" w:cs="Times New Roman"/>
          <w:sz w:val="24"/>
          <w:szCs w:val="24"/>
        </w:rPr>
        <w:t xml:space="preserve"> statements as opposed to</w:t>
      </w:r>
      <w:r w:rsidR="00E3418F" w:rsidRPr="00E569C6">
        <w:rPr>
          <w:rFonts w:ascii="Times New Roman" w:eastAsia="Times New Roman" w:hAnsi="Times New Roman" w:cs="Times New Roman"/>
          <w:sz w:val="24"/>
          <w:szCs w:val="24"/>
        </w:rPr>
        <w:t xml:space="preserve"> anxious constructs (i.e. I worry about</w:t>
      </w:r>
      <w:r w:rsidR="00D110D0" w:rsidRPr="00E569C6">
        <w:rPr>
          <w:rFonts w:ascii="Times New Roman" w:eastAsia="Times New Roman" w:hAnsi="Times New Roman" w:cs="Times New Roman"/>
          <w:sz w:val="24"/>
          <w:szCs w:val="24"/>
        </w:rPr>
        <w:t xml:space="preserve"> the future). </w:t>
      </w:r>
      <w:r w:rsidR="00E1287A" w:rsidRPr="00E569C6">
        <w:rPr>
          <w:rFonts w:ascii="Times New Roman" w:eastAsia="Times New Roman" w:hAnsi="Times New Roman" w:cs="Times New Roman"/>
          <w:sz w:val="24"/>
          <w:szCs w:val="24"/>
        </w:rPr>
        <w:t>Since</w:t>
      </w:r>
      <w:r w:rsidR="00E3418F" w:rsidRPr="00E569C6">
        <w:rPr>
          <w:rFonts w:ascii="Times New Roman" w:eastAsia="Times New Roman" w:hAnsi="Times New Roman" w:cs="Times New Roman"/>
          <w:sz w:val="24"/>
          <w:szCs w:val="24"/>
        </w:rPr>
        <w:t xml:space="preserve"> </w:t>
      </w:r>
      <w:r w:rsidR="00E1287A" w:rsidRPr="00E569C6">
        <w:rPr>
          <w:rFonts w:ascii="Times New Roman" w:eastAsia="Times New Roman" w:hAnsi="Times New Roman" w:cs="Times New Roman"/>
          <w:sz w:val="24"/>
          <w:szCs w:val="24"/>
        </w:rPr>
        <w:t>executive function is critical for planning, organizing, and goal achievement</w:t>
      </w:r>
      <w:r w:rsidR="00E3418F" w:rsidRPr="00E569C6">
        <w:rPr>
          <w:rFonts w:ascii="Times New Roman" w:eastAsia="Times New Roman" w:hAnsi="Times New Roman" w:cs="Times New Roman"/>
          <w:sz w:val="24"/>
          <w:szCs w:val="24"/>
        </w:rPr>
        <w:t>, perhaps an inability to focus on a goal can lead to gr</w:t>
      </w:r>
      <w:r w:rsidR="003C72D7" w:rsidRPr="00E569C6">
        <w:rPr>
          <w:rFonts w:ascii="Times New Roman" w:eastAsia="Times New Roman" w:hAnsi="Times New Roman" w:cs="Times New Roman"/>
          <w:sz w:val="24"/>
          <w:szCs w:val="24"/>
        </w:rPr>
        <w:t>eater negative affect as opposed to</w:t>
      </w:r>
      <w:r w:rsidR="00E3418F" w:rsidRPr="00E569C6">
        <w:rPr>
          <w:rFonts w:ascii="Times New Roman" w:eastAsia="Times New Roman" w:hAnsi="Times New Roman" w:cs="Times New Roman"/>
          <w:sz w:val="24"/>
          <w:szCs w:val="24"/>
        </w:rPr>
        <w:t xml:space="preserve"> worry. </w:t>
      </w:r>
    </w:p>
    <w:p w14:paraId="42F58B68" w14:textId="14E79D7B" w:rsidR="009C16EF" w:rsidRPr="00E569C6" w:rsidRDefault="009C16EF" w:rsidP="009C16EF">
      <w:pPr>
        <w:pStyle w:val="CommentText"/>
        <w:spacing w:line="480" w:lineRule="auto"/>
        <w:rPr>
          <w:rFonts w:ascii="Times New Roman" w:eastAsia="Times New Roman" w:hAnsi="Times New Roman" w:cs="Times New Roman"/>
          <w:sz w:val="24"/>
        </w:rPr>
      </w:pPr>
      <w:r w:rsidRPr="00E569C6">
        <w:rPr>
          <w:rFonts w:ascii="Times New Roman" w:eastAsia="Times New Roman" w:hAnsi="Times New Roman" w:cs="Times New Roman"/>
          <w:sz w:val="24"/>
          <w:szCs w:val="24"/>
        </w:rPr>
        <w:tab/>
        <w:t>While adolescent self-reported EF was effective in predictin</w:t>
      </w:r>
      <w:r w:rsidR="00E1287A" w:rsidRPr="00E569C6">
        <w:rPr>
          <w:rFonts w:ascii="Times New Roman" w:eastAsia="Times New Roman" w:hAnsi="Times New Roman" w:cs="Times New Roman"/>
          <w:sz w:val="24"/>
          <w:szCs w:val="24"/>
        </w:rPr>
        <w:t xml:space="preserve">g future symptoms of </w:t>
      </w:r>
      <w:r w:rsidRPr="00E569C6">
        <w:rPr>
          <w:rFonts w:ascii="Times New Roman" w:eastAsia="Times New Roman" w:hAnsi="Times New Roman" w:cs="Times New Roman"/>
          <w:sz w:val="24"/>
          <w:szCs w:val="24"/>
        </w:rPr>
        <w:t>internalizing psychopathology</w:t>
      </w:r>
      <w:r w:rsidR="005C2D87" w:rsidRPr="00E569C6">
        <w:rPr>
          <w:rFonts w:ascii="Times New Roman" w:eastAsia="Times New Roman" w:hAnsi="Times New Roman" w:cs="Times New Roman"/>
          <w:sz w:val="24"/>
          <w:szCs w:val="24"/>
        </w:rPr>
        <w:t xml:space="preserve"> above and beyond baseline psychopathology</w:t>
      </w:r>
      <w:r w:rsidRPr="00E569C6">
        <w:rPr>
          <w:rFonts w:ascii="Times New Roman" w:eastAsia="Times New Roman" w:hAnsi="Times New Roman" w:cs="Times New Roman"/>
          <w:sz w:val="24"/>
          <w:szCs w:val="24"/>
        </w:rPr>
        <w:t>, parent reported EF was not. The above findings deviate from previous research, which discovered that parent assessments are usually more reliable in predicting children’s</w:t>
      </w:r>
      <w:r w:rsidR="00E3418F" w:rsidRPr="00E569C6">
        <w:rPr>
          <w:rFonts w:ascii="Times New Roman" w:eastAsia="Times New Roman" w:hAnsi="Times New Roman" w:cs="Times New Roman"/>
          <w:sz w:val="24"/>
          <w:szCs w:val="24"/>
        </w:rPr>
        <w:t xml:space="preserve"> (5-10 years old)</w:t>
      </w:r>
      <w:r w:rsidRPr="00E569C6">
        <w:rPr>
          <w:rFonts w:ascii="Times New Roman" w:eastAsia="Times New Roman" w:hAnsi="Times New Roman" w:cs="Times New Roman"/>
          <w:sz w:val="24"/>
          <w:szCs w:val="24"/>
        </w:rPr>
        <w:t xml:space="preserve"> internalizing psychopathology (</w:t>
      </w:r>
      <w:proofErr w:type="spellStart"/>
      <w:r w:rsidR="0074284E" w:rsidRPr="00E569C6">
        <w:rPr>
          <w:rFonts w:ascii="Times New Roman" w:eastAsia="Times New Roman" w:hAnsi="Times New Roman" w:cs="Times New Roman"/>
          <w:sz w:val="24"/>
        </w:rPr>
        <w:t>Loeber</w:t>
      </w:r>
      <w:proofErr w:type="spellEnd"/>
      <w:r w:rsidR="0074284E" w:rsidRPr="00E569C6">
        <w:rPr>
          <w:rFonts w:ascii="Times New Roman" w:eastAsia="Times New Roman" w:hAnsi="Times New Roman" w:cs="Times New Roman"/>
          <w:sz w:val="24"/>
        </w:rPr>
        <w:t xml:space="preserve"> et al.</w:t>
      </w:r>
      <w:r w:rsidRPr="00E569C6">
        <w:rPr>
          <w:rFonts w:ascii="Times New Roman" w:eastAsia="Times New Roman" w:hAnsi="Times New Roman" w:cs="Times New Roman"/>
          <w:sz w:val="24"/>
        </w:rPr>
        <w:t xml:space="preserve">, 1990). Perhaps the findings in </w:t>
      </w:r>
      <w:r w:rsidR="00E1287A" w:rsidRPr="00E569C6">
        <w:rPr>
          <w:rFonts w:ascii="Times New Roman" w:eastAsia="Times New Roman" w:hAnsi="Times New Roman" w:cs="Times New Roman"/>
          <w:sz w:val="24"/>
        </w:rPr>
        <w:t>this study diverge from</w:t>
      </w:r>
      <w:r w:rsidRPr="00E569C6">
        <w:rPr>
          <w:rFonts w:ascii="Times New Roman" w:eastAsia="Times New Roman" w:hAnsi="Times New Roman" w:cs="Times New Roman"/>
          <w:sz w:val="24"/>
        </w:rPr>
        <w:t xml:space="preserve"> results</w:t>
      </w:r>
      <w:r w:rsidR="00E1287A" w:rsidRPr="00E569C6">
        <w:rPr>
          <w:rFonts w:ascii="Times New Roman" w:eastAsia="Times New Roman" w:hAnsi="Times New Roman" w:cs="Times New Roman"/>
          <w:sz w:val="24"/>
        </w:rPr>
        <w:t xml:space="preserve"> found by </w:t>
      </w:r>
      <w:proofErr w:type="spellStart"/>
      <w:r w:rsidR="00E1287A" w:rsidRPr="00E569C6">
        <w:rPr>
          <w:rFonts w:ascii="Times New Roman" w:eastAsia="Times New Roman" w:hAnsi="Times New Roman" w:cs="Times New Roman"/>
          <w:sz w:val="24"/>
        </w:rPr>
        <w:t>Loeber</w:t>
      </w:r>
      <w:proofErr w:type="spellEnd"/>
      <w:r w:rsidR="0074284E" w:rsidRPr="00E569C6">
        <w:rPr>
          <w:rFonts w:ascii="Times New Roman" w:eastAsia="Times New Roman" w:hAnsi="Times New Roman" w:cs="Times New Roman"/>
          <w:sz w:val="24"/>
        </w:rPr>
        <w:t xml:space="preserve"> et al.</w:t>
      </w:r>
      <w:r w:rsidR="00E1287A" w:rsidRPr="00E569C6">
        <w:rPr>
          <w:rFonts w:ascii="Times New Roman" w:eastAsia="Times New Roman" w:hAnsi="Times New Roman" w:cs="Times New Roman"/>
          <w:sz w:val="24"/>
        </w:rPr>
        <w:t xml:space="preserve"> (1990)</w:t>
      </w:r>
      <w:r w:rsidRPr="00E569C6">
        <w:rPr>
          <w:rFonts w:ascii="Times New Roman" w:eastAsia="Times New Roman" w:hAnsi="Times New Roman" w:cs="Times New Roman"/>
          <w:sz w:val="24"/>
        </w:rPr>
        <w:t xml:space="preserve"> due to our older adolescent population. </w:t>
      </w:r>
      <w:r w:rsidR="00E1287A" w:rsidRPr="00E569C6">
        <w:rPr>
          <w:rFonts w:ascii="Times New Roman" w:eastAsia="Times New Roman" w:hAnsi="Times New Roman" w:cs="Times New Roman"/>
          <w:sz w:val="24"/>
        </w:rPr>
        <w:t xml:space="preserve">In a study assessing </w:t>
      </w:r>
      <w:r w:rsidR="00E1287A" w:rsidRPr="00E569C6">
        <w:rPr>
          <w:rFonts w:ascii="Times New Roman" w:eastAsia="Times New Roman" w:hAnsi="Times New Roman" w:cs="Times New Roman"/>
          <w:sz w:val="24"/>
        </w:rPr>
        <w:lastRenderedPageBreak/>
        <w:t>adolescent boys’ (13 years old) temperament and EF to predict future psychopathology, the youth reports were also more accurate than the parent reports (</w:t>
      </w:r>
      <w:proofErr w:type="spellStart"/>
      <w:r w:rsidR="00E1287A" w:rsidRPr="00E569C6">
        <w:rPr>
          <w:rFonts w:ascii="Times New Roman" w:eastAsia="Times New Roman" w:hAnsi="Times New Roman" w:cs="Times New Roman"/>
          <w:sz w:val="24"/>
        </w:rPr>
        <w:t>Latzman</w:t>
      </w:r>
      <w:proofErr w:type="spellEnd"/>
      <w:r w:rsidR="00E1287A" w:rsidRPr="00E569C6">
        <w:rPr>
          <w:rFonts w:ascii="Times New Roman" w:eastAsia="Times New Roman" w:hAnsi="Times New Roman" w:cs="Times New Roman"/>
          <w:sz w:val="24"/>
        </w:rPr>
        <w:t xml:space="preserve"> et al., 2016).</w:t>
      </w:r>
    </w:p>
    <w:p w14:paraId="080CA534" w14:textId="5C07F20F" w:rsidR="004D162C" w:rsidRPr="00E569C6" w:rsidRDefault="004D162C" w:rsidP="004D162C">
      <w:pPr>
        <w:pStyle w:val="CommentText"/>
        <w:spacing w:line="480" w:lineRule="auto"/>
        <w:ind w:firstLine="720"/>
        <w:rPr>
          <w:rFonts w:ascii="Times New Roman" w:eastAsia="Times New Roman" w:hAnsi="Times New Roman" w:cs="Times New Roman"/>
          <w:sz w:val="24"/>
          <w:szCs w:val="24"/>
        </w:rPr>
      </w:pPr>
      <w:r w:rsidRPr="00E569C6">
        <w:rPr>
          <w:rFonts w:ascii="Times New Roman" w:eastAsia="Times New Roman" w:hAnsi="Times New Roman" w:cs="Times New Roman"/>
          <w:sz w:val="24"/>
        </w:rPr>
        <w:t xml:space="preserve">Similarly, adolescent BRIEF scores from TP1 were capable of predicting internalizing psychopathology symptoms at TP2 as measured by the ASEBA. Once again, parent reports from TP1 did not predict adolescent internalizing psychopathology symptoms at TP2.  However, we did find that parent-reported EF is more accurate when predicting future externalizing psychopathology symptoms (ASEBA) while accounting for baseline psychopathology symptoms. Conversely, the adolescent self-reported BRIEF scores from TP1 did not significantly predict externalizing psychopathology symptoms at TP2. The BRIEF GEC scores as measured by adolescents and parents seem to have some predictive utility in assessing future adolescent psychopathology symptoms. Specifically, adolescent self-reported EF seems to have a relationship with subsequent symptoms of internalizing psychopathology. Meanwhile, parent-reported EF is better equipped to predict future symptoms of adolescent externalizing psychopathology. </w:t>
      </w:r>
    </w:p>
    <w:p w14:paraId="7A30A0B1" w14:textId="5401A280" w:rsidR="00E1287A" w:rsidRPr="00E569C6" w:rsidRDefault="001111F2" w:rsidP="009C16EF">
      <w:pPr>
        <w:pStyle w:val="CommentText"/>
        <w:spacing w:line="480" w:lineRule="auto"/>
        <w:rPr>
          <w:rFonts w:ascii="Times New Roman" w:eastAsia="Times New Roman" w:hAnsi="Times New Roman" w:cs="Times New Roman"/>
          <w:sz w:val="24"/>
        </w:rPr>
      </w:pPr>
      <w:r w:rsidRPr="00E569C6">
        <w:rPr>
          <w:rFonts w:ascii="Times New Roman" w:eastAsia="Times New Roman" w:hAnsi="Times New Roman" w:cs="Times New Roman"/>
          <w:sz w:val="24"/>
        </w:rPr>
        <w:tab/>
        <w:t xml:space="preserve"> T</w:t>
      </w:r>
      <w:r w:rsidR="00E1287A" w:rsidRPr="00E569C6">
        <w:rPr>
          <w:rFonts w:ascii="Times New Roman" w:eastAsia="Times New Roman" w:hAnsi="Times New Roman" w:cs="Times New Roman"/>
          <w:sz w:val="24"/>
        </w:rPr>
        <w:t>he sample size in this study was relati</w:t>
      </w:r>
      <w:r w:rsidRPr="00E569C6">
        <w:rPr>
          <w:rFonts w:ascii="Times New Roman" w:eastAsia="Times New Roman" w:hAnsi="Times New Roman" w:cs="Times New Roman"/>
          <w:sz w:val="24"/>
        </w:rPr>
        <w:t>vely small (n=53). However,</w:t>
      </w:r>
      <w:r w:rsidR="005729E6" w:rsidRPr="00E569C6">
        <w:rPr>
          <w:rFonts w:ascii="Times New Roman" w:eastAsia="Times New Roman" w:hAnsi="Times New Roman" w:cs="Times New Roman"/>
          <w:sz w:val="24"/>
        </w:rPr>
        <w:t xml:space="preserve"> the sample was large enough to address the questions asked in this study</w:t>
      </w:r>
      <w:r w:rsidR="00934795" w:rsidRPr="00E569C6">
        <w:rPr>
          <w:rFonts w:ascii="Times New Roman" w:eastAsia="Times New Roman" w:hAnsi="Times New Roman" w:cs="Times New Roman"/>
          <w:sz w:val="24"/>
        </w:rPr>
        <w:t>. For instance,</w:t>
      </w:r>
      <w:r w:rsidR="005729E6" w:rsidRPr="00E569C6">
        <w:rPr>
          <w:rFonts w:ascii="Times New Roman" w:eastAsia="Times New Roman" w:hAnsi="Times New Roman" w:cs="Times New Roman"/>
          <w:sz w:val="24"/>
        </w:rPr>
        <w:t xml:space="preserve"> our factor scores positively correlated with clinically measured ASEBA internalizing composite scores</w:t>
      </w:r>
      <w:r w:rsidR="00934795" w:rsidRPr="00E569C6">
        <w:rPr>
          <w:rFonts w:ascii="Times New Roman" w:eastAsia="Times New Roman" w:hAnsi="Times New Roman" w:cs="Times New Roman"/>
          <w:sz w:val="24"/>
        </w:rPr>
        <w:t>. The factor scores ability to correlate with the ASEBA internalizing scores demonstrates</w:t>
      </w:r>
      <w:r w:rsidR="004D6C76" w:rsidRPr="00E569C6">
        <w:rPr>
          <w:rFonts w:ascii="Times New Roman" w:eastAsia="Times New Roman" w:hAnsi="Times New Roman" w:cs="Times New Roman"/>
          <w:sz w:val="24"/>
        </w:rPr>
        <w:t xml:space="preserve"> our factor scores are capturing</w:t>
      </w:r>
      <w:r w:rsidR="00934795" w:rsidRPr="00E569C6">
        <w:rPr>
          <w:rFonts w:ascii="Times New Roman" w:eastAsia="Times New Roman" w:hAnsi="Times New Roman" w:cs="Times New Roman"/>
          <w:sz w:val="24"/>
        </w:rPr>
        <w:t xml:space="preserve"> clinically measured aspects of internalizing psychopathology. In addition, </w:t>
      </w:r>
      <w:r w:rsidR="005729E6" w:rsidRPr="00E569C6">
        <w:rPr>
          <w:rFonts w:ascii="Times New Roman" w:eastAsia="Times New Roman" w:hAnsi="Times New Roman" w:cs="Times New Roman"/>
          <w:sz w:val="24"/>
        </w:rPr>
        <w:t xml:space="preserve">parent-reported BRIEF scores demonstrated adolescent EF improved during the study. </w:t>
      </w:r>
      <w:r w:rsidR="00934795" w:rsidRPr="00E569C6">
        <w:rPr>
          <w:rFonts w:ascii="Times New Roman" w:eastAsia="Times New Roman" w:hAnsi="Times New Roman" w:cs="Times New Roman"/>
          <w:sz w:val="24"/>
        </w:rPr>
        <w:t xml:space="preserve">Given adolescent brain development, </w:t>
      </w:r>
      <w:r w:rsidR="00B53BD1">
        <w:rPr>
          <w:rFonts w:ascii="Times New Roman" w:eastAsia="Times New Roman" w:hAnsi="Times New Roman" w:cs="Times New Roman"/>
          <w:sz w:val="24"/>
        </w:rPr>
        <w:t>improved</w:t>
      </w:r>
      <w:r w:rsidR="00934795" w:rsidRPr="00E569C6">
        <w:rPr>
          <w:rFonts w:ascii="Times New Roman" w:eastAsia="Times New Roman" w:hAnsi="Times New Roman" w:cs="Times New Roman"/>
          <w:sz w:val="24"/>
        </w:rPr>
        <w:t xml:space="preserve"> adolescent EF </w:t>
      </w:r>
      <w:r w:rsidR="00B53BD1">
        <w:rPr>
          <w:rFonts w:ascii="Times New Roman" w:eastAsia="Times New Roman" w:hAnsi="Times New Roman" w:cs="Times New Roman"/>
          <w:sz w:val="24"/>
        </w:rPr>
        <w:t xml:space="preserve">is what we would expect over the </w:t>
      </w:r>
      <w:proofErr w:type="gramStart"/>
      <w:r w:rsidR="00B53BD1">
        <w:rPr>
          <w:rFonts w:ascii="Times New Roman" w:eastAsia="Times New Roman" w:hAnsi="Times New Roman" w:cs="Times New Roman"/>
          <w:sz w:val="24"/>
        </w:rPr>
        <w:t>two year</w:t>
      </w:r>
      <w:proofErr w:type="gramEnd"/>
      <w:r w:rsidR="00B53BD1">
        <w:rPr>
          <w:rFonts w:ascii="Times New Roman" w:eastAsia="Times New Roman" w:hAnsi="Times New Roman" w:cs="Times New Roman"/>
          <w:sz w:val="24"/>
        </w:rPr>
        <w:t xml:space="preserve"> study</w:t>
      </w:r>
      <w:r w:rsidR="00934795" w:rsidRPr="00E569C6">
        <w:rPr>
          <w:rFonts w:ascii="Times New Roman" w:eastAsia="Times New Roman" w:hAnsi="Times New Roman" w:cs="Times New Roman"/>
          <w:sz w:val="24"/>
        </w:rPr>
        <w:t xml:space="preserve">. </w:t>
      </w:r>
    </w:p>
    <w:p w14:paraId="1D7C9F46" w14:textId="5CC0823D" w:rsidR="00AF1C6C" w:rsidRDefault="005729E6" w:rsidP="005729E6">
      <w:pPr>
        <w:spacing w:line="480" w:lineRule="auto"/>
        <w:ind w:firstLine="720"/>
        <w:rPr>
          <w:rFonts w:ascii="Times New Roman" w:eastAsia="Times New Roman" w:hAnsi="Times New Roman" w:cs="Times New Roman"/>
        </w:rPr>
      </w:pPr>
      <w:r w:rsidRPr="00E569C6">
        <w:rPr>
          <w:rFonts w:ascii="Times New Roman" w:eastAsia="Times New Roman" w:hAnsi="Times New Roman" w:cs="Times New Roman"/>
        </w:rPr>
        <w:t>In the future, it will be worth a</w:t>
      </w:r>
      <w:r w:rsidR="00AF1C6C" w:rsidRPr="00E569C6">
        <w:rPr>
          <w:rFonts w:ascii="Times New Roman" w:eastAsia="Times New Roman" w:hAnsi="Times New Roman" w:cs="Times New Roman"/>
        </w:rPr>
        <w:t xml:space="preserve">ssessing EF with both self-reports and performance based </w:t>
      </w:r>
      <w:r w:rsidRPr="00E569C6">
        <w:rPr>
          <w:rFonts w:ascii="Times New Roman" w:eastAsia="Times New Roman" w:hAnsi="Times New Roman" w:cs="Times New Roman"/>
        </w:rPr>
        <w:t xml:space="preserve">behavioral tasks </w:t>
      </w:r>
      <w:r w:rsidR="00B53BD1">
        <w:rPr>
          <w:rFonts w:ascii="Times New Roman" w:eastAsia="Times New Roman" w:hAnsi="Times New Roman" w:cs="Times New Roman"/>
        </w:rPr>
        <w:t>since</w:t>
      </w:r>
      <w:r w:rsidR="00AF1C6C" w:rsidRPr="00E569C6">
        <w:rPr>
          <w:rFonts w:ascii="Times New Roman" w:eastAsia="Times New Roman" w:hAnsi="Times New Roman" w:cs="Times New Roman"/>
        </w:rPr>
        <w:t xml:space="preserve"> </w:t>
      </w:r>
      <w:r w:rsidR="00C11AE3" w:rsidRPr="00E569C6">
        <w:rPr>
          <w:rFonts w:ascii="Times New Roman" w:eastAsia="Times New Roman" w:hAnsi="Times New Roman" w:cs="Times New Roman"/>
        </w:rPr>
        <w:t xml:space="preserve">these two versions of </w:t>
      </w:r>
      <w:r w:rsidR="00B53BD1" w:rsidRPr="00E569C6">
        <w:rPr>
          <w:rFonts w:ascii="Times New Roman" w:eastAsia="Times New Roman" w:hAnsi="Times New Roman" w:cs="Times New Roman"/>
        </w:rPr>
        <w:t>evaluating</w:t>
      </w:r>
      <w:r w:rsidR="00C11AE3" w:rsidRPr="00E569C6">
        <w:rPr>
          <w:rFonts w:ascii="Times New Roman" w:eastAsia="Times New Roman" w:hAnsi="Times New Roman" w:cs="Times New Roman"/>
        </w:rPr>
        <w:t xml:space="preserve"> EF</w:t>
      </w:r>
      <w:r w:rsidR="00AF1C6C" w:rsidRPr="00E569C6">
        <w:rPr>
          <w:rFonts w:ascii="Times New Roman" w:eastAsia="Times New Roman" w:hAnsi="Times New Roman" w:cs="Times New Roman"/>
        </w:rPr>
        <w:t xml:space="preserve"> are not always correlated (Egan et al., </w:t>
      </w:r>
      <w:r w:rsidR="00AF1C6C" w:rsidRPr="00E569C6">
        <w:rPr>
          <w:rFonts w:ascii="Times New Roman" w:eastAsia="Times New Roman" w:hAnsi="Times New Roman" w:cs="Times New Roman"/>
        </w:rPr>
        <w:lastRenderedPageBreak/>
        <w:t>2019). Existing research indicates that self-reports and behavioral tasks assess different psychological constructs (Friedman &amp; Banich, 2019). Behavioral tasks are more robust when examining latent variables of executive function. Individual behavioral tasks are generally less reliable because they are vulnerable to task impurity. Task impurity occurs when a task is measuring more than one isolated construct. For instance, many EF behavioral tasks require control of other brain processes such as sensorimotor functions, so performance on the behavioral task is evaluating more than EF processes (Friedman &amp; Banich, 2019).  Alternatively, self-reports focus on assessing solely EF functions</w:t>
      </w:r>
      <w:r w:rsidR="00B53BD1">
        <w:rPr>
          <w:rFonts w:ascii="Times New Roman" w:eastAsia="Times New Roman" w:hAnsi="Times New Roman" w:cs="Times New Roman"/>
        </w:rPr>
        <w:t xml:space="preserve"> that occur</w:t>
      </w:r>
      <w:r w:rsidR="00C11AE3" w:rsidRPr="00E569C6">
        <w:rPr>
          <w:rFonts w:ascii="Times New Roman" w:eastAsia="Times New Roman" w:hAnsi="Times New Roman" w:cs="Times New Roman"/>
        </w:rPr>
        <w:t xml:space="preserve"> in everyday situations</w:t>
      </w:r>
      <w:r w:rsidR="00AF1C6C" w:rsidRPr="00E569C6">
        <w:rPr>
          <w:rFonts w:ascii="Times New Roman" w:eastAsia="Times New Roman" w:hAnsi="Times New Roman" w:cs="Times New Roman"/>
        </w:rPr>
        <w:t xml:space="preserve">. </w:t>
      </w:r>
      <w:r w:rsidRPr="00E569C6">
        <w:rPr>
          <w:rFonts w:ascii="Times New Roman" w:eastAsia="Times New Roman" w:hAnsi="Times New Roman" w:cs="Times New Roman"/>
        </w:rPr>
        <w:t xml:space="preserve">Out of curiosity, I ran linear regression models with latent variables of EF </w:t>
      </w:r>
      <w:r w:rsidR="004A74DF" w:rsidRPr="00E569C6">
        <w:rPr>
          <w:rFonts w:ascii="Times New Roman" w:eastAsia="Times New Roman" w:hAnsi="Times New Roman" w:cs="Times New Roman"/>
        </w:rPr>
        <w:t xml:space="preserve">evaluated in my population in a previous study </w:t>
      </w:r>
      <w:r w:rsidR="004D6C76" w:rsidRPr="00E569C6">
        <w:rPr>
          <w:rFonts w:ascii="Times New Roman" w:eastAsia="Times New Roman" w:hAnsi="Times New Roman" w:cs="Times New Roman"/>
        </w:rPr>
        <w:t>(</w:t>
      </w:r>
      <w:r w:rsidR="004A74DF" w:rsidRPr="00E569C6">
        <w:rPr>
          <w:rFonts w:ascii="Times New Roman" w:eastAsia="Times New Roman" w:hAnsi="Times New Roman" w:cs="Times New Roman"/>
        </w:rPr>
        <w:t>2-3 years</w:t>
      </w:r>
      <w:r w:rsidR="004D6C76" w:rsidRPr="00E569C6">
        <w:rPr>
          <w:rFonts w:ascii="Times New Roman" w:eastAsia="Times New Roman" w:hAnsi="Times New Roman" w:cs="Times New Roman"/>
        </w:rPr>
        <w:t xml:space="preserve"> ago)</w:t>
      </w:r>
      <w:r w:rsidR="004A74DF" w:rsidRPr="00E569C6">
        <w:rPr>
          <w:rFonts w:ascii="Times New Roman" w:eastAsia="Times New Roman" w:hAnsi="Times New Roman" w:cs="Times New Roman"/>
        </w:rPr>
        <w:t xml:space="preserve"> </w:t>
      </w:r>
      <w:r w:rsidRPr="00E569C6">
        <w:rPr>
          <w:rFonts w:ascii="Times New Roman" w:eastAsia="Times New Roman" w:hAnsi="Times New Roman" w:cs="Times New Roman"/>
        </w:rPr>
        <w:t xml:space="preserve">to assess </w:t>
      </w:r>
      <w:r w:rsidR="00C11AE3" w:rsidRPr="00E569C6">
        <w:rPr>
          <w:rFonts w:ascii="Times New Roman" w:eastAsia="Times New Roman" w:hAnsi="Times New Roman" w:cs="Times New Roman"/>
        </w:rPr>
        <w:t>subsequent internalizing psychopathology symptoms. The latent variables of EF could not predict future internalizing psychopathology.</w:t>
      </w:r>
      <w:r w:rsidR="004A74DF" w:rsidRPr="00E569C6">
        <w:rPr>
          <w:rFonts w:ascii="Times New Roman" w:eastAsia="Times New Roman" w:hAnsi="Times New Roman" w:cs="Times New Roman"/>
        </w:rPr>
        <w:t xml:space="preserve"> Perhaps the latent variables of EF were not predicting subsequent internalizing psychopathology because the behavioral tasks were measured incongruently from the psychopathology measures.</w:t>
      </w:r>
      <w:r w:rsidR="00C11AE3" w:rsidRPr="00E569C6">
        <w:rPr>
          <w:rFonts w:ascii="Times New Roman" w:eastAsia="Times New Roman" w:hAnsi="Times New Roman" w:cs="Times New Roman"/>
        </w:rPr>
        <w:t xml:space="preserve"> Future research will want to explore </w:t>
      </w:r>
      <w:r w:rsidR="001A10C6" w:rsidRPr="00E569C6">
        <w:rPr>
          <w:rFonts w:ascii="Times New Roman" w:eastAsia="Times New Roman" w:hAnsi="Times New Roman" w:cs="Times New Roman"/>
        </w:rPr>
        <w:t xml:space="preserve">if behavioral task measurements of EF capture a different aspect of psychopathology symptoms from self-reports. </w:t>
      </w:r>
    </w:p>
    <w:p w14:paraId="751918D8" w14:textId="5EDB195E" w:rsidR="00B53BD1" w:rsidRPr="00B53BD1" w:rsidRDefault="00B53BD1" w:rsidP="00B53BD1">
      <w:pPr>
        <w:spacing w:line="480" w:lineRule="auto"/>
        <w:ind w:firstLine="720"/>
        <w:jc w:val="center"/>
        <w:rPr>
          <w:rFonts w:ascii="Times New Roman" w:eastAsia="Times New Roman" w:hAnsi="Times New Roman" w:cs="Times New Roman"/>
          <w:b/>
        </w:rPr>
      </w:pPr>
      <w:r>
        <w:rPr>
          <w:rFonts w:ascii="Times New Roman" w:eastAsia="Times New Roman" w:hAnsi="Times New Roman" w:cs="Times New Roman"/>
          <w:b/>
        </w:rPr>
        <w:t>Conclusion</w:t>
      </w:r>
    </w:p>
    <w:p w14:paraId="5E08CE4A" w14:textId="6F0584D0" w:rsidR="004A74DF" w:rsidRPr="00E569C6" w:rsidRDefault="004A74DF" w:rsidP="00D60508">
      <w:pPr>
        <w:spacing w:line="480" w:lineRule="auto"/>
        <w:ind w:firstLine="720"/>
        <w:rPr>
          <w:rFonts w:ascii="Times New Roman" w:eastAsia="Times New Roman" w:hAnsi="Times New Roman" w:cs="Times New Roman"/>
        </w:rPr>
      </w:pPr>
      <w:r w:rsidRPr="00E569C6">
        <w:rPr>
          <w:rFonts w:ascii="Times New Roman" w:eastAsia="Times New Roman" w:hAnsi="Times New Roman" w:cs="Times New Roman"/>
        </w:rPr>
        <w:t>In this study, we found support for two different ways psychopathology and EF int</w:t>
      </w:r>
      <w:r w:rsidR="004D6C76" w:rsidRPr="00E569C6">
        <w:rPr>
          <w:rFonts w:ascii="Times New Roman" w:eastAsia="Times New Roman" w:hAnsi="Times New Roman" w:cs="Times New Roman"/>
        </w:rPr>
        <w:t>eract with one another. T</w:t>
      </w:r>
      <w:r w:rsidRPr="00E569C6">
        <w:rPr>
          <w:rFonts w:ascii="Times New Roman" w:eastAsia="Times New Roman" w:hAnsi="Times New Roman" w:cs="Times New Roman"/>
        </w:rPr>
        <w:t xml:space="preserve">he </w:t>
      </w:r>
      <w:r w:rsidR="004D6C76" w:rsidRPr="00E569C6">
        <w:rPr>
          <w:rFonts w:ascii="Times New Roman" w:eastAsia="Times New Roman" w:hAnsi="Times New Roman" w:cs="Times New Roman"/>
        </w:rPr>
        <w:t xml:space="preserve">positive </w:t>
      </w:r>
      <w:r w:rsidRPr="00E569C6">
        <w:rPr>
          <w:rFonts w:ascii="Times New Roman" w:eastAsia="Times New Roman" w:hAnsi="Times New Roman" w:cs="Times New Roman"/>
        </w:rPr>
        <w:t xml:space="preserve">correlations between adolescent EF and </w:t>
      </w:r>
      <w:r w:rsidR="004D6C76" w:rsidRPr="00E569C6">
        <w:rPr>
          <w:rFonts w:ascii="Times New Roman" w:eastAsia="Times New Roman" w:hAnsi="Times New Roman" w:cs="Times New Roman"/>
        </w:rPr>
        <w:t>common internalizing symptoms of</w:t>
      </w:r>
      <w:r w:rsidRPr="00E569C6">
        <w:rPr>
          <w:rFonts w:ascii="Times New Roman" w:eastAsia="Times New Roman" w:hAnsi="Times New Roman" w:cs="Times New Roman"/>
        </w:rPr>
        <w:t xml:space="preserve"> psychop</w:t>
      </w:r>
      <w:r w:rsidR="004D6C76" w:rsidRPr="00E569C6">
        <w:rPr>
          <w:rFonts w:ascii="Times New Roman" w:eastAsia="Times New Roman" w:hAnsi="Times New Roman" w:cs="Times New Roman"/>
        </w:rPr>
        <w:t>athology at both time points, suggests that as</w:t>
      </w:r>
      <w:r w:rsidRPr="00E569C6">
        <w:rPr>
          <w:rFonts w:ascii="Times New Roman" w:eastAsia="Times New Roman" w:hAnsi="Times New Roman" w:cs="Times New Roman"/>
        </w:rPr>
        <w:t xml:space="preserve"> the level of executive function decreases, the level of internalizing psychopathology also increases. With linear regression models, we found lower levels of adolescent self-reported EF can predict subsequent elevated levels of common internalizing and LPA-specific symptoms of internalizing psychopathology</w:t>
      </w:r>
      <w:r w:rsidR="004D6C76" w:rsidRPr="00E569C6">
        <w:rPr>
          <w:rFonts w:ascii="Times New Roman" w:eastAsia="Times New Roman" w:hAnsi="Times New Roman" w:cs="Times New Roman"/>
        </w:rPr>
        <w:t xml:space="preserve"> compared to adolescents with normal levels of EF</w:t>
      </w:r>
      <w:r w:rsidR="00EF77A5" w:rsidRPr="00E569C6">
        <w:rPr>
          <w:rFonts w:ascii="Times New Roman" w:eastAsia="Times New Roman" w:hAnsi="Times New Roman" w:cs="Times New Roman"/>
        </w:rPr>
        <w:t xml:space="preserve">. Adolescent EF and </w:t>
      </w:r>
      <w:r w:rsidR="00EF77A5" w:rsidRPr="00E569C6">
        <w:rPr>
          <w:rFonts w:ascii="Times New Roman" w:eastAsia="Times New Roman" w:hAnsi="Times New Roman" w:cs="Times New Roman"/>
        </w:rPr>
        <w:lastRenderedPageBreak/>
        <w:t xml:space="preserve">symptoms of internalizing psychopathology clearly share a unique relationship. Perhaps one day we will be able to specifically pinpoint which aspects of EF predict subsequent symptoms of internalizing psychopathology. </w:t>
      </w:r>
      <w:r w:rsidR="001E7B38" w:rsidRPr="00E569C6">
        <w:rPr>
          <w:rFonts w:ascii="Times New Roman" w:eastAsia="Times New Roman" w:hAnsi="Times New Roman" w:cs="Times New Roman"/>
        </w:rPr>
        <w:t xml:space="preserve">Recognizing certain risk factors of internalizing psychopathology prior to adolescence may be </w:t>
      </w:r>
      <w:r w:rsidR="00D60508" w:rsidRPr="00E569C6">
        <w:rPr>
          <w:rFonts w:ascii="Times New Roman" w:eastAsia="Times New Roman" w:hAnsi="Times New Roman" w:cs="Times New Roman"/>
        </w:rPr>
        <w:t>important</w:t>
      </w:r>
      <w:r w:rsidR="001E7B38" w:rsidRPr="00E569C6">
        <w:rPr>
          <w:rFonts w:ascii="Times New Roman" w:eastAsia="Times New Roman" w:hAnsi="Times New Roman" w:cs="Times New Roman"/>
        </w:rPr>
        <w:t xml:space="preserve"> in preventing the </w:t>
      </w:r>
      <w:r w:rsidR="00D60508" w:rsidRPr="00E569C6">
        <w:rPr>
          <w:rFonts w:ascii="Times New Roman" w:eastAsia="Times New Roman" w:hAnsi="Times New Roman" w:cs="Times New Roman"/>
        </w:rPr>
        <w:t>manifestation of internalizing psychopathology symptoms later in development.</w:t>
      </w:r>
    </w:p>
    <w:p w14:paraId="7DCA62BB" w14:textId="583AAD9F" w:rsidR="007B49D8" w:rsidRDefault="007B49D8" w:rsidP="00C41128">
      <w:pPr>
        <w:pStyle w:val="CommentText"/>
        <w:spacing w:line="480" w:lineRule="auto"/>
        <w:ind w:firstLine="720"/>
        <w:rPr>
          <w:rFonts w:ascii="Times New Roman" w:eastAsia="Times New Roman" w:hAnsi="Times New Roman" w:cs="Times New Roman"/>
          <w:sz w:val="24"/>
        </w:rPr>
      </w:pPr>
    </w:p>
    <w:p w14:paraId="6DD07471" w14:textId="34A0111A" w:rsidR="00285D6E" w:rsidRDefault="00285D6E" w:rsidP="00285D6E">
      <w:pPr>
        <w:pStyle w:val="CommentText"/>
        <w:spacing w:line="480" w:lineRule="auto"/>
        <w:rPr>
          <w:sz w:val="24"/>
          <w:szCs w:val="24"/>
        </w:rPr>
      </w:pPr>
    </w:p>
    <w:p w14:paraId="632260FA" w14:textId="77777777" w:rsidR="00743EF1" w:rsidRDefault="00743EF1" w:rsidP="00285D6E">
      <w:pPr>
        <w:pStyle w:val="CommentText"/>
        <w:spacing w:line="480" w:lineRule="auto"/>
        <w:rPr>
          <w:sz w:val="24"/>
          <w:szCs w:val="24"/>
        </w:rPr>
      </w:pPr>
    </w:p>
    <w:p w14:paraId="38EF336F" w14:textId="77777777" w:rsidR="00743EF1" w:rsidRDefault="00743EF1" w:rsidP="00285D6E">
      <w:pPr>
        <w:pStyle w:val="CommentText"/>
        <w:spacing w:line="480" w:lineRule="auto"/>
        <w:rPr>
          <w:sz w:val="24"/>
          <w:szCs w:val="24"/>
        </w:rPr>
      </w:pPr>
    </w:p>
    <w:p w14:paraId="4B94F048" w14:textId="77777777" w:rsidR="00743EF1" w:rsidRDefault="00743EF1" w:rsidP="00285D6E">
      <w:pPr>
        <w:pStyle w:val="CommentText"/>
        <w:spacing w:line="480" w:lineRule="auto"/>
        <w:rPr>
          <w:sz w:val="24"/>
          <w:szCs w:val="24"/>
        </w:rPr>
      </w:pPr>
    </w:p>
    <w:p w14:paraId="2BD2D485" w14:textId="77777777" w:rsidR="00743EF1" w:rsidRDefault="00743EF1" w:rsidP="00285D6E">
      <w:pPr>
        <w:pStyle w:val="CommentText"/>
        <w:spacing w:line="480" w:lineRule="auto"/>
        <w:rPr>
          <w:sz w:val="24"/>
          <w:szCs w:val="24"/>
        </w:rPr>
      </w:pPr>
    </w:p>
    <w:p w14:paraId="522FCE67" w14:textId="77777777" w:rsidR="00743EF1" w:rsidRDefault="00743EF1" w:rsidP="00285D6E">
      <w:pPr>
        <w:pStyle w:val="CommentText"/>
        <w:spacing w:line="480" w:lineRule="auto"/>
        <w:rPr>
          <w:sz w:val="24"/>
          <w:szCs w:val="24"/>
        </w:rPr>
      </w:pPr>
    </w:p>
    <w:p w14:paraId="0F0E2854" w14:textId="77777777" w:rsidR="00743EF1" w:rsidRDefault="00743EF1" w:rsidP="00285D6E">
      <w:pPr>
        <w:pStyle w:val="CommentText"/>
        <w:spacing w:line="480" w:lineRule="auto"/>
        <w:rPr>
          <w:sz w:val="24"/>
          <w:szCs w:val="24"/>
        </w:rPr>
      </w:pPr>
    </w:p>
    <w:p w14:paraId="2D2DC900" w14:textId="77777777" w:rsidR="00743EF1" w:rsidRDefault="00743EF1" w:rsidP="00285D6E">
      <w:pPr>
        <w:pStyle w:val="CommentText"/>
        <w:spacing w:line="480" w:lineRule="auto"/>
        <w:rPr>
          <w:sz w:val="24"/>
          <w:szCs w:val="24"/>
        </w:rPr>
      </w:pPr>
    </w:p>
    <w:p w14:paraId="5084DE77" w14:textId="77777777" w:rsidR="00743EF1" w:rsidRDefault="00743EF1" w:rsidP="00285D6E">
      <w:pPr>
        <w:pStyle w:val="CommentText"/>
        <w:spacing w:line="480" w:lineRule="auto"/>
        <w:rPr>
          <w:sz w:val="24"/>
          <w:szCs w:val="24"/>
        </w:rPr>
      </w:pPr>
    </w:p>
    <w:p w14:paraId="1457506D" w14:textId="77777777" w:rsidR="00743EF1" w:rsidRDefault="00743EF1" w:rsidP="00285D6E">
      <w:pPr>
        <w:pStyle w:val="CommentText"/>
        <w:spacing w:line="480" w:lineRule="auto"/>
        <w:rPr>
          <w:sz w:val="24"/>
          <w:szCs w:val="24"/>
        </w:rPr>
      </w:pPr>
    </w:p>
    <w:p w14:paraId="74B52D3A" w14:textId="77777777" w:rsidR="00743EF1" w:rsidRDefault="00743EF1" w:rsidP="00285D6E">
      <w:pPr>
        <w:pStyle w:val="CommentText"/>
        <w:spacing w:line="480" w:lineRule="auto"/>
        <w:rPr>
          <w:sz w:val="24"/>
          <w:szCs w:val="24"/>
        </w:rPr>
      </w:pPr>
    </w:p>
    <w:p w14:paraId="6594FCC9" w14:textId="77777777" w:rsidR="00743EF1" w:rsidRDefault="00743EF1" w:rsidP="00285D6E">
      <w:pPr>
        <w:pStyle w:val="CommentText"/>
        <w:spacing w:line="480" w:lineRule="auto"/>
        <w:rPr>
          <w:sz w:val="24"/>
          <w:szCs w:val="24"/>
        </w:rPr>
      </w:pPr>
    </w:p>
    <w:p w14:paraId="1FB28875" w14:textId="77777777" w:rsidR="00743EF1" w:rsidRDefault="00743EF1" w:rsidP="00285D6E">
      <w:pPr>
        <w:pStyle w:val="CommentText"/>
        <w:spacing w:line="480" w:lineRule="auto"/>
        <w:rPr>
          <w:sz w:val="24"/>
          <w:szCs w:val="24"/>
        </w:rPr>
      </w:pPr>
    </w:p>
    <w:p w14:paraId="1F29B763" w14:textId="77777777" w:rsidR="00743EF1" w:rsidRDefault="00743EF1" w:rsidP="00285D6E">
      <w:pPr>
        <w:pStyle w:val="CommentText"/>
        <w:spacing w:line="480" w:lineRule="auto"/>
        <w:rPr>
          <w:sz w:val="24"/>
          <w:szCs w:val="24"/>
        </w:rPr>
      </w:pPr>
    </w:p>
    <w:p w14:paraId="1E6D245D" w14:textId="77777777" w:rsidR="00743EF1" w:rsidRDefault="00743EF1" w:rsidP="00285D6E">
      <w:pPr>
        <w:pStyle w:val="CommentText"/>
        <w:spacing w:line="480" w:lineRule="auto"/>
        <w:rPr>
          <w:sz w:val="24"/>
          <w:szCs w:val="24"/>
        </w:rPr>
      </w:pPr>
    </w:p>
    <w:p w14:paraId="5C18BDA1" w14:textId="77777777" w:rsidR="00743EF1" w:rsidRDefault="00743EF1" w:rsidP="00285D6E">
      <w:pPr>
        <w:pStyle w:val="CommentText"/>
        <w:spacing w:line="480" w:lineRule="auto"/>
        <w:rPr>
          <w:sz w:val="24"/>
          <w:szCs w:val="24"/>
        </w:rPr>
      </w:pPr>
    </w:p>
    <w:p w14:paraId="478563C3" w14:textId="77777777" w:rsidR="00743EF1" w:rsidRPr="000D5EE6" w:rsidRDefault="00743EF1" w:rsidP="00285D6E">
      <w:pPr>
        <w:pStyle w:val="CommentText"/>
        <w:spacing w:line="480" w:lineRule="auto"/>
        <w:rPr>
          <w:sz w:val="24"/>
          <w:szCs w:val="24"/>
        </w:rPr>
      </w:pPr>
    </w:p>
    <w:p w14:paraId="710FFDE5" w14:textId="77777777" w:rsidR="00285D6E" w:rsidRDefault="00285D6E" w:rsidP="00285D6E"/>
    <w:p w14:paraId="0D8C3B4C" w14:textId="77777777" w:rsidR="00285D6E" w:rsidRPr="00381E59" w:rsidRDefault="00285D6E" w:rsidP="00E1745A">
      <w:pPr>
        <w:spacing w:line="480" w:lineRule="auto"/>
        <w:jc w:val="center"/>
        <w:rPr>
          <w:rFonts w:ascii="Times New Roman" w:hAnsi="Times New Roman" w:cs="Times New Roman"/>
          <w:b/>
        </w:rPr>
      </w:pPr>
      <w:r w:rsidRPr="00381E59">
        <w:rPr>
          <w:rFonts w:ascii="Times New Roman" w:hAnsi="Times New Roman" w:cs="Times New Roman"/>
          <w:b/>
        </w:rPr>
        <w:t>References</w:t>
      </w:r>
    </w:p>
    <w:p w14:paraId="1F716F16" w14:textId="77777777" w:rsidR="004D6C76" w:rsidRPr="00381E59" w:rsidRDefault="004D6C76" w:rsidP="00E1745A">
      <w:pPr>
        <w:spacing w:line="480" w:lineRule="auto"/>
        <w:rPr>
          <w:rFonts w:ascii="Times New Roman" w:eastAsia="Times New Roman" w:hAnsi="Times New Roman" w:cs="Times New Roman"/>
        </w:rPr>
      </w:pPr>
      <w:proofErr w:type="spellStart"/>
      <w:r w:rsidRPr="00381E59">
        <w:rPr>
          <w:rFonts w:ascii="Times New Roman" w:eastAsia="Times New Roman" w:hAnsi="Times New Roman" w:cs="Times New Roman"/>
        </w:rPr>
        <w:t>Abbing</w:t>
      </w:r>
      <w:proofErr w:type="spellEnd"/>
      <w:r w:rsidRPr="00381E59">
        <w:rPr>
          <w:rFonts w:ascii="Times New Roman" w:eastAsia="Times New Roman" w:hAnsi="Times New Roman" w:cs="Times New Roman"/>
        </w:rPr>
        <w:t xml:space="preserve">, A., de </w:t>
      </w:r>
      <w:proofErr w:type="spellStart"/>
      <w:r w:rsidRPr="00381E59">
        <w:rPr>
          <w:rFonts w:ascii="Times New Roman" w:eastAsia="Times New Roman" w:hAnsi="Times New Roman" w:cs="Times New Roman"/>
        </w:rPr>
        <w:t>Sonneville</w:t>
      </w:r>
      <w:proofErr w:type="spellEnd"/>
      <w:r w:rsidRPr="00381E59">
        <w:rPr>
          <w:rFonts w:ascii="Times New Roman" w:eastAsia="Times New Roman" w:hAnsi="Times New Roman" w:cs="Times New Roman"/>
        </w:rPr>
        <w:t xml:space="preserve">, L., </w:t>
      </w:r>
      <w:proofErr w:type="spellStart"/>
      <w:r w:rsidRPr="00381E59">
        <w:rPr>
          <w:rFonts w:ascii="Times New Roman" w:eastAsia="Times New Roman" w:hAnsi="Times New Roman" w:cs="Times New Roman"/>
        </w:rPr>
        <w:t>Baars</w:t>
      </w:r>
      <w:proofErr w:type="spellEnd"/>
      <w:r w:rsidRPr="00381E59">
        <w:rPr>
          <w:rFonts w:ascii="Times New Roman" w:eastAsia="Times New Roman" w:hAnsi="Times New Roman" w:cs="Times New Roman"/>
        </w:rPr>
        <w:t xml:space="preserve">, E., Bourne, D., &amp; </w:t>
      </w:r>
      <w:proofErr w:type="spellStart"/>
      <w:r w:rsidRPr="00381E59">
        <w:rPr>
          <w:rFonts w:ascii="Times New Roman" w:eastAsia="Times New Roman" w:hAnsi="Times New Roman" w:cs="Times New Roman"/>
        </w:rPr>
        <w:t>Swaab</w:t>
      </w:r>
      <w:proofErr w:type="spellEnd"/>
      <w:r w:rsidRPr="00381E59">
        <w:rPr>
          <w:rFonts w:ascii="Times New Roman" w:eastAsia="Times New Roman" w:hAnsi="Times New Roman" w:cs="Times New Roman"/>
        </w:rPr>
        <w:t xml:space="preserve">, H. (2019). Anxiety </w:t>
      </w:r>
    </w:p>
    <w:p w14:paraId="0C0E6626" w14:textId="4ED04A31" w:rsidR="004D6C76" w:rsidRPr="00381E59" w:rsidRDefault="004D6C76" w:rsidP="004D6C76">
      <w:pPr>
        <w:spacing w:line="480" w:lineRule="auto"/>
        <w:ind w:left="720"/>
        <w:rPr>
          <w:rFonts w:ascii="Times New Roman" w:eastAsia="Times New Roman" w:hAnsi="Times New Roman" w:cs="Times New Roman"/>
        </w:rPr>
      </w:pPr>
      <w:proofErr w:type="gramStart"/>
      <w:r w:rsidRPr="00381E59">
        <w:rPr>
          <w:rFonts w:ascii="Times New Roman" w:eastAsia="Times New Roman" w:hAnsi="Times New Roman" w:cs="Times New Roman"/>
        </w:rPr>
        <w:t>reduction</w:t>
      </w:r>
      <w:proofErr w:type="gramEnd"/>
      <w:r w:rsidRPr="00381E59">
        <w:rPr>
          <w:rFonts w:ascii="Times New Roman" w:eastAsia="Times New Roman" w:hAnsi="Times New Roman" w:cs="Times New Roman"/>
        </w:rPr>
        <w:t xml:space="preserve"> through art therapy in women. </w:t>
      </w:r>
      <w:proofErr w:type="gramStart"/>
      <w:r w:rsidRPr="00381E59">
        <w:rPr>
          <w:rFonts w:ascii="Times New Roman" w:eastAsia="Times New Roman" w:hAnsi="Times New Roman" w:cs="Times New Roman"/>
        </w:rPr>
        <w:t>Exploring stress regulation and executive functioning as underlying neurocognitive mechanisms.</w:t>
      </w:r>
      <w:proofErr w:type="gramEnd"/>
      <w:r w:rsidRPr="00381E59">
        <w:rPr>
          <w:rFonts w:ascii="Times New Roman" w:eastAsia="Times New Roman" w:hAnsi="Times New Roman" w:cs="Times New Roman"/>
        </w:rPr>
        <w:t xml:space="preserve"> </w:t>
      </w:r>
      <w:proofErr w:type="spellStart"/>
      <w:proofErr w:type="gramStart"/>
      <w:r w:rsidRPr="00381E59">
        <w:rPr>
          <w:rFonts w:ascii="Times New Roman" w:eastAsia="Times New Roman" w:hAnsi="Times New Roman" w:cs="Times New Roman"/>
          <w:i/>
          <w:iCs/>
        </w:rPr>
        <w:t>PLoS</w:t>
      </w:r>
      <w:proofErr w:type="spellEnd"/>
      <w:r w:rsidRPr="00381E59">
        <w:rPr>
          <w:rFonts w:ascii="Times New Roman" w:eastAsia="Times New Roman" w:hAnsi="Times New Roman" w:cs="Times New Roman"/>
          <w:i/>
          <w:iCs/>
        </w:rPr>
        <w:t xml:space="preserve"> ONE</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14</w:t>
      </w:r>
      <w:r w:rsidRPr="00381E59">
        <w:rPr>
          <w:rFonts w:ascii="Times New Roman" w:eastAsia="Times New Roman" w:hAnsi="Times New Roman" w:cs="Times New Roman"/>
        </w:rPr>
        <w:t>(12).</w:t>
      </w:r>
      <w:proofErr w:type="gramEnd"/>
      <w:r w:rsidRPr="00381E59">
        <w:rPr>
          <w:rFonts w:ascii="Times New Roman" w:eastAsia="Times New Roman" w:hAnsi="Times New Roman" w:cs="Times New Roman"/>
        </w:rPr>
        <w:t xml:space="preserve"> </w:t>
      </w:r>
      <w:hyperlink r:id="rId13" w:history="1">
        <w:r w:rsidR="00381E59" w:rsidRPr="00381E59">
          <w:rPr>
            <w:rStyle w:val="Hyperlink"/>
            <w:rFonts w:ascii="Times New Roman" w:eastAsia="Times New Roman" w:hAnsi="Times New Roman" w:cs="Times New Roman"/>
          </w:rPr>
          <w:t>https://doi.org/10.1371/journal.pone.0225200</w:t>
        </w:r>
      </w:hyperlink>
    </w:p>
    <w:p w14:paraId="35B5CDBC" w14:textId="77777777" w:rsidR="00285D6E" w:rsidRPr="00381E59" w:rsidRDefault="00285D6E" w:rsidP="00285D6E">
      <w:pPr>
        <w:spacing w:line="480" w:lineRule="auto"/>
        <w:rPr>
          <w:rFonts w:ascii="Times New Roman" w:eastAsia="Times New Roman" w:hAnsi="Times New Roman" w:cs="Times New Roman"/>
        </w:rPr>
      </w:pPr>
      <w:r w:rsidRPr="00381E59">
        <w:rPr>
          <w:rFonts w:ascii="Times New Roman" w:eastAsia="Times New Roman" w:hAnsi="Times New Roman" w:cs="Times New Roman"/>
        </w:rPr>
        <w:t xml:space="preserve">Achenbach, T. M., Ivanova, M. Y., Rescorla, L. A., Turner, L. V., &amp; </w:t>
      </w:r>
      <w:proofErr w:type="spellStart"/>
      <w:r w:rsidRPr="00381E59">
        <w:rPr>
          <w:rFonts w:ascii="Times New Roman" w:eastAsia="Times New Roman" w:hAnsi="Times New Roman" w:cs="Times New Roman"/>
        </w:rPr>
        <w:t>Althoff</w:t>
      </w:r>
      <w:proofErr w:type="spellEnd"/>
      <w:r w:rsidRPr="00381E59">
        <w:rPr>
          <w:rFonts w:ascii="Times New Roman" w:eastAsia="Times New Roman" w:hAnsi="Times New Roman" w:cs="Times New Roman"/>
        </w:rPr>
        <w:t xml:space="preserve">, R. R. </w:t>
      </w:r>
    </w:p>
    <w:p w14:paraId="1AA273E6" w14:textId="6E93B05D" w:rsidR="00285D6E" w:rsidRPr="00381E59" w:rsidRDefault="00285D6E" w:rsidP="00285D6E">
      <w:pPr>
        <w:spacing w:line="480" w:lineRule="auto"/>
        <w:ind w:left="720"/>
        <w:rPr>
          <w:rFonts w:ascii="Times New Roman" w:eastAsia="Times New Roman" w:hAnsi="Times New Roman" w:cs="Times New Roman"/>
        </w:rPr>
      </w:pPr>
      <w:r w:rsidRPr="00381E59">
        <w:rPr>
          <w:rFonts w:ascii="Times New Roman" w:eastAsia="Times New Roman" w:hAnsi="Times New Roman" w:cs="Times New Roman"/>
        </w:rPr>
        <w:t>(2016</w:t>
      </w:r>
      <w:r w:rsidR="00ED2928" w:rsidRPr="00381E59">
        <w:rPr>
          <w:rFonts w:ascii="Times New Roman" w:eastAsia="Times New Roman" w:hAnsi="Times New Roman" w:cs="Times New Roman"/>
        </w:rPr>
        <w:t>). Internalizing/Externalizing problems: review and recommendations for clinical and research a</w:t>
      </w:r>
      <w:r w:rsidRPr="00381E59">
        <w:rPr>
          <w:rFonts w:ascii="Times New Roman" w:eastAsia="Times New Roman" w:hAnsi="Times New Roman" w:cs="Times New Roman"/>
        </w:rPr>
        <w:t xml:space="preserve">pplications. </w:t>
      </w:r>
      <w:r w:rsidRPr="00381E59">
        <w:rPr>
          <w:rFonts w:ascii="Times New Roman" w:eastAsia="Times New Roman" w:hAnsi="Times New Roman" w:cs="Times New Roman"/>
          <w:i/>
          <w:iCs/>
        </w:rPr>
        <w:t>Journal of the American Academy of Child &amp; Adolescent Psychiatry</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55</w:t>
      </w:r>
      <w:r w:rsidRPr="00381E59">
        <w:rPr>
          <w:rFonts w:ascii="Times New Roman" w:eastAsia="Times New Roman" w:hAnsi="Times New Roman" w:cs="Times New Roman"/>
        </w:rPr>
        <w:t xml:space="preserve">(8), 647–656. </w:t>
      </w:r>
      <w:hyperlink r:id="rId14" w:history="1">
        <w:r w:rsidRPr="00381E59">
          <w:rPr>
            <w:rStyle w:val="Hyperlink"/>
            <w:rFonts w:ascii="Times New Roman" w:eastAsia="Times New Roman" w:hAnsi="Times New Roman" w:cs="Times New Roman"/>
          </w:rPr>
          <w:t>https://doi.org/10.1016/j.jaac.2016.05.012</w:t>
        </w:r>
      </w:hyperlink>
    </w:p>
    <w:p w14:paraId="654506C9" w14:textId="0BD2219B" w:rsidR="00285D6E" w:rsidRPr="00381E59" w:rsidRDefault="00285D6E" w:rsidP="00285D6E">
      <w:pPr>
        <w:spacing w:line="480" w:lineRule="auto"/>
        <w:rPr>
          <w:rFonts w:ascii="Times New Roman" w:eastAsia="Times New Roman" w:hAnsi="Times New Roman" w:cs="Times New Roman"/>
        </w:rPr>
      </w:pPr>
      <w:proofErr w:type="gramStart"/>
      <w:r w:rsidRPr="00381E59">
        <w:rPr>
          <w:rFonts w:ascii="Times New Roman" w:eastAsia="Times New Roman" w:hAnsi="Times New Roman" w:cs="Times New Roman"/>
        </w:rPr>
        <w:t>B</w:t>
      </w:r>
      <w:r w:rsidR="00ED2928" w:rsidRPr="00381E59">
        <w:rPr>
          <w:rFonts w:ascii="Times New Roman" w:eastAsia="Times New Roman" w:hAnsi="Times New Roman" w:cs="Times New Roman"/>
        </w:rPr>
        <w:t>anich, M. T. (2009).</w:t>
      </w:r>
      <w:proofErr w:type="gramEnd"/>
      <w:r w:rsidR="00ED2928" w:rsidRPr="00381E59">
        <w:rPr>
          <w:rFonts w:ascii="Times New Roman" w:eastAsia="Times New Roman" w:hAnsi="Times New Roman" w:cs="Times New Roman"/>
        </w:rPr>
        <w:t xml:space="preserve"> Executive function: The search for an integrated a</w:t>
      </w:r>
      <w:r w:rsidRPr="00381E59">
        <w:rPr>
          <w:rFonts w:ascii="Times New Roman" w:eastAsia="Times New Roman" w:hAnsi="Times New Roman" w:cs="Times New Roman"/>
        </w:rPr>
        <w:t xml:space="preserve">ccount. </w:t>
      </w:r>
    </w:p>
    <w:p w14:paraId="24222AC2" w14:textId="77777777" w:rsidR="00285D6E" w:rsidRPr="00381E59" w:rsidRDefault="00285D6E" w:rsidP="00285D6E">
      <w:pPr>
        <w:spacing w:line="480" w:lineRule="auto"/>
        <w:ind w:left="720"/>
        <w:rPr>
          <w:rFonts w:ascii="Times New Roman" w:eastAsia="Times New Roman" w:hAnsi="Times New Roman" w:cs="Times New Roman"/>
        </w:rPr>
      </w:pPr>
      <w:r w:rsidRPr="00381E59">
        <w:rPr>
          <w:rFonts w:ascii="Times New Roman" w:eastAsia="Times New Roman" w:hAnsi="Times New Roman" w:cs="Times New Roman"/>
          <w:i/>
          <w:iCs/>
        </w:rPr>
        <w:t>Current Directions in Psychological Science</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18</w:t>
      </w:r>
      <w:r w:rsidRPr="00381E59">
        <w:rPr>
          <w:rFonts w:ascii="Times New Roman" w:eastAsia="Times New Roman" w:hAnsi="Times New Roman" w:cs="Times New Roman"/>
        </w:rPr>
        <w:t xml:space="preserve">(2), 89–94. </w:t>
      </w:r>
      <w:hyperlink r:id="rId15" w:history="1">
        <w:r w:rsidRPr="00381E59">
          <w:rPr>
            <w:rStyle w:val="Hyperlink"/>
            <w:rFonts w:ascii="Times New Roman" w:eastAsia="Times New Roman" w:hAnsi="Times New Roman" w:cs="Times New Roman"/>
          </w:rPr>
          <w:t>https://doi.org/10.1111/j.1467-8721.2009.01615.x</w:t>
        </w:r>
      </w:hyperlink>
    </w:p>
    <w:p w14:paraId="4DCF10DE" w14:textId="77777777" w:rsidR="00285D6E" w:rsidRPr="00381E59" w:rsidRDefault="00285D6E" w:rsidP="00285D6E">
      <w:pPr>
        <w:spacing w:line="480" w:lineRule="auto"/>
        <w:rPr>
          <w:rFonts w:ascii="Times New Roman" w:eastAsia="Times New Roman" w:hAnsi="Times New Roman" w:cs="Times New Roman"/>
        </w:rPr>
      </w:pPr>
      <w:r w:rsidRPr="00381E59">
        <w:rPr>
          <w:rFonts w:ascii="Times New Roman" w:eastAsia="Times New Roman" w:hAnsi="Times New Roman" w:cs="Times New Roman"/>
        </w:rPr>
        <w:t xml:space="preserve">Banich, M. T., Smith, L. L., </w:t>
      </w:r>
      <w:proofErr w:type="spellStart"/>
      <w:r w:rsidRPr="00381E59">
        <w:rPr>
          <w:rFonts w:ascii="Times New Roman" w:eastAsia="Times New Roman" w:hAnsi="Times New Roman" w:cs="Times New Roman"/>
        </w:rPr>
        <w:t>Smolker</w:t>
      </w:r>
      <w:proofErr w:type="spellEnd"/>
      <w:r w:rsidRPr="00381E59">
        <w:rPr>
          <w:rFonts w:ascii="Times New Roman" w:eastAsia="Times New Roman" w:hAnsi="Times New Roman" w:cs="Times New Roman"/>
        </w:rPr>
        <w:t xml:space="preserve">, H. R., </w:t>
      </w:r>
      <w:proofErr w:type="spellStart"/>
      <w:r w:rsidRPr="00381E59">
        <w:rPr>
          <w:rFonts w:ascii="Times New Roman" w:eastAsia="Times New Roman" w:hAnsi="Times New Roman" w:cs="Times New Roman"/>
        </w:rPr>
        <w:t>Hankin</w:t>
      </w:r>
      <w:proofErr w:type="spellEnd"/>
      <w:r w:rsidRPr="00381E59">
        <w:rPr>
          <w:rFonts w:ascii="Times New Roman" w:eastAsia="Times New Roman" w:hAnsi="Times New Roman" w:cs="Times New Roman"/>
        </w:rPr>
        <w:t xml:space="preserve">, B. L., </w:t>
      </w:r>
      <w:proofErr w:type="spellStart"/>
      <w:r w:rsidRPr="00381E59">
        <w:rPr>
          <w:rFonts w:ascii="Times New Roman" w:eastAsia="Times New Roman" w:hAnsi="Times New Roman" w:cs="Times New Roman"/>
        </w:rPr>
        <w:t>Silton</w:t>
      </w:r>
      <w:proofErr w:type="spellEnd"/>
      <w:r w:rsidRPr="00381E59">
        <w:rPr>
          <w:rFonts w:ascii="Times New Roman" w:eastAsia="Times New Roman" w:hAnsi="Times New Roman" w:cs="Times New Roman"/>
        </w:rPr>
        <w:t xml:space="preserve">, R. L., Heller, W., &amp; </w:t>
      </w:r>
    </w:p>
    <w:p w14:paraId="1BC6FDED" w14:textId="77777777" w:rsidR="00285D6E" w:rsidRPr="00381E59" w:rsidRDefault="00285D6E" w:rsidP="00285D6E">
      <w:pPr>
        <w:spacing w:line="480" w:lineRule="auto"/>
        <w:ind w:left="720"/>
        <w:rPr>
          <w:rFonts w:ascii="Times New Roman" w:eastAsia="Times New Roman" w:hAnsi="Times New Roman" w:cs="Times New Roman"/>
        </w:rPr>
      </w:pPr>
      <w:r w:rsidRPr="00381E59">
        <w:rPr>
          <w:rFonts w:ascii="Times New Roman" w:eastAsia="Times New Roman" w:hAnsi="Times New Roman" w:cs="Times New Roman"/>
        </w:rPr>
        <w:t xml:space="preserve">Snyder, H. R. (2020). Common and specific dimensions of internalizing disorders are characterized by unique patterns of brain activity on a task of emotional cognitive control. </w:t>
      </w:r>
      <w:r w:rsidRPr="00381E59">
        <w:rPr>
          <w:rFonts w:ascii="Times New Roman" w:eastAsia="Times New Roman" w:hAnsi="Times New Roman" w:cs="Times New Roman"/>
          <w:i/>
          <w:iCs/>
        </w:rPr>
        <w:t>International Journal of Psychophysiology</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151</w:t>
      </w:r>
      <w:r w:rsidRPr="00381E59">
        <w:rPr>
          <w:rFonts w:ascii="Times New Roman" w:eastAsia="Times New Roman" w:hAnsi="Times New Roman" w:cs="Times New Roman"/>
        </w:rPr>
        <w:t xml:space="preserve">, 80–93. </w:t>
      </w:r>
      <w:hyperlink r:id="rId16" w:history="1">
        <w:r w:rsidRPr="00381E59">
          <w:rPr>
            <w:rStyle w:val="Hyperlink"/>
            <w:rFonts w:ascii="Times New Roman" w:eastAsia="Times New Roman" w:hAnsi="Times New Roman" w:cs="Times New Roman"/>
          </w:rPr>
          <w:t>https://doi.org/10.1016/j.ijpsycho.2020.02.002</w:t>
        </w:r>
      </w:hyperlink>
    </w:p>
    <w:p w14:paraId="3C082871" w14:textId="5562F6D4" w:rsidR="00285D6E" w:rsidRPr="00381E59" w:rsidRDefault="00285D6E" w:rsidP="00285D6E">
      <w:pPr>
        <w:widowControl w:val="0"/>
        <w:autoSpaceDE w:val="0"/>
        <w:autoSpaceDN w:val="0"/>
        <w:adjustRightInd w:val="0"/>
        <w:spacing w:after="240" w:line="480" w:lineRule="auto"/>
        <w:rPr>
          <w:rFonts w:ascii="Times New Roman" w:hAnsi="Times New Roman" w:cs="Times New Roman"/>
          <w:color w:val="000000"/>
        </w:rPr>
      </w:pPr>
      <w:r w:rsidRPr="00381E59">
        <w:rPr>
          <w:rFonts w:ascii="Times New Roman" w:hAnsi="Times New Roman" w:cs="Times New Roman"/>
          <w:color w:val="000000"/>
        </w:rPr>
        <w:t>Beats, B. C., Sahakian, B. J., &amp; Lev</w:t>
      </w:r>
      <w:r w:rsidR="00ED2928" w:rsidRPr="00381E59">
        <w:rPr>
          <w:rFonts w:ascii="Times New Roman" w:hAnsi="Times New Roman" w:cs="Times New Roman"/>
          <w:color w:val="000000"/>
        </w:rPr>
        <w:t>y, R. (1996). Cognitive perfor</w:t>
      </w:r>
      <w:r w:rsidRPr="00381E59">
        <w:rPr>
          <w:rFonts w:ascii="Times New Roman" w:hAnsi="Times New Roman" w:cs="Times New Roman"/>
          <w:color w:val="000000"/>
        </w:rPr>
        <w:t xml:space="preserve">mance in tests </w:t>
      </w:r>
    </w:p>
    <w:p w14:paraId="20044B7F" w14:textId="77777777" w:rsidR="00285D6E" w:rsidRPr="00381E59" w:rsidRDefault="00285D6E" w:rsidP="00285D6E">
      <w:pPr>
        <w:widowControl w:val="0"/>
        <w:autoSpaceDE w:val="0"/>
        <w:autoSpaceDN w:val="0"/>
        <w:adjustRightInd w:val="0"/>
        <w:spacing w:after="240" w:line="480" w:lineRule="auto"/>
        <w:ind w:left="720"/>
        <w:rPr>
          <w:rFonts w:ascii="Times New Roman" w:hAnsi="Times New Roman" w:cs="Times New Roman"/>
          <w:color w:val="000000"/>
        </w:rPr>
      </w:pPr>
      <w:proofErr w:type="gramStart"/>
      <w:r w:rsidRPr="00381E59">
        <w:rPr>
          <w:rFonts w:ascii="Times New Roman" w:hAnsi="Times New Roman" w:cs="Times New Roman"/>
          <w:color w:val="000000"/>
        </w:rPr>
        <w:t>sensitive</w:t>
      </w:r>
      <w:proofErr w:type="gramEnd"/>
      <w:r w:rsidRPr="00381E59">
        <w:rPr>
          <w:rFonts w:ascii="Times New Roman" w:hAnsi="Times New Roman" w:cs="Times New Roman"/>
          <w:color w:val="000000"/>
        </w:rPr>
        <w:t xml:space="preserve"> to frontal lobe dysfunction in the elderly depressed. </w:t>
      </w:r>
      <w:proofErr w:type="gramStart"/>
      <w:r w:rsidRPr="00381E59">
        <w:rPr>
          <w:rFonts w:ascii="Times New Roman" w:hAnsi="Times New Roman" w:cs="Times New Roman"/>
          <w:i/>
          <w:color w:val="000000"/>
        </w:rPr>
        <w:t>Psychological Medicine</w:t>
      </w:r>
      <w:r w:rsidRPr="00381E59">
        <w:rPr>
          <w:rFonts w:ascii="Times New Roman" w:hAnsi="Times New Roman" w:cs="Times New Roman"/>
          <w:color w:val="000000"/>
        </w:rPr>
        <w:t xml:space="preserve">, </w:t>
      </w:r>
      <w:r w:rsidRPr="00381E59">
        <w:rPr>
          <w:rFonts w:ascii="Times New Roman" w:hAnsi="Times New Roman" w:cs="Times New Roman"/>
          <w:i/>
          <w:color w:val="000000"/>
        </w:rPr>
        <w:t>26</w:t>
      </w:r>
      <w:r w:rsidRPr="00381E59">
        <w:rPr>
          <w:rFonts w:ascii="Times New Roman" w:hAnsi="Times New Roman" w:cs="Times New Roman"/>
          <w:color w:val="000000"/>
        </w:rPr>
        <w:t>, 591–603.</w:t>
      </w:r>
      <w:proofErr w:type="gramEnd"/>
      <w:r w:rsidRPr="00381E59">
        <w:rPr>
          <w:rFonts w:ascii="Times New Roman" w:hAnsi="Times New Roman" w:cs="Times New Roman"/>
          <w:color w:val="000000"/>
        </w:rPr>
        <w:t xml:space="preserve"> </w:t>
      </w:r>
      <w:proofErr w:type="gramStart"/>
      <w:r w:rsidRPr="00381E59">
        <w:rPr>
          <w:rFonts w:ascii="Times New Roman" w:hAnsi="Times New Roman" w:cs="Times New Roman"/>
          <w:color w:val="00006D"/>
        </w:rPr>
        <w:t>doi:10.1017</w:t>
      </w:r>
      <w:proofErr w:type="gramEnd"/>
      <w:r w:rsidRPr="00381E59">
        <w:rPr>
          <w:rFonts w:ascii="Times New Roman" w:hAnsi="Times New Roman" w:cs="Times New Roman"/>
          <w:color w:val="00006D"/>
        </w:rPr>
        <w:t xml:space="preserve">= S0033291700035662 </w:t>
      </w:r>
    </w:p>
    <w:p w14:paraId="5FD115CF" w14:textId="77777777" w:rsidR="00285D6E" w:rsidRPr="00381E59" w:rsidRDefault="00285D6E" w:rsidP="00285D6E">
      <w:pPr>
        <w:widowControl w:val="0"/>
        <w:autoSpaceDE w:val="0"/>
        <w:autoSpaceDN w:val="0"/>
        <w:adjustRightInd w:val="0"/>
        <w:spacing w:after="240" w:line="480" w:lineRule="auto"/>
        <w:rPr>
          <w:rFonts w:ascii="Times New Roman" w:hAnsi="Times New Roman" w:cs="Times New Roman"/>
          <w:color w:val="000000"/>
        </w:rPr>
      </w:pPr>
      <w:r w:rsidRPr="00381E59">
        <w:rPr>
          <w:rFonts w:ascii="Times New Roman" w:hAnsi="Times New Roman" w:cs="Times New Roman"/>
          <w:color w:val="000000"/>
        </w:rPr>
        <w:t xml:space="preserve">Bradbury, C., Cassin, S. E., &amp; Rector, N. A. (2011). Obsessive beliefs and neurocognitive </w:t>
      </w:r>
    </w:p>
    <w:p w14:paraId="66D28B10" w14:textId="11CCD95C" w:rsidR="004D6C76" w:rsidRPr="00381E59" w:rsidRDefault="00285D6E" w:rsidP="004D6C76">
      <w:pPr>
        <w:widowControl w:val="0"/>
        <w:autoSpaceDE w:val="0"/>
        <w:autoSpaceDN w:val="0"/>
        <w:adjustRightInd w:val="0"/>
        <w:spacing w:after="240" w:line="480" w:lineRule="auto"/>
        <w:ind w:left="720"/>
        <w:rPr>
          <w:rFonts w:ascii="Times New Roman" w:hAnsi="Times New Roman" w:cs="Times New Roman"/>
          <w:color w:val="00006D"/>
        </w:rPr>
      </w:pPr>
      <w:proofErr w:type="gramStart"/>
      <w:r w:rsidRPr="00381E59">
        <w:rPr>
          <w:rFonts w:ascii="Times New Roman" w:hAnsi="Times New Roman" w:cs="Times New Roman"/>
          <w:color w:val="000000"/>
        </w:rPr>
        <w:t>flexibility</w:t>
      </w:r>
      <w:proofErr w:type="gramEnd"/>
      <w:r w:rsidRPr="00381E59">
        <w:rPr>
          <w:rFonts w:ascii="Times New Roman" w:hAnsi="Times New Roman" w:cs="Times New Roman"/>
          <w:color w:val="000000"/>
        </w:rPr>
        <w:t xml:space="preserve"> in obse</w:t>
      </w:r>
      <w:r w:rsidR="00ED2928" w:rsidRPr="00381E59">
        <w:rPr>
          <w:rFonts w:ascii="Times New Roman" w:hAnsi="Times New Roman" w:cs="Times New Roman"/>
          <w:color w:val="000000"/>
        </w:rPr>
        <w:t xml:space="preserve">ssive–compulsive disorder. </w:t>
      </w:r>
      <w:proofErr w:type="gramStart"/>
      <w:r w:rsidR="00ED2928" w:rsidRPr="00381E59">
        <w:rPr>
          <w:rFonts w:ascii="Times New Roman" w:hAnsi="Times New Roman" w:cs="Times New Roman"/>
          <w:i/>
          <w:color w:val="000000"/>
        </w:rPr>
        <w:t>Psy</w:t>
      </w:r>
      <w:r w:rsidRPr="00381E59">
        <w:rPr>
          <w:rFonts w:ascii="Times New Roman" w:hAnsi="Times New Roman" w:cs="Times New Roman"/>
          <w:i/>
          <w:color w:val="000000"/>
        </w:rPr>
        <w:t>chiatry Research, 187</w:t>
      </w:r>
      <w:r w:rsidRPr="00381E59">
        <w:rPr>
          <w:rFonts w:ascii="Times New Roman" w:hAnsi="Times New Roman" w:cs="Times New Roman"/>
          <w:color w:val="000000"/>
        </w:rPr>
        <w:t>, 160–165.</w:t>
      </w:r>
      <w:proofErr w:type="gramEnd"/>
      <w:r w:rsidRPr="00381E59">
        <w:rPr>
          <w:rFonts w:ascii="Times New Roman" w:hAnsi="Times New Roman" w:cs="Times New Roman"/>
          <w:color w:val="000000"/>
        </w:rPr>
        <w:t xml:space="preserve"> </w:t>
      </w:r>
      <w:proofErr w:type="gramStart"/>
      <w:r w:rsidRPr="00381E59">
        <w:rPr>
          <w:rFonts w:ascii="Times New Roman" w:hAnsi="Times New Roman" w:cs="Times New Roman"/>
          <w:color w:val="00006D"/>
        </w:rPr>
        <w:lastRenderedPageBreak/>
        <w:t>doi:10.1016</w:t>
      </w:r>
      <w:proofErr w:type="gramEnd"/>
      <w:r w:rsidRPr="00381E59">
        <w:rPr>
          <w:rFonts w:ascii="Times New Roman" w:hAnsi="Times New Roman" w:cs="Times New Roman"/>
          <w:color w:val="00006D"/>
        </w:rPr>
        <w:t xml:space="preserve">=j.psychres.2010.11.008 </w:t>
      </w:r>
    </w:p>
    <w:p w14:paraId="655EC006" w14:textId="362DD581" w:rsidR="004D6C76" w:rsidRPr="00381E59" w:rsidRDefault="004D6C76" w:rsidP="004D6C76">
      <w:pPr>
        <w:widowControl w:val="0"/>
        <w:autoSpaceDE w:val="0"/>
        <w:autoSpaceDN w:val="0"/>
        <w:adjustRightInd w:val="0"/>
        <w:spacing w:after="240" w:line="480" w:lineRule="auto"/>
        <w:rPr>
          <w:rFonts w:ascii="Times New Roman" w:hAnsi="Times New Roman" w:cs="Times New Roman"/>
          <w:color w:val="00006D"/>
        </w:rPr>
      </w:pPr>
      <w:proofErr w:type="spellStart"/>
      <w:r w:rsidRPr="00381E59">
        <w:rPr>
          <w:rFonts w:ascii="Times New Roman" w:eastAsia="Times New Roman" w:hAnsi="Times New Roman" w:cs="Times New Roman"/>
        </w:rPr>
        <w:t>Bredemeier</w:t>
      </w:r>
      <w:proofErr w:type="spellEnd"/>
      <w:r w:rsidRPr="00381E59">
        <w:rPr>
          <w:rFonts w:ascii="Times New Roman" w:eastAsia="Times New Roman" w:hAnsi="Times New Roman" w:cs="Times New Roman"/>
        </w:rPr>
        <w:t xml:space="preserve">, K., Warren, S. L., </w:t>
      </w:r>
      <w:proofErr w:type="spellStart"/>
      <w:r w:rsidRPr="00381E59">
        <w:rPr>
          <w:rFonts w:ascii="Times New Roman" w:eastAsia="Times New Roman" w:hAnsi="Times New Roman" w:cs="Times New Roman"/>
        </w:rPr>
        <w:t>Berenbaum</w:t>
      </w:r>
      <w:proofErr w:type="spellEnd"/>
      <w:r w:rsidRPr="00381E59">
        <w:rPr>
          <w:rFonts w:ascii="Times New Roman" w:eastAsia="Times New Roman" w:hAnsi="Times New Roman" w:cs="Times New Roman"/>
        </w:rPr>
        <w:t xml:space="preserve">, H., Miller, G. A., &amp; Heller, W. (2016). </w:t>
      </w:r>
    </w:p>
    <w:p w14:paraId="7EF9A435" w14:textId="77777777" w:rsidR="004D6C76" w:rsidRPr="00381E59" w:rsidRDefault="004D6C76" w:rsidP="004D6C76">
      <w:pPr>
        <w:spacing w:line="480" w:lineRule="auto"/>
        <w:ind w:left="720"/>
        <w:rPr>
          <w:rFonts w:ascii="Times New Roman" w:eastAsia="Times New Roman" w:hAnsi="Times New Roman" w:cs="Times New Roman"/>
        </w:rPr>
      </w:pPr>
      <w:r w:rsidRPr="00381E59">
        <w:rPr>
          <w:rFonts w:ascii="Times New Roman" w:eastAsia="Times New Roman" w:hAnsi="Times New Roman" w:cs="Times New Roman"/>
        </w:rPr>
        <w:t xml:space="preserve">Executive function deficits associated with current and past major depressive symptoms. </w:t>
      </w:r>
      <w:r w:rsidRPr="00381E59">
        <w:rPr>
          <w:rFonts w:ascii="Times New Roman" w:eastAsia="Times New Roman" w:hAnsi="Times New Roman" w:cs="Times New Roman"/>
          <w:i/>
          <w:iCs/>
        </w:rPr>
        <w:t>Journal of affective disorders</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204</w:t>
      </w:r>
      <w:r w:rsidRPr="00381E59">
        <w:rPr>
          <w:rFonts w:ascii="Times New Roman" w:eastAsia="Times New Roman" w:hAnsi="Times New Roman" w:cs="Times New Roman"/>
        </w:rPr>
        <w:t xml:space="preserve">, 226–233. </w:t>
      </w:r>
      <w:hyperlink r:id="rId17" w:history="1">
        <w:r w:rsidRPr="00381E59">
          <w:rPr>
            <w:rStyle w:val="Hyperlink"/>
            <w:rFonts w:ascii="Times New Roman" w:eastAsia="Times New Roman" w:hAnsi="Times New Roman" w:cs="Times New Roman"/>
          </w:rPr>
          <w:t>https://doi.org/10.1016/j.jad.2016.03.070</w:t>
        </w:r>
      </w:hyperlink>
    </w:p>
    <w:p w14:paraId="43EA6174" w14:textId="77777777" w:rsidR="00285D6E" w:rsidRPr="00381E59" w:rsidRDefault="00285D6E" w:rsidP="00285D6E">
      <w:pPr>
        <w:widowControl w:val="0"/>
        <w:autoSpaceDE w:val="0"/>
        <w:autoSpaceDN w:val="0"/>
        <w:adjustRightInd w:val="0"/>
        <w:spacing w:after="240" w:line="480" w:lineRule="auto"/>
        <w:rPr>
          <w:rFonts w:ascii="Times New Roman" w:hAnsi="Times New Roman" w:cs="Times New Roman"/>
          <w:color w:val="000000"/>
        </w:rPr>
      </w:pPr>
      <w:proofErr w:type="gramStart"/>
      <w:r w:rsidRPr="00381E59">
        <w:rPr>
          <w:rFonts w:ascii="Times New Roman" w:hAnsi="Times New Roman" w:cs="Times New Roman"/>
          <w:color w:val="000000"/>
        </w:rPr>
        <w:t xml:space="preserve">Castaneda, A. E., </w:t>
      </w:r>
      <w:proofErr w:type="spellStart"/>
      <w:r w:rsidRPr="00381E59">
        <w:rPr>
          <w:rFonts w:ascii="Times New Roman" w:hAnsi="Times New Roman" w:cs="Times New Roman"/>
          <w:color w:val="000000"/>
        </w:rPr>
        <w:t>Tuulio-Henriksson</w:t>
      </w:r>
      <w:proofErr w:type="spellEnd"/>
      <w:r w:rsidRPr="00381E59">
        <w:rPr>
          <w:rFonts w:ascii="Times New Roman" w:hAnsi="Times New Roman" w:cs="Times New Roman"/>
          <w:color w:val="000000"/>
        </w:rPr>
        <w:t xml:space="preserve">, A., </w:t>
      </w:r>
      <w:proofErr w:type="spellStart"/>
      <w:r w:rsidRPr="00381E59">
        <w:rPr>
          <w:rFonts w:ascii="Times New Roman" w:hAnsi="Times New Roman" w:cs="Times New Roman"/>
          <w:color w:val="000000"/>
        </w:rPr>
        <w:t>Marttunen</w:t>
      </w:r>
      <w:proofErr w:type="spellEnd"/>
      <w:r w:rsidRPr="00381E59">
        <w:rPr>
          <w:rFonts w:ascii="Times New Roman" w:hAnsi="Times New Roman" w:cs="Times New Roman"/>
          <w:color w:val="000000"/>
        </w:rPr>
        <w:t xml:space="preserve">, M., </w:t>
      </w:r>
      <w:proofErr w:type="spellStart"/>
      <w:r w:rsidRPr="00381E59">
        <w:rPr>
          <w:rFonts w:ascii="Times New Roman" w:hAnsi="Times New Roman" w:cs="Times New Roman"/>
          <w:color w:val="000000"/>
        </w:rPr>
        <w:t>Suvisaari</w:t>
      </w:r>
      <w:proofErr w:type="spellEnd"/>
      <w:r w:rsidRPr="00381E59">
        <w:rPr>
          <w:rFonts w:ascii="Times New Roman" w:hAnsi="Times New Roman" w:cs="Times New Roman"/>
          <w:color w:val="000000"/>
        </w:rPr>
        <w:t>, J., &amp; Lo ̈</w:t>
      </w:r>
      <w:proofErr w:type="spellStart"/>
      <w:r w:rsidRPr="00381E59">
        <w:rPr>
          <w:rFonts w:ascii="Times New Roman" w:hAnsi="Times New Roman" w:cs="Times New Roman"/>
          <w:color w:val="000000"/>
        </w:rPr>
        <w:t>nnqvist</w:t>
      </w:r>
      <w:proofErr w:type="spellEnd"/>
      <w:r w:rsidRPr="00381E59">
        <w:rPr>
          <w:rFonts w:ascii="Times New Roman" w:hAnsi="Times New Roman" w:cs="Times New Roman"/>
          <w:color w:val="000000"/>
        </w:rPr>
        <w:t>, J.</w:t>
      </w:r>
      <w:proofErr w:type="gramEnd"/>
      <w:r w:rsidRPr="00381E59">
        <w:rPr>
          <w:rFonts w:ascii="Times New Roman" w:hAnsi="Times New Roman" w:cs="Times New Roman"/>
          <w:color w:val="000000"/>
        </w:rPr>
        <w:t xml:space="preserve"> </w:t>
      </w:r>
    </w:p>
    <w:p w14:paraId="11A98246" w14:textId="01B739E9" w:rsidR="00285D6E" w:rsidRPr="00381E59" w:rsidRDefault="00285D6E" w:rsidP="00285D6E">
      <w:pPr>
        <w:widowControl w:val="0"/>
        <w:autoSpaceDE w:val="0"/>
        <w:autoSpaceDN w:val="0"/>
        <w:adjustRightInd w:val="0"/>
        <w:spacing w:after="240" w:line="480" w:lineRule="auto"/>
        <w:ind w:left="720"/>
        <w:rPr>
          <w:rFonts w:ascii="Times New Roman" w:hAnsi="Times New Roman" w:cs="Times New Roman"/>
          <w:color w:val="000000"/>
        </w:rPr>
      </w:pPr>
      <w:r w:rsidRPr="00381E59">
        <w:rPr>
          <w:rFonts w:ascii="Times New Roman" w:hAnsi="Times New Roman" w:cs="Times New Roman"/>
          <w:color w:val="000000"/>
        </w:rPr>
        <w:t>(2008)</w:t>
      </w:r>
      <w:proofErr w:type="gramStart"/>
      <w:r w:rsidRPr="00381E59">
        <w:rPr>
          <w:rFonts w:ascii="Times New Roman" w:hAnsi="Times New Roman" w:cs="Times New Roman"/>
          <w:color w:val="000000"/>
        </w:rPr>
        <w:t>. A review on cognitive impairments in depressive and anxiety disorders with</w:t>
      </w:r>
      <w:r w:rsidR="00ED2928" w:rsidRPr="00381E59">
        <w:rPr>
          <w:rFonts w:ascii="Times New Roman" w:hAnsi="Times New Roman" w:cs="Times New Roman"/>
          <w:color w:val="000000"/>
        </w:rPr>
        <w:t xml:space="preserve"> a focus on young adults.</w:t>
      </w:r>
      <w:proofErr w:type="gramEnd"/>
      <w:r w:rsidR="00ED2928" w:rsidRPr="00381E59">
        <w:rPr>
          <w:rFonts w:ascii="Times New Roman" w:hAnsi="Times New Roman" w:cs="Times New Roman"/>
          <w:color w:val="000000"/>
        </w:rPr>
        <w:t xml:space="preserve"> </w:t>
      </w:r>
      <w:r w:rsidR="00ED2928" w:rsidRPr="00381E59">
        <w:rPr>
          <w:rFonts w:ascii="Times New Roman" w:hAnsi="Times New Roman" w:cs="Times New Roman"/>
          <w:i/>
          <w:color w:val="000000"/>
        </w:rPr>
        <w:t>Jour</w:t>
      </w:r>
      <w:r w:rsidRPr="00381E59">
        <w:rPr>
          <w:rFonts w:ascii="Times New Roman" w:hAnsi="Times New Roman" w:cs="Times New Roman"/>
          <w:i/>
          <w:color w:val="000000"/>
        </w:rPr>
        <w:t>nal of Affective Disorders, 106</w:t>
      </w:r>
      <w:r w:rsidRPr="00381E59">
        <w:rPr>
          <w:rFonts w:ascii="Times New Roman" w:hAnsi="Times New Roman" w:cs="Times New Roman"/>
          <w:color w:val="000000"/>
        </w:rPr>
        <w:t xml:space="preserve">, 1–27. </w:t>
      </w:r>
      <w:proofErr w:type="gramStart"/>
      <w:r w:rsidRPr="00381E59">
        <w:rPr>
          <w:rFonts w:ascii="Times New Roman" w:hAnsi="Times New Roman" w:cs="Times New Roman"/>
          <w:color w:val="00006D"/>
        </w:rPr>
        <w:t>doi:10.1016</w:t>
      </w:r>
      <w:proofErr w:type="gramEnd"/>
      <w:r w:rsidRPr="00381E59">
        <w:rPr>
          <w:rFonts w:ascii="Times New Roman" w:hAnsi="Times New Roman" w:cs="Times New Roman"/>
          <w:color w:val="00006D"/>
        </w:rPr>
        <w:t xml:space="preserve">=j.jad.2007.06.006 </w:t>
      </w:r>
    </w:p>
    <w:p w14:paraId="2EF776D2" w14:textId="77777777" w:rsidR="00285D6E" w:rsidRPr="00381E59" w:rsidRDefault="00285D6E" w:rsidP="00285D6E">
      <w:pPr>
        <w:widowControl w:val="0"/>
        <w:autoSpaceDE w:val="0"/>
        <w:autoSpaceDN w:val="0"/>
        <w:adjustRightInd w:val="0"/>
        <w:spacing w:after="240" w:line="480" w:lineRule="auto"/>
        <w:rPr>
          <w:rFonts w:ascii="Times New Roman" w:eastAsia="Times New Roman" w:hAnsi="Times New Roman" w:cs="Times New Roman"/>
        </w:rPr>
      </w:pPr>
      <w:r w:rsidRPr="00381E59">
        <w:rPr>
          <w:rFonts w:ascii="Times New Roman" w:eastAsia="Times New Roman" w:hAnsi="Times New Roman" w:cs="Times New Roman"/>
        </w:rPr>
        <w:t xml:space="preserve">Egan, K. N., Cohen, L. A., &amp; Limbers, C. (2019). Parent–child agreement on the </w:t>
      </w:r>
    </w:p>
    <w:p w14:paraId="66962363" w14:textId="77777777" w:rsidR="00285D6E" w:rsidRPr="00381E59" w:rsidRDefault="00285D6E" w:rsidP="00285D6E">
      <w:pPr>
        <w:widowControl w:val="0"/>
        <w:autoSpaceDE w:val="0"/>
        <w:autoSpaceDN w:val="0"/>
        <w:adjustRightInd w:val="0"/>
        <w:spacing w:after="240" w:line="480" w:lineRule="auto"/>
        <w:ind w:left="720"/>
        <w:rPr>
          <w:rFonts w:ascii="Times New Roman" w:hAnsi="Times New Roman" w:cs="Times New Roman"/>
          <w:color w:val="000000"/>
        </w:rPr>
      </w:pPr>
      <w:r w:rsidRPr="00381E59">
        <w:rPr>
          <w:rFonts w:ascii="Times New Roman" w:eastAsia="Times New Roman" w:hAnsi="Times New Roman" w:cs="Times New Roman"/>
        </w:rPr>
        <w:t xml:space="preserve">Behavior Rating Inventory of Executive Functioning (BRIEF) in a community sample of adolescents. </w:t>
      </w:r>
      <w:r w:rsidRPr="00381E59">
        <w:rPr>
          <w:rFonts w:ascii="Times New Roman" w:eastAsia="Times New Roman" w:hAnsi="Times New Roman" w:cs="Times New Roman"/>
          <w:i/>
          <w:iCs/>
        </w:rPr>
        <w:t>Applied Neuropsychology: Child</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8</w:t>
      </w:r>
      <w:r w:rsidRPr="00381E59">
        <w:rPr>
          <w:rFonts w:ascii="Times New Roman" w:eastAsia="Times New Roman" w:hAnsi="Times New Roman" w:cs="Times New Roman"/>
        </w:rPr>
        <w:t xml:space="preserve">(3), </w:t>
      </w:r>
      <w:proofErr w:type="gramStart"/>
      <w:r w:rsidRPr="00381E59">
        <w:rPr>
          <w:rFonts w:ascii="Times New Roman" w:eastAsia="Times New Roman" w:hAnsi="Times New Roman" w:cs="Times New Roman"/>
        </w:rPr>
        <w:t>264</w:t>
      </w:r>
      <w:proofErr w:type="gramEnd"/>
      <w:r w:rsidRPr="00381E59">
        <w:rPr>
          <w:rFonts w:ascii="Times New Roman" w:eastAsia="Times New Roman" w:hAnsi="Times New Roman" w:cs="Times New Roman"/>
        </w:rPr>
        <w:t xml:space="preserve">–271. </w:t>
      </w:r>
      <w:hyperlink r:id="rId18" w:history="1">
        <w:r w:rsidRPr="00381E59">
          <w:rPr>
            <w:rStyle w:val="Hyperlink"/>
            <w:rFonts w:ascii="Times New Roman" w:eastAsia="Times New Roman" w:hAnsi="Times New Roman" w:cs="Times New Roman"/>
          </w:rPr>
          <w:t>https://doi.org/10.1080/21622965.2018.1438896</w:t>
        </w:r>
      </w:hyperlink>
    </w:p>
    <w:p w14:paraId="28D889A6" w14:textId="77777777" w:rsidR="00285D6E" w:rsidRPr="00381E59" w:rsidRDefault="00285D6E" w:rsidP="00285D6E">
      <w:pPr>
        <w:widowControl w:val="0"/>
        <w:autoSpaceDE w:val="0"/>
        <w:autoSpaceDN w:val="0"/>
        <w:adjustRightInd w:val="0"/>
        <w:spacing w:after="240" w:line="480" w:lineRule="auto"/>
        <w:rPr>
          <w:rFonts w:ascii="Times New Roman" w:hAnsi="Times New Roman" w:cs="Times New Roman"/>
          <w:color w:val="000000"/>
        </w:rPr>
      </w:pPr>
      <w:proofErr w:type="gramStart"/>
      <w:r w:rsidRPr="00381E59">
        <w:rPr>
          <w:rFonts w:ascii="Times New Roman" w:hAnsi="Times New Roman" w:cs="Times New Roman"/>
          <w:color w:val="000000"/>
        </w:rPr>
        <w:t xml:space="preserve">Favre, T., Hughes, C., Emslie, G., </w:t>
      </w:r>
      <w:proofErr w:type="spellStart"/>
      <w:r w:rsidRPr="00381E59">
        <w:rPr>
          <w:rFonts w:ascii="Times New Roman" w:hAnsi="Times New Roman" w:cs="Times New Roman"/>
          <w:color w:val="000000"/>
        </w:rPr>
        <w:t>Stavinoha</w:t>
      </w:r>
      <w:proofErr w:type="spellEnd"/>
      <w:r w:rsidRPr="00381E59">
        <w:rPr>
          <w:rFonts w:ascii="Times New Roman" w:hAnsi="Times New Roman" w:cs="Times New Roman"/>
          <w:color w:val="000000"/>
        </w:rPr>
        <w:t>, P., Kennard, B., &amp; Carmody, T. (2008).</w:t>
      </w:r>
      <w:proofErr w:type="gramEnd"/>
      <w:r w:rsidRPr="00381E59">
        <w:rPr>
          <w:rFonts w:ascii="Times New Roman" w:hAnsi="Times New Roman" w:cs="Times New Roman"/>
          <w:color w:val="000000"/>
        </w:rPr>
        <w:t xml:space="preserve"> </w:t>
      </w:r>
    </w:p>
    <w:p w14:paraId="16256260" w14:textId="2EAF015F" w:rsidR="00285D6E" w:rsidRPr="00381E59" w:rsidRDefault="00285D6E" w:rsidP="00285D6E">
      <w:pPr>
        <w:widowControl w:val="0"/>
        <w:autoSpaceDE w:val="0"/>
        <w:autoSpaceDN w:val="0"/>
        <w:adjustRightInd w:val="0"/>
        <w:spacing w:after="240" w:line="480" w:lineRule="auto"/>
        <w:ind w:left="720"/>
        <w:rPr>
          <w:rFonts w:ascii="Times New Roman" w:hAnsi="Times New Roman" w:cs="Times New Roman"/>
          <w:color w:val="00006D"/>
        </w:rPr>
      </w:pPr>
      <w:proofErr w:type="gramStart"/>
      <w:r w:rsidRPr="00381E59">
        <w:rPr>
          <w:rFonts w:ascii="Times New Roman" w:hAnsi="Times New Roman" w:cs="Times New Roman"/>
          <w:color w:val="000000"/>
        </w:rPr>
        <w:t>Executive func</w:t>
      </w:r>
      <w:r w:rsidR="00ED2928" w:rsidRPr="00381E59">
        <w:rPr>
          <w:rFonts w:ascii="Times New Roman" w:hAnsi="Times New Roman" w:cs="Times New Roman"/>
          <w:color w:val="000000"/>
        </w:rPr>
        <w:t>tioning in children and adoles</w:t>
      </w:r>
      <w:r w:rsidRPr="00381E59">
        <w:rPr>
          <w:rFonts w:ascii="Times New Roman" w:hAnsi="Times New Roman" w:cs="Times New Roman"/>
          <w:color w:val="000000"/>
        </w:rPr>
        <w:t>cents with major depressive disorder.</w:t>
      </w:r>
      <w:proofErr w:type="gramEnd"/>
      <w:r w:rsidRPr="00381E59">
        <w:rPr>
          <w:rFonts w:ascii="Times New Roman" w:hAnsi="Times New Roman" w:cs="Times New Roman"/>
          <w:color w:val="000000"/>
        </w:rPr>
        <w:t xml:space="preserve"> </w:t>
      </w:r>
      <w:r w:rsidRPr="00381E59">
        <w:rPr>
          <w:rFonts w:ascii="Times New Roman" w:hAnsi="Times New Roman" w:cs="Times New Roman"/>
          <w:i/>
          <w:color w:val="000000"/>
        </w:rPr>
        <w:t>Child Neuropsychology: A Journal on Normal and Abnormal Development in Childhood and Adolescence, 15</w:t>
      </w:r>
      <w:r w:rsidRPr="00381E59">
        <w:rPr>
          <w:rFonts w:ascii="Times New Roman" w:hAnsi="Times New Roman" w:cs="Times New Roman"/>
          <w:color w:val="000000"/>
        </w:rPr>
        <w:t xml:space="preserve">, 85–98. </w:t>
      </w:r>
      <w:proofErr w:type="gramStart"/>
      <w:r w:rsidRPr="00381E59">
        <w:rPr>
          <w:rFonts w:ascii="Times New Roman" w:hAnsi="Times New Roman" w:cs="Times New Roman"/>
          <w:color w:val="00006D"/>
        </w:rPr>
        <w:t>doi:10.1080</w:t>
      </w:r>
      <w:proofErr w:type="gramEnd"/>
      <w:r w:rsidRPr="00381E59">
        <w:rPr>
          <w:rFonts w:ascii="Times New Roman" w:hAnsi="Times New Roman" w:cs="Times New Roman"/>
          <w:color w:val="00006D"/>
        </w:rPr>
        <w:t xml:space="preserve">=09297040802577311 </w:t>
      </w:r>
    </w:p>
    <w:p w14:paraId="333BB1C7" w14:textId="77777777" w:rsidR="00285D6E" w:rsidRPr="00381E59" w:rsidRDefault="00285D6E" w:rsidP="00285D6E">
      <w:pPr>
        <w:widowControl w:val="0"/>
        <w:autoSpaceDE w:val="0"/>
        <w:autoSpaceDN w:val="0"/>
        <w:adjustRightInd w:val="0"/>
        <w:spacing w:after="240" w:line="480" w:lineRule="auto"/>
        <w:rPr>
          <w:rFonts w:ascii="Times New Roman" w:hAnsi="Times New Roman" w:cs="Times New Roman"/>
          <w:color w:val="000000"/>
        </w:rPr>
      </w:pPr>
      <w:proofErr w:type="spellStart"/>
      <w:r w:rsidRPr="00381E59">
        <w:rPr>
          <w:rFonts w:ascii="Times New Roman" w:hAnsi="Times New Roman" w:cs="Times New Roman"/>
          <w:color w:val="000000"/>
        </w:rPr>
        <w:t>Giedd</w:t>
      </w:r>
      <w:proofErr w:type="spellEnd"/>
      <w:r w:rsidRPr="00381E59">
        <w:rPr>
          <w:rFonts w:ascii="Times New Roman" w:hAnsi="Times New Roman" w:cs="Times New Roman"/>
          <w:color w:val="000000"/>
        </w:rPr>
        <w:t xml:space="preserve">, J. N. (2004). </w:t>
      </w:r>
      <w:proofErr w:type="gramStart"/>
      <w:r w:rsidRPr="00381E59">
        <w:rPr>
          <w:rFonts w:ascii="Times New Roman" w:hAnsi="Times New Roman" w:cs="Times New Roman"/>
          <w:color w:val="000000"/>
        </w:rPr>
        <w:t>Structural magnetic resonance imaging of the adolescent brain.</w:t>
      </w:r>
      <w:proofErr w:type="gramEnd"/>
      <w:r w:rsidRPr="00381E59">
        <w:rPr>
          <w:rFonts w:ascii="Times New Roman" w:hAnsi="Times New Roman" w:cs="Times New Roman"/>
          <w:color w:val="000000"/>
        </w:rPr>
        <w:t xml:space="preserve"> </w:t>
      </w:r>
    </w:p>
    <w:p w14:paraId="141FDBEA" w14:textId="77777777" w:rsidR="00285D6E" w:rsidRPr="00381E59" w:rsidRDefault="00285D6E" w:rsidP="00285D6E">
      <w:pPr>
        <w:widowControl w:val="0"/>
        <w:autoSpaceDE w:val="0"/>
        <w:autoSpaceDN w:val="0"/>
        <w:adjustRightInd w:val="0"/>
        <w:spacing w:after="240" w:line="480" w:lineRule="auto"/>
        <w:ind w:left="720"/>
        <w:rPr>
          <w:rFonts w:ascii="Times New Roman" w:hAnsi="Times New Roman" w:cs="Times New Roman"/>
          <w:color w:val="000000"/>
        </w:rPr>
      </w:pPr>
      <w:r w:rsidRPr="00381E59">
        <w:rPr>
          <w:rFonts w:ascii="Times New Roman" w:hAnsi="Times New Roman" w:cs="Times New Roman"/>
          <w:i/>
          <w:color w:val="000000"/>
        </w:rPr>
        <w:t>Annals of the New York Academy of Sciences, 1021</w:t>
      </w:r>
      <w:r w:rsidRPr="00381E59">
        <w:rPr>
          <w:rFonts w:ascii="Times New Roman" w:hAnsi="Times New Roman" w:cs="Times New Roman"/>
          <w:color w:val="000000"/>
        </w:rPr>
        <w:t xml:space="preserve">, 77–85. </w:t>
      </w:r>
      <w:proofErr w:type="gramStart"/>
      <w:r w:rsidRPr="00381E59">
        <w:rPr>
          <w:rFonts w:ascii="Times New Roman" w:hAnsi="Times New Roman" w:cs="Times New Roman"/>
          <w:color w:val="00006D"/>
        </w:rPr>
        <w:t>doi:10.1196</w:t>
      </w:r>
      <w:proofErr w:type="gramEnd"/>
      <w:r w:rsidRPr="00381E59">
        <w:rPr>
          <w:rFonts w:ascii="Times New Roman" w:hAnsi="Times New Roman" w:cs="Times New Roman"/>
          <w:color w:val="00006D"/>
        </w:rPr>
        <w:t xml:space="preserve">=annals.1308.009 </w:t>
      </w:r>
    </w:p>
    <w:p w14:paraId="25445176" w14:textId="77777777" w:rsidR="00285D6E" w:rsidRPr="00381E59" w:rsidRDefault="00285D6E" w:rsidP="00285D6E">
      <w:pPr>
        <w:spacing w:line="480" w:lineRule="auto"/>
        <w:rPr>
          <w:rFonts w:ascii="Times New Roman" w:eastAsia="Times New Roman" w:hAnsi="Times New Roman" w:cs="Times New Roman"/>
        </w:rPr>
      </w:pPr>
      <w:proofErr w:type="spellStart"/>
      <w:r w:rsidRPr="00381E59">
        <w:rPr>
          <w:rFonts w:ascii="Times New Roman" w:eastAsia="Times New Roman" w:hAnsi="Times New Roman" w:cs="Times New Roman"/>
        </w:rPr>
        <w:lastRenderedPageBreak/>
        <w:t>Gioia</w:t>
      </w:r>
      <w:proofErr w:type="spellEnd"/>
      <w:r w:rsidRPr="00381E59">
        <w:rPr>
          <w:rFonts w:ascii="Times New Roman" w:eastAsia="Times New Roman" w:hAnsi="Times New Roman" w:cs="Times New Roman"/>
        </w:rPr>
        <w:t xml:space="preserve">, G. A., </w:t>
      </w:r>
      <w:proofErr w:type="spellStart"/>
      <w:r w:rsidRPr="00381E59">
        <w:rPr>
          <w:rFonts w:ascii="Times New Roman" w:eastAsia="Times New Roman" w:hAnsi="Times New Roman" w:cs="Times New Roman"/>
        </w:rPr>
        <w:t>Isquith</w:t>
      </w:r>
      <w:proofErr w:type="spellEnd"/>
      <w:r w:rsidRPr="00381E59">
        <w:rPr>
          <w:rFonts w:ascii="Times New Roman" w:eastAsia="Times New Roman" w:hAnsi="Times New Roman" w:cs="Times New Roman"/>
        </w:rPr>
        <w:t xml:space="preserve">, P. K., Guy, S. C., &amp; Kenworthy, L. (2000). Test review behavior </w:t>
      </w:r>
    </w:p>
    <w:p w14:paraId="1E337A30" w14:textId="57D419DB" w:rsidR="00285D6E" w:rsidRPr="00381E59" w:rsidRDefault="00285D6E" w:rsidP="00B53BD1">
      <w:pPr>
        <w:spacing w:line="480" w:lineRule="auto"/>
        <w:ind w:left="720"/>
        <w:rPr>
          <w:rFonts w:ascii="Times New Roman" w:eastAsia="Times New Roman" w:hAnsi="Times New Roman" w:cs="Times New Roman"/>
        </w:rPr>
      </w:pPr>
      <w:proofErr w:type="gramStart"/>
      <w:r w:rsidRPr="00381E59">
        <w:rPr>
          <w:rFonts w:ascii="Times New Roman" w:eastAsia="Times New Roman" w:hAnsi="Times New Roman" w:cs="Times New Roman"/>
        </w:rPr>
        <w:t>rating</w:t>
      </w:r>
      <w:proofErr w:type="gramEnd"/>
      <w:r w:rsidRPr="00381E59">
        <w:rPr>
          <w:rFonts w:ascii="Times New Roman" w:eastAsia="Times New Roman" w:hAnsi="Times New Roman" w:cs="Times New Roman"/>
        </w:rPr>
        <w:t xml:space="preserve"> inventory of executive function. </w:t>
      </w:r>
      <w:r w:rsidRPr="00381E59">
        <w:rPr>
          <w:rFonts w:ascii="Times New Roman" w:eastAsia="Times New Roman" w:hAnsi="Times New Roman" w:cs="Times New Roman"/>
          <w:i/>
          <w:iCs/>
        </w:rPr>
        <w:t>Child Neuropsychology</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6</w:t>
      </w:r>
      <w:r w:rsidRPr="00381E59">
        <w:rPr>
          <w:rFonts w:ascii="Times New Roman" w:eastAsia="Times New Roman" w:hAnsi="Times New Roman" w:cs="Times New Roman"/>
        </w:rPr>
        <w:t xml:space="preserve">(3), 235–238. </w:t>
      </w:r>
      <w:hyperlink r:id="rId19" w:history="1">
        <w:r w:rsidRPr="00381E59">
          <w:rPr>
            <w:rStyle w:val="Hyperlink"/>
            <w:rFonts w:ascii="Times New Roman" w:eastAsia="Times New Roman" w:hAnsi="Times New Roman" w:cs="Times New Roman"/>
          </w:rPr>
          <w:t>https://doi.org/10.1076/chin.6.3.235.3152</w:t>
        </w:r>
      </w:hyperlink>
    </w:p>
    <w:p w14:paraId="37E3478C" w14:textId="77777777" w:rsidR="00285D6E" w:rsidRPr="00381E59" w:rsidRDefault="00285D6E" w:rsidP="00285D6E">
      <w:pPr>
        <w:spacing w:line="480" w:lineRule="auto"/>
        <w:rPr>
          <w:rFonts w:ascii="Times New Roman" w:eastAsia="Times New Roman" w:hAnsi="Times New Roman" w:cs="Times New Roman"/>
        </w:rPr>
      </w:pPr>
      <w:proofErr w:type="spellStart"/>
      <w:r w:rsidRPr="00381E59">
        <w:rPr>
          <w:rFonts w:ascii="Times New Roman" w:eastAsia="Times New Roman" w:hAnsi="Times New Roman" w:cs="Times New Roman"/>
        </w:rPr>
        <w:t>Gioia</w:t>
      </w:r>
      <w:proofErr w:type="spellEnd"/>
      <w:r w:rsidRPr="00381E59">
        <w:rPr>
          <w:rFonts w:ascii="Times New Roman" w:eastAsia="Times New Roman" w:hAnsi="Times New Roman" w:cs="Times New Roman"/>
        </w:rPr>
        <w:t xml:space="preserve">, G. A., </w:t>
      </w:r>
      <w:proofErr w:type="spellStart"/>
      <w:r w:rsidRPr="00381E59">
        <w:rPr>
          <w:rFonts w:ascii="Times New Roman" w:eastAsia="Times New Roman" w:hAnsi="Times New Roman" w:cs="Times New Roman"/>
        </w:rPr>
        <w:t>Isquith</w:t>
      </w:r>
      <w:proofErr w:type="spellEnd"/>
      <w:r w:rsidRPr="00381E59">
        <w:rPr>
          <w:rFonts w:ascii="Times New Roman" w:eastAsia="Times New Roman" w:hAnsi="Times New Roman" w:cs="Times New Roman"/>
        </w:rPr>
        <w:t xml:space="preserve">, P. K., Guy, S. C., &amp; Kenworthy, L. (2015). Behavior rating </w:t>
      </w:r>
    </w:p>
    <w:p w14:paraId="253CA3F9" w14:textId="77777777" w:rsidR="00285D6E" w:rsidRPr="00381E59" w:rsidRDefault="00285D6E" w:rsidP="00285D6E">
      <w:pPr>
        <w:spacing w:line="480" w:lineRule="auto"/>
        <w:ind w:left="720"/>
        <w:rPr>
          <w:rFonts w:ascii="Times New Roman" w:eastAsia="Times New Roman" w:hAnsi="Times New Roman" w:cs="Times New Roman"/>
        </w:rPr>
      </w:pPr>
      <w:proofErr w:type="gramStart"/>
      <w:r w:rsidRPr="00381E59">
        <w:rPr>
          <w:rFonts w:ascii="Times New Roman" w:eastAsia="Times New Roman" w:hAnsi="Times New Roman" w:cs="Times New Roman"/>
        </w:rPr>
        <w:t>inventory</w:t>
      </w:r>
      <w:proofErr w:type="gramEnd"/>
      <w:r w:rsidRPr="00381E59">
        <w:rPr>
          <w:rFonts w:ascii="Times New Roman" w:eastAsia="Times New Roman" w:hAnsi="Times New Roman" w:cs="Times New Roman"/>
        </w:rPr>
        <w:t xml:space="preserve"> of executive function (2</w:t>
      </w:r>
      <w:r w:rsidRPr="00381E59">
        <w:rPr>
          <w:rFonts w:ascii="Times New Roman" w:eastAsia="Times New Roman" w:hAnsi="Times New Roman" w:cs="Times New Roman"/>
          <w:vertAlign w:val="superscript"/>
        </w:rPr>
        <w:t>nd</w:t>
      </w:r>
      <w:r w:rsidRPr="00381E59">
        <w:rPr>
          <w:rFonts w:ascii="Times New Roman" w:eastAsia="Times New Roman" w:hAnsi="Times New Roman" w:cs="Times New Roman"/>
        </w:rPr>
        <w:t xml:space="preserve"> ed.). </w:t>
      </w:r>
      <w:r w:rsidRPr="00381E59">
        <w:rPr>
          <w:rFonts w:ascii="Times New Roman" w:eastAsia="Times New Roman" w:hAnsi="Times New Roman" w:cs="Times New Roman"/>
          <w:i/>
        </w:rPr>
        <w:t>Lutz, FL: Psychological Assessment Resources</w:t>
      </w:r>
      <w:r w:rsidRPr="00381E59">
        <w:rPr>
          <w:rFonts w:ascii="Times New Roman" w:eastAsia="Times New Roman" w:hAnsi="Times New Roman" w:cs="Times New Roman"/>
        </w:rPr>
        <w:t>.</w:t>
      </w:r>
    </w:p>
    <w:p w14:paraId="078FAB30" w14:textId="68FDF5B8" w:rsidR="00285D6E" w:rsidRPr="00381E59" w:rsidRDefault="00285D6E" w:rsidP="00ED2928">
      <w:pPr>
        <w:spacing w:line="480" w:lineRule="auto"/>
        <w:ind w:left="720" w:hanging="720"/>
        <w:rPr>
          <w:rFonts w:ascii="Times New Roman" w:eastAsia="Times New Roman" w:hAnsi="Times New Roman" w:cs="Times New Roman"/>
        </w:rPr>
      </w:pPr>
      <w:proofErr w:type="spellStart"/>
      <w:r w:rsidRPr="00381E59">
        <w:rPr>
          <w:rFonts w:ascii="Times New Roman" w:eastAsia="Times New Roman" w:hAnsi="Times New Roman" w:cs="Times New Roman"/>
        </w:rPr>
        <w:t>Hankin</w:t>
      </w:r>
      <w:proofErr w:type="spellEnd"/>
      <w:r w:rsidRPr="00381E59">
        <w:rPr>
          <w:rFonts w:ascii="Times New Roman" w:eastAsia="Times New Roman" w:hAnsi="Times New Roman" w:cs="Times New Roman"/>
        </w:rPr>
        <w:t xml:space="preserve">, B.L., Young, J.F., Abela, J.R.Z., Smolen, A., </w:t>
      </w:r>
      <w:proofErr w:type="spellStart"/>
      <w:r w:rsidRPr="00381E59">
        <w:rPr>
          <w:rFonts w:ascii="Times New Roman" w:eastAsia="Times New Roman" w:hAnsi="Times New Roman" w:cs="Times New Roman"/>
        </w:rPr>
        <w:t>Jen</w:t>
      </w:r>
      <w:r w:rsidR="00ED2928" w:rsidRPr="00381E59">
        <w:rPr>
          <w:rFonts w:ascii="Times New Roman" w:eastAsia="Times New Roman" w:hAnsi="Times New Roman" w:cs="Times New Roman"/>
        </w:rPr>
        <w:t>ness</w:t>
      </w:r>
      <w:proofErr w:type="spellEnd"/>
      <w:r w:rsidR="00ED2928" w:rsidRPr="00381E59">
        <w:rPr>
          <w:rFonts w:ascii="Times New Roman" w:eastAsia="Times New Roman" w:hAnsi="Times New Roman" w:cs="Times New Roman"/>
        </w:rPr>
        <w:t xml:space="preserve">, J.L., Gulley, L.D., </w:t>
      </w:r>
      <w:proofErr w:type="spellStart"/>
      <w:r w:rsidR="00ED2928" w:rsidRPr="00381E59">
        <w:rPr>
          <w:rFonts w:ascii="Times New Roman" w:eastAsia="Times New Roman" w:hAnsi="Times New Roman" w:cs="Times New Roman"/>
          <w:shd w:val="clear" w:color="auto" w:fill="FFFFFF"/>
        </w:rPr>
        <w:t>Technow</w:t>
      </w:r>
      <w:proofErr w:type="spellEnd"/>
      <w:r w:rsidR="00ED2928" w:rsidRPr="00381E59">
        <w:rPr>
          <w:rFonts w:ascii="Times New Roman" w:eastAsia="Times New Roman" w:hAnsi="Times New Roman" w:cs="Times New Roman"/>
          <w:shd w:val="clear" w:color="auto" w:fill="FFFFFF"/>
        </w:rPr>
        <w:t>, J. R., Gottlieb, A. B., Cohen, J. R., &amp; Oppenheimer, C. W. (2015)</w:t>
      </w:r>
      <w:r w:rsidR="00ED2928" w:rsidRPr="00381E59">
        <w:rPr>
          <w:rFonts w:ascii="Times New Roman" w:eastAsia="Times New Roman" w:hAnsi="Times New Roman" w:cs="Times New Roman"/>
        </w:rPr>
        <w:t xml:space="preserve">. </w:t>
      </w:r>
      <w:r w:rsidRPr="00381E59">
        <w:rPr>
          <w:rFonts w:ascii="Times New Roman" w:eastAsia="Times New Roman" w:hAnsi="Times New Roman" w:cs="Times New Roman"/>
        </w:rPr>
        <w:t xml:space="preserve">Depression from childhood into late adolescence: influence of gender, development, genetic susceptibility, and peer stress. </w:t>
      </w:r>
      <w:proofErr w:type="gramStart"/>
      <w:r w:rsidRPr="00381E59">
        <w:rPr>
          <w:rFonts w:ascii="Times New Roman" w:eastAsia="Times New Roman" w:hAnsi="Times New Roman" w:cs="Times New Roman"/>
          <w:i/>
        </w:rPr>
        <w:t xml:space="preserve">Journal of Abnormal Psychology 124 </w:t>
      </w:r>
      <w:r w:rsidRPr="00381E59">
        <w:rPr>
          <w:rFonts w:ascii="Times New Roman" w:eastAsia="Times New Roman" w:hAnsi="Times New Roman" w:cs="Times New Roman"/>
        </w:rPr>
        <w:t>(4) 803-816.</w:t>
      </w:r>
      <w:proofErr w:type="gramEnd"/>
      <w:r w:rsidRPr="00381E59">
        <w:rPr>
          <w:rFonts w:ascii="Times New Roman" w:eastAsia="Times New Roman" w:hAnsi="Times New Roman" w:cs="Times New Roman"/>
        </w:rPr>
        <w:t xml:space="preserve"> </w:t>
      </w:r>
      <w:hyperlink r:id="rId20" w:history="1">
        <w:r w:rsidR="00ED2928" w:rsidRPr="00381E59">
          <w:rPr>
            <w:rStyle w:val="Hyperlink"/>
            <w:rFonts w:ascii="Times New Roman" w:eastAsia="Times New Roman" w:hAnsi="Times New Roman" w:cs="Times New Roman"/>
          </w:rPr>
          <w:t>https://doi.org/10.1037/abn0000089</w:t>
        </w:r>
      </w:hyperlink>
    </w:p>
    <w:p w14:paraId="2DA70DA8" w14:textId="77777777" w:rsidR="00285D6E" w:rsidRPr="00381E59" w:rsidRDefault="00285D6E" w:rsidP="00285D6E">
      <w:pPr>
        <w:spacing w:line="480" w:lineRule="auto"/>
        <w:rPr>
          <w:rFonts w:ascii="Times New Roman" w:eastAsia="Times New Roman" w:hAnsi="Times New Roman" w:cs="Times New Roman"/>
        </w:rPr>
      </w:pPr>
      <w:r w:rsidRPr="00381E59">
        <w:rPr>
          <w:rFonts w:ascii="Times New Roman" w:eastAsia="Times New Roman" w:hAnsi="Times New Roman" w:cs="Times New Roman"/>
        </w:rPr>
        <w:t xml:space="preserve">Han, G., Helm, J., </w:t>
      </w:r>
      <w:proofErr w:type="spellStart"/>
      <w:r w:rsidRPr="00381E59">
        <w:rPr>
          <w:rFonts w:ascii="Times New Roman" w:eastAsia="Times New Roman" w:hAnsi="Times New Roman" w:cs="Times New Roman"/>
        </w:rPr>
        <w:t>Iucha</w:t>
      </w:r>
      <w:proofErr w:type="spellEnd"/>
      <w:r w:rsidRPr="00381E59">
        <w:rPr>
          <w:rFonts w:ascii="Times New Roman" w:eastAsia="Times New Roman" w:hAnsi="Times New Roman" w:cs="Times New Roman"/>
        </w:rPr>
        <w:t>, C., Zahn-</w:t>
      </w:r>
      <w:proofErr w:type="spellStart"/>
      <w:r w:rsidRPr="00381E59">
        <w:rPr>
          <w:rFonts w:ascii="Times New Roman" w:eastAsia="Times New Roman" w:hAnsi="Times New Roman" w:cs="Times New Roman"/>
        </w:rPr>
        <w:t>Waxler</w:t>
      </w:r>
      <w:proofErr w:type="spellEnd"/>
      <w:r w:rsidRPr="00381E59">
        <w:rPr>
          <w:rFonts w:ascii="Times New Roman" w:eastAsia="Times New Roman" w:hAnsi="Times New Roman" w:cs="Times New Roman"/>
        </w:rPr>
        <w:t xml:space="preserve">, C., Hastings, P. D., &amp; </w:t>
      </w:r>
      <w:proofErr w:type="spellStart"/>
      <w:r w:rsidRPr="00381E59">
        <w:rPr>
          <w:rFonts w:ascii="Times New Roman" w:eastAsia="Times New Roman" w:hAnsi="Times New Roman" w:cs="Times New Roman"/>
        </w:rPr>
        <w:t>Klimes-Dougan</w:t>
      </w:r>
      <w:proofErr w:type="spellEnd"/>
      <w:r w:rsidRPr="00381E59">
        <w:rPr>
          <w:rFonts w:ascii="Times New Roman" w:eastAsia="Times New Roman" w:hAnsi="Times New Roman" w:cs="Times New Roman"/>
        </w:rPr>
        <w:t xml:space="preserve">, B. </w:t>
      </w:r>
    </w:p>
    <w:p w14:paraId="7CC3A8DD" w14:textId="6EC2424C" w:rsidR="00285D6E" w:rsidRPr="00381E59" w:rsidRDefault="00ED2928" w:rsidP="00285D6E">
      <w:pPr>
        <w:spacing w:line="480" w:lineRule="auto"/>
        <w:ind w:left="720"/>
        <w:rPr>
          <w:rStyle w:val="Hyperlink"/>
          <w:rFonts w:ascii="Times New Roman" w:eastAsia="Times New Roman" w:hAnsi="Times New Roman" w:cs="Times New Roman"/>
        </w:rPr>
      </w:pPr>
      <w:r w:rsidRPr="00381E59">
        <w:rPr>
          <w:rFonts w:ascii="Times New Roman" w:eastAsia="Times New Roman" w:hAnsi="Times New Roman" w:cs="Times New Roman"/>
        </w:rPr>
        <w:t>(2016). Are executive functioning deficits concurrently and predictively associated with depressive and anxiety symptoms in a</w:t>
      </w:r>
      <w:r w:rsidR="00285D6E" w:rsidRPr="00381E59">
        <w:rPr>
          <w:rFonts w:ascii="Times New Roman" w:eastAsia="Times New Roman" w:hAnsi="Times New Roman" w:cs="Times New Roman"/>
        </w:rPr>
        <w:t xml:space="preserve">dolescents? </w:t>
      </w:r>
      <w:r w:rsidR="00285D6E" w:rsidRPr="00381E59">
        <w:rPr>
          <w:rFonts w:ascii="Times New Roman" w:eastAsia="Times New Roman" w:hAnsi="Times New Roman" w:cs="Times New Roman"/>
          <w:i/>
          <w:iCs/>
        </w:rPr>
        <w:t>Journal of Clinical Child &amp; Adolescent Psychology</w:t>
      </w:r>
      <w:r w:rsidR="00285D6E" w:rsidRPr="00381E59">
        <w:rPr>
          <w:rFonts w:ascii="Times New Roman" w:eastAsia="Times New Roman" w:hAnsi="Times New Roman" w:cs="Times New Roman"/>
        </w:rPr>
        <w:t xml:space="preserve">, </w:t>
      </w:r>
      <w:r w:rsidR="00285D6E" w:rsidRPr="00381E59">
        <w:rPr>
          <w:rFonts w:ascii="Times New Roman" w:eastAsia="Times New Roman" w:hAnsi="Times New Roman" w:cs="Times New Roman"/>
          <w:i/>
          <w:iCs/>
        </w:rPr>
        <w:t>45</w:t>
      </w:r>
      <w:r w:rsidR="00285D6E" w:rsidRPr="00381E59">
        <w:rPr>
          <w:rFonts w:ascii="Times New Roman" w:eastAsia="Times New Roman" w:hAnsi="Times New Roman" w:cs="Times New Roman"/>
        </w:rPr>
        <w:t xml:space="preserve">(1), 44–58. </w:t>
      </w:r>
      <w:hyperlink r:id="rId21" w:history="1">
        <w:r w:rsidR="00285D6E" w:rsidRPr="00381E59">
          <w:rPr>
            <w:rStyle w:val="Hyperlink"/>
            <w:rFonts w:ascii="Times New Roman" w:eastAsia="Times New Roman" w:hAnsi="Times New Roman" w:cs="Times New Roman"/>
          </w:rPr>
          <w:t>https://doi.org/10.1080/15374416.2015.1041592</w:t>
        </w:r>
      </w:hyperlink>
    </w:p>
    <w:p w14:paraId="7962BD94" w14:textId="77777777" w:rsidR="004D6C76" w:rsidRPr="00381E59" w:rsidRDefault="004D6C76" w:rsidP="004D6C76">
      <w:pPr>
        <w:spacing w:line="480" w:lineRule="auto"/>
        <w:rPr>
          <w:rFonts w:ascii="Times New Roman" w:eastAsia="Times New Roman" w:hAnsi="Times New Roman" w:cs="Times New Roman"/>
        </w:rPr>
      </w:pPr>
      <w:r w:rsidRPr="00381E59">
        <w:rPr>
          <w:rFonts w:ascii="Times New Roman" w:eastAsia="Times New Roman" w:hAnsi="Times New Roman" w:cs="Times New Roman"/>
        </w:rPr>
        <w:t xml:space="preserve">Kavanaugh, B. C., </w:t>
      </w:r>
      <w:proofErr w:type="spellStart"/>
      <w:r w:rsidRPr="00381E59">
        <w:rPr>
          <w:rFonts w:ascii="Times New Roman" w:eastAsia="Times New Roman" w:hAnsi="Times New Roman" w:cs="Times New Roman"/>
        </w:rPr>
        <w:t>Cancilliere</w:t>
      </w:r>
      <w:proofErr w:type="spellEnd"/>
      <w:r w:rsidRPr="00381E59">
        <w:rPr>
          <w:rFonts w:ascii="Times New Roman" w:eastAsia="Times New Roman" w:hAnsi="Times New Roman" w:cs="Times New Roman"/>
        </w:rPr>
        <w:t xml:space="preserve">, M. K., </w:t>
      </w:r>
      <w:proofErr w:type="spellStart"/>
      <w:r w:rsidRPr="00381E59">
        <w:rPr>
          <w:rFonts w:ascii="Times New Roman" w:eastAsia="Times New Roman" w:hAnsi="Times New Roman" w:cs="Times New Roman"/>
        </w:rPr>
        <w:t>Fryc</w:t>
      </w:r>
      <w:proofErr w:type="spellEnd"/>
      <w:r w:rsidRPr="00381E59">
        <w:rPr>
          <w:rFonts w:ascii="Times New Roman" w:eastAsia="Times New Roman" w:hAnsi="Times New Roman" w:cs="Times New Roman"/>
        </w:rPr>
        <w:t xml:space="preserve">, A., Tirrell, E., Oliveira, J., </w:t>
      </w:r>
      <w:proofErr w:type="spellStart"/>
      <w:r w:rsidRPr="00381E59">
        <w:rPr>
          <w:rFonts w:ascii="Times New Roman" w:eastAsia="Times New Roman" w:hAnsi="Times New Roman" w:cs="Times New Roman"/>
        </w:rPr>
        <w:t>Oberman</w:t>
      </w:r>
      <w:proofErr w:type="spellEnd"/>
      <w:r w:rsidRPr="00381E59">
        <w:rPr>
          <w:rFonts w:ascii="Times New Roman" w:eastAsia="Times New Roman" w:hAnsi="Times New Roman" w:cs="Times New Roman"/>
        </w:rPr>
        <w:t xml:space="preserve">, L. M., </w:t>
      </w:r>
    </w:p>
    <w:p w14:paraId="0794FAB6" w14:textId="65AE45BD" w:rsidR="004D6C76" w:rsidRPr="00381E59" w:rsidRDefault="004D6C76" w:rsidP="004D6C76">
      <w:pPr>
        <w:spacing w:line="480" w:lineRule="auto"/>
        <w:ind w:left="720"/>
        <w:rPr>
          <w:rFonts w:ascii="Times New Roman" w:eastAsia="Times New Roman" w:hAnsi="Times New Roman" w:cs="Times New Roman"/>
        </w:rPr>
      </w:pPr>
      <w:r w:rsidRPr="00381E59">
        <w:rPr>
          <w:rFonts w:ascii="Times New Roman" w:eastAsia="Times New Roman" w:hAnsi="Times New Roman" w:cs="Times New Roman"/>
        </w:rPr>
        <w:t xml:space="preserve">Wexler, B. E., Carpenter, L. L., &amp; </w:t>
      </w:r>
      <w:proofErr w:type="spellStart"/>
      <w:r w:rsidRPr="00381E59">
        <w:rPr>
          <w:rFonts w:ascii="Times New Roman" w:eastAsia="Times New Roman" w:hAnsi="Times New Roman" w:cs="Times New Roman"/>
        </w:rPr>
        <w:t>Spirito</w:t>
      </w:r>
      <w:proofErr w:type="spellEnd"/>
      <w:r w:rsidRPr="00381E59">
        <w:rPr>
          <w:rFonts w:ascii="Times New Roman" w:eastAsia="Times New Roman" w:hAnsi="Times New Roman" w:cs="Times New Roman"/>
        </w:rPr>
        <w:t xml:space="preserve">, A. (2019). </w:t>
      </w:r>
      <w:proofErr w:type="gramStart"/>
      <w:r w:rsidRPr="00381E59">
        <w:rPr>
          <w:rFonts w:ascii="Times New Roman" w:eastAsia="Times New Roman" w:hAnsi="Times New Roman" w:cs="Times New Roman"/>
        </w:rPr>
        <w:t>Measurement of executive functioning with the National Institute of Health Toolbox and the association to anxiety/depressive symptomatology in childhood/adolescence.</w:t>
      </w:r>
      <w:proofErr w:type="gramEnd"/>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Child Neuropsychology</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0</w:t>
      </w:r>
      <w:r w:rsidRPr="00381E59">
        <w:rPr>
          <w:rFonts w:ascii="Times New Roman" w:eastAsia="Times New Roman" w:hAnsi="Times New Roman" w:cs="Times New Roman"/>
        </w:rPr>
        <w:t xml:space="preserve">(0), 1–16. </w:t>
      </w:r>
      <w:hyperlink r:id="rId22" w:history="1">
        <w:r w:rsidRPr="00381E59">
          <w:rPr>
            <w:rStyle w:val="Hyperlink"/>
            <w:rFonts w:ascii="Times New Roman" w:eastAsia="Times New Roman" w:hAnsi="Times New Roman" w:cs="Times New Roman"/>
          </w:rPr>
          <w:t>https://doi.org/10.1080/09297049.2019.1708295</w:t>
        </w:r>
      </w:hyperlink>
    </w:p>
    <w:p w14:paraId="79322762" w14:textId="093E1FD4" w:rsidR="00285D6E" w:rsidRPr="00381E59" w:rsidRDefault="00285D6E" w:rsidP="00285D6E">
      <w:pPr>
        <w:spacing w:line="480" w:lineRule="auto"/>
        <w:rPr>
          <w:rFonts w:ascii="Times New Roman" w:eastAsia="Times New Roman" w:hAnsi="Times New Roman" w:cs="Times New Roman"/>
        </w:rPr>
      </w:pPr>
      <w:proofErr w:type="gramStart"/>
      <w:r w:rsidRPr="00381E59">
        <w:rPr>
          <w:rFonts w:ascii="Times New Roman" w:eastAsia="Times New Roman" w:hAnsi="Times New Roman" w:cs="Times New Roman"/>
        </w:rPr>
        <w:t xml:space="preserve">Kessler, R.C., Gruber, M., </w:t>
      </w:r>
      <w:proofErr w:type="spellStart"/>
      <w:r w:rsidRPr="00381E59">
        <w:rPr>
          <w:rFonts w:ascii="Times New Roman" w:eastAsia="Times New Roman" w:hAnsi="Times New Roman" w:cs="Times New Roman"/>
        </w:rPr>
        <w:t>Hettema</w:t>
      </w:r>
      <w:proofErr w:type="spellEnd"/>
      <w:r w:rsidRPr="00381E59">
        <w:rPr>
          <w:rFonts w:ascii="Times New Roman" w:eastAsia="Times New Roman" w:hAnsi="Times New Roman" w:cs="Times New Roman"/>
        </w:rPr>
        <w:t xml:space="preserve">, J.M., Hwang, </w:t>
      </w:r>
      <w:r w:rsidR="00ED2928" w:rsidRPr="00381E59">
        <w:rPr>
          <w:rFonts w:ascii="Times New Roman" w:eastAsia="Times New Roman" w:hAnsi="Times New Roman" w:cs="Times New Roman"/>
        </w:rPr>
        <w:t>I., Sampson, N., Yonkers, K.A. (</w:t>
      </w:r>
      <w:r w:rsidRPr="00381E59">
        <w:rPr>
          <w:rFonts w:ascii="Times New Roman" w:eastAsia="Times New Roman" w:hAnsi="Times New Roman" w:cs="Times New Roman"/>
        </w:rPr>
        <w:t>2008</w:t>
      </w:r>
      <w:r w:rsidR="00ED2928" w:rsidRPr="00381E59">
        <w:rPr>
          <w:rFonts w:ascii="Times New Roman" w:eastAsia="Times New Roman" w:hAnsi="Times New Roman" w:cs="Times New Roman"/>
        </w:rPr>
        <w:t>)</w:t>
      </w:r>
      <w:r w:rsidRPr="00381E59">
        <w:rPr>
          <w:rFonts w:ascii="Times New Roman" w:eastAsia="Times New Roman" w:hAnsi="Times New Roman" w:cs="Times New Roman"/>
        </w:rPr>
        <w:t>.</w:t>
      </w:r>
      <w:proofErr w:type="gramEnd"/>
      <w:r w:rsidRPr="00381E59">
        <w:rPr>
          <w:rFonts w:ascii="Times New Roman" w:eastAsia="Times New Roman" w:hAnsi="Times New Roman" w:cs="Times New Roman"/>
        </w:rPr>
        <w:t xml:space="preserve"> </w:t>
      </w:r>
    </w:p>
    <w:p w14:paraId="141DD99C" w14:textId="2D82194B" w:rsidR="00285D6E" w:rsidRPr="00381E59" w:rsidRDefault="00285D6E" w:rsidP="00285D6E">
      <w:pPr>
        <w:spacing w:line="480" w:lineRule="auto"/>
        <w:ind w:left="720"/>
        <w:rPr>
          <w:rFonts w:ascii="Times New Roman" w:eastAsia="Times New Roman" w:hAnsi="Times New Roman" w:cs="Times New Roman"/>
        </w:rPr>
      </w:pPr>
      <w:r w:rsidRPr="00381E59">
        <w:rPr>
          <w:rFonts w:ascii="Times New Roman" w:eastAsia="Times New Roman" w:hAnsi="Times New Roman" w:cs="Times New Roman"/>
        </w:rPr>
        <w:t xml:space="preserve">Co-morbid major depression and generalized anxiety disorders in the Nation Comorbidity Survey follow-up. </w:t>
      </w:r>
      <w:r w:rsidRPr="00381E59">
        <w:rPr>
          <w:rFonts w:ascii="Times New Roman" w:eastAsia="Times New Roman" w:hAnsi="Times New Roman" w:cs="Times New Roman"/>
          <w:i/>
        </w:rPr>
        <w:t>Psychol. Med. 38</w:t>
      </w:r>
      <w:r w:rsidRPr="00381E59">
        <w:rPr>
          <w:rFonts w:ascii="Times New Roman" w:eastAsia="Times New Roman" w:hAnsi="Times New Roman" w:cs="Times New Roman"/>
        </w:rPr>
        <w:t xml:space="preserve"> (3), 365-374. </w:t>
      </w:r>
      <w:hyperlink r:id="rId23" w:history="1">
        <w:r w:rsidR="004D6C76" w:rsidRPr="00381E59">
          <w:rPr>
            <w:rStyle w:val="Hyperlink"/>
            <w:rFonts w:ascii="Times New Roman" w:eastAsia="Times New Roman" w:hAnsi="Times New Roman" w:cs="Times New Roman"/>
          </w:rPr>
          <w:t>https://doi.org/10.1017/S0033291707002012</w:t>
        </w:r>
      </w:hyperlink>
      <w:r w:rsidRPr="00381E59">
        <w:rPr>
          <w:rFonts w:ascii="Times New Roman" w:eastAsia="Times New Roman" w:hAnsi="Times New Roman" w:cs="Times New Roman"/>
        </w:rPr>
        <w:t>.</w:t>
      </w:r>
    </w:p>
    <w:p w14:paraId="73112DCE" w14:textId="77777777" w:rsidR="004D6C76" w:rsidRPr="00381E59" w:rsidRDefault="004D6C76" w:rsidP="004D6C76">
      <w:pPr>
        <w:spacing w:line="480" w:lineRule="auto"/>
        <w:rPr>
          <w:rFonts w:ascii="Times New Roman" w:eastAsia="Times New Roman" w:hAnsi="Times New Roman" w:cs="Times New Roman"/>
        </w:rPr>
      </w:pPr>
      <w:proofErr w:type="spellStart"/>
      <w:r w:rsidRPr="00381E59">
        <w:rPr>
          <w:rFonts w:ascii="Times New Roman" w:eastAsia="Times New Roman" w:hAnsi="Times New Roman" w:cs="Times New Roman"/>
        </w:rPr>
        <w:lastRenderedPageBreak/>
        <w:t>Knouse</w:t>
      </w:r>
      <w:proofErr w:type="spellEnd"/>
      <w:r w:rsidRPr="00381E59">
        <w:rPr>
          <w:rFonts w:ascii="Times New Roman" w:eastAsia="Times New Roman" w:hAnsi="Times New Roman" w:cs="Times New Roman"/>
        </w:rPr>
        <w:t xml:space="preserve">, L. E., Barkley, R. A., &amp; Murphy, K. R. (2013). Does executive functioning (EF) </w:t>
      </w:r>
    </w:p>
    <w:p w14:paraId="1699EBB6" w14:textId="3A83C50F" w:rsidR="004D6C76" w:rsidRPr="00381E59" w:rsidRDefault="004D6C76" w:rsidP="004D6C76">
      <w:pPr>
        <w:spacing w:line="480" w:lineRule="auto"/>
        <w:ind w:left="720"/>
        <w:rPr>
          <w:rFonts w:ascii="Times New Roman" w:eastAsia="Times New Roman" w:hAnsi="Times New Roman" w:cs="Times New Roman"/>
        </w:rPr>
      </w:pPr>
      <w:proofErr w:type="gramStart"/>
      <w:r w:rsidRPr="00381E59">
        <w:rPr>
          <w:rFonts w:ascii="Times New Roman" w:eastAsia="Times New Roman" w:hAnsi="Times New Roman" w:cs="Times New Roman"/>
        </w:rPr>
        <w:t>predict</w:t>
      </w:r>
      <w:proofErr w:type="gramEnd"/>
      <w:r w:rsidRPr="00381E59">
        <w:rPr>
          <w:rFonts w:ascii="Times New Roman" w:eastAsia="Times New Roman" w:hAnsi="Times New Roman" w:cs="Times New Roman"/>
        </w:rPr>
        <w:t xml:space="preserve"> depression in clinic-referred adults?: EF tests vs. Rating scales. </w:t>
      </w:r>
      <w:r w:rsidRPr="00381E59">
        <w:rPr>
          <w:rFonts w:ascii="Times New Roman" w:eastAsia="Times New Roman" w:hAnsi="Times New Roman" w:cs="Times New Roman"/>
          <w:i/>
          <w:iCs/>
        </w:rPr>
        <w:t>Journal of Affective Disorders</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145</w:t>
      </w:r>
      <w:r w:rsidRPr="00381E59">
        <w:rPr>
          <w:rFonts w:ascii="Times New Roman" w:eastAsia="Times New Roman" w:hAnsi="Times New Roman" w:cs="Times New Roman"/>
        </w:rPr>
        <w:t xml:space="preserve">(2), 270–275. </w:t>
      </w:r>
      <w:hyperlink r:id="rId24" w:history="1">
        <w:r w:rsidRPr="00381E59">
          <w:rPr>
            <w:rStyle w:val="Hyperlink"/>
            <w:rFonts w:ascii="Times New Roman" w:eastAsia="Times New Roman" w:hAnsi="Times New Roman" w:cs="Times New Roman"/>
          </w:rPr>
          <w:t>https://doi.org/10.1016/j.jad.2012.05.064</w:t>
        </w:r>
      </w:hyperlink>
    </w:p>
    <w:p w14:paraId="29F45CA4" w14:textId="77777777" w:rsidR="004D6C76" w:rsidRPr="00381E59" w:rsidRDefault="004D6C76" w:rsidP="004D6C76">
      <w:pPr>
        <w:spacing w:line="480" w:lineRule="auto"/>
        <w:rPr>
          <w:rFonts w:ascii="Times New Roman" w:eastAsia="Times New Roman" w:hAnsi="Times New Roman" w:cs="Times New Roman"/>
        </w:rPr>
      </w:pPr>
      <w:proofErr w:type="spellStart"/>
      <w:r w:rsidRPr="00381E59">
        <w:rPr>
          <w:rFonts w:ascii="Times New Roman" w:eastAsia="Times New Roman" w:hAnsi="Times New Roman" w:cs="Times New Roman"/>
        </w:rPr>
        <w:t>Latzman</w:t>
      </w:r>
      <w:proofErr w:type="spellEnd"/>
      <w:r w:rsidRPr="00381E59">
        <w:rPr>
          <w:rFonts w:ascii="Times New Roman" w:eastAsia="Times New Roman" w:hAnsi="Times New Roman" w:cs="Times New Roman"/>
        </w:rPr>
        <w:t xml:space="preserve">, R. D., Shishido, Y., </w:t>
      </w:r>
      <w:proofErr w:type="spellStart"/>
      <w:r w:rsidRPr="00381E59">
        <w:rPr>
          <w:rFonts w:ascii="Times New Roman" w:eastAsia="Times New Roman" w:hAnsi="Times New Roman" w:cs="Times New Roman"/>
        </w:rPr>
        <w:t>Latzman</w:t>
      </w:r>
      <w:proofErr w:type="spellEnd"/>
      <w:r w:rsidRPr="00381E59">
        <w:rPr>
          <w:rFonts w:ascii="Times New Roman" w:eastAsia="Times New Roman" w:hAnsi="Times New Roman" w:cs="Times New Roman"/>
        </w:rPr>
        <w:t xml:space="preserve">, N. E., &amp; Clark, L. A. (2016). Anxious and </w:t>
      </w:r>
    </w:p>
    <w:p w14:paraId="0058AA51" w14:textId="240A5B63" w:rsidR="004D6C76" w:rsidRPr="00381E59" w:rsidRDefault="00380E2C" w:rsidP="004D6C76">
      <w:pPr>
        <w:spacing w:line="480" w:lineRule="auto"/>
        <w:ind w:left="720"/>
        <w:rPr>
          <w:rFonts w:ascii="Times New Roman" w:eastAsia="Times New Roman" w:hAnsi="Times New Roman" w:cs="Times New Roman"/>
        </w:rPr>
      </w:pPr>
      <w:proofErr w:type="gramStart"/>
      <w:r w:rsidRPr="00381E59">
        <w:rPr>
          <w:rFonts w:ascii="Times New Roman" w:eastAsia="Times New Roman" w:hAnsi="Times New Roman" w:cs="Times New Roman"/>
        </w:rPr>
        <w:t>depressive</w:t>
      </w:r>
      <w:proofErr w:type="gramEnd"/>
      <w:r w:rsidRPr="00381E59">
        <w:rPr>
          <w:rFonts w:ascii="Times New Roman" w:eastAsia="Times New Roman" w:hAnsi="Times New Roman" w:cs="Times New Roman"/>
        </w:rPr>
        <w:t xml:space="preserve"> symptomatology among male youth: The joint and interactive c</w:t>
      </w:r>
      <w:r w:rsidR="004D6C76" w:rsidRPr="00381E59">
        <w:rPr>
          <w:rFonts w:ascii="Times New Roman" w:eastAsia="Times New Roman" w:hAnsi="Times New Roman" w:cs="Times New Roman"/>
        </w:rPr>
        <w:t>ont</w:t>
      </w:r>
      <w:r w:rsidRPr="00381E59">
        <w:rPr>
          <w:rFonts w:ascii="Times New Roman" w:eastAsia="Times New Roman" w:hAnsi="Times New Roman" w:cs="Times New Roman"/>
        </w:rPr>
        <w:t>ribution of temperament and executive f</w:t>
      </w:r>
      <w:r w:rsidR="004D6C76" w:rsidRPr="00381E59">
        <w:rPr>
          <w:rFonts w:ascii="Times New Roman" w:eastAsia="Times New Roman" w:hAnsi="Times New Roman" w:cs="Times New Roman"/>
        </w:rPr>
        <w:t xml:space="preserve">unctioning. </w:t>
      </w:r>
      <w:r w:rsidR="004D6C76" w:rsidRPr="00381E59">
        <w:rPr>
          <w:rFonts w:ascii="Times New Roman" w:eastAsia="Times New Roman" w:hAnsi="Times New Roman" w:cs="Times New Roman"/>
          <w:i/>
          <w:iCs/>
        </w:rPr>
        <w:t>Child Psychiatry &amp; Human Development</w:t>
      </w:r>
      <w:r w:rsidR="004D6C76" w:rsidRPr="00381E59">
        <w:rPr>
          <w:rFonts w:ascii="Times New Roman" w:eastAsia="Times New Roman" w:hAnsi="Times New Roman" w:cs="Times New Roman"/>
        </w:rPr>
        <w:t xml:space="preserve">, </w:t>
      </w:r>
      <w:r w:rsidR="004D6C76" w:rsidRPr="00381E59">
        <w:rPr>
          <w:rFonts w:ascii="Times New Roman" w:eastAsia="Times New Roman" w:hAnsi="Times New Roman" w:cs="Times New Roman"/>
          <w:i/>
          <w:iCs/>
        </w:rPr>
        <w:t>47</w:t>
      </w:r>
      <w:r w:rsidR="004D6C76" w:rsidRPr="00381E59">
        <w:rPr>
          <w:rFonts w:ascii="Times New Roman" w:eastAsia="Times New Roman" w:hAnsi="Times New Roman" w:cs="Times New Roman"/>
        </w:rPr>
        <w:t xml:space="preserve">(6), 925–937. </w:t>
      </w:r>
      <w:hyperlink r:id="rId25" w:history="1">
        <w:r w:rsidR="004D6C76" w:rsidRPr="00381E59">
          <w:rPr>
            <w:rStyle w:val="Hyperlink"/>
            <w:rFonts w:ascii="Times New Roman" w:eastAsia="Times New Roman" w:hAnsi="Times New Roman" w:cs="Times New Roman"/>
          </w:rPr>
          <w:t>https://doi.org/10.1007/s10578-016-0623-x</w:t>
        </w:r>
      </w:hyperlink>
    </w:p>
    <w:p w14:paraId="648AA184" w14:textId="77777777" w:rsidR="004D6C76" w:rsidRPr="00381E59" w:rsidRDefault="004D6C76" w:rsidP="004D6C76">
      <w:pPr>
        <w:spacing w:line="480" w:lineRule="auto"/>
        <w:rPr>
          <w:rFonts w:ascii="Times New Roman" w:eastAsia="Times New Roman" w:hAnsi="Times New Roman" w:cs="Times New Roman"/>
        </w:rPr>
      </w:pPr>
      <w:r w:rsidRPr="00381E59">
        <w:rPr>
          <w:rFonts w:ascii="Times New Roman" w:eastAsia="Times New Roman" w:hAnsi="Times New Roman" w:cs="Times New Roman"/>
        </w:rPr>
        <w:t xml:space="preserve">Lawson, R. A., Papadakis, A. A., Higginson, C. I., Barnett, J. E., Wills, M. C., Strang, J. </w:t>
      </w:r>
    </w:p>
    <w:p w14:paraId="20D7BC54" w14:textId="60703EBA" w:rsidR="004D6C76" w:rsidRPr="00381E59" w:rsidRDefault="004D6C76" w:rsidP="004D6C76">
      <w:pPr>
        <w:spacing w:line="480" w:lineRule="auto"/>
        <w:ind w:left="720"/>
        <w:rPr>
          <w:rFonts w:ascii="Times New Roman" w:eastAsia="Times New Roman" w:hAnsi="Times New Roman" w:cs="Times New Roman"/>
        </w:rPr>
      </w:pPr>
      <w:r w:rsidRPr="00381E59">
        <w:rPr>
          <w:rFonts w:ascii="Times New Roman" w:eastAsia="Times New Roman" w:hAnsi="Times New Roman" w:cs="Times New Roman"/>
        </w:rPr>
        <w:t xml:space="preserve">F., Wallace, G. L., &amp; Kenworthy, L. (2015). Everyday executive function impairments predict comorbid psychopathology in autism spectrum and attention deficit hyperactivity disorders. </w:t>
      </w:r>
      <w:r w:rsidRPr="00381E59">
        <w:rPr>
          <w:rFonts w:ascii="Times New Roman" w:eastAsia="Times New Roman" w:hAnsi="Times New Roman" w:cs="Times New Roman"/>
          <w:i/>
          <w:iCs/>
        </w:rPr>
        <w:t>Neuropsychology</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29</w:t>
      </w:r>
      <w:r w:rsidRPr="00381E59">
        <w:rPr>
          <w:rFonts w:ascii="Times New Roman" w:eastAsia="Times New Roman" w:hAnsi="Times New Roman" w:cs="Times New Roman"/>
        </w:rPr>
        <w:t xml:space="preserve">(3), 445–453. </w:t>
      </w:r>
      <w:hyperlink r:id="rId26" w:history="1">
        <w:r w:rsidRPr="00381E59">
          <w:rPr>
            <w:rStyle w:val="Hyperlink"/>
            <w:rFonts w:ascii="Times New Roman" w:eastAsia="Times New Roman" w:hAnsi="Times New Roman" w:cs="Times New Roman"/>
          </w:rPr>
          <w:t>https://doi.org/10.1037/neu0000145</w:t>
        </w:r>
      </w:hyperlink>
    </w:p>
    <w:p w14:paraId="5831E4A7" w14:textId="77777777" w:rsidR="00285D6E" w:rsidRPr="00381E59" w:rsidRDefault="00285D6E" w:rsidP="00285D6E">
      <w:pPr>
        <w:widowControl w:val="0"/>
        <w:autoSpaceDE w:val="0"/>
        <w:autoSpaceDN w:val="0"/>
        <w:adjustRightInd w:val="0"/>
        <w:spacing w:after="240" w:line="480" w:lineRule="auto"/>
        <w:rPr>
          <w:rFonts w:ascii="Times New Roman" w:hAnsi="Times New Roman" w:cs="Times New Roman"/>
          <w:color w:val="000000"/>
        </w:rPr>
      </w:pPr>
      <w:proofErr w:type="gramStart"/>
      <w:r w:rsidRPr="00381E59">
        <w:rPr>
          <w:rFonts w:ascii="Times New Roman" w:hAnsi="Times New Roman" w:cs="Times New Roman"/>
          <w:color w:val="000000"/>
        </w:rPr>
        <w:t xml:space="preserve">Martel, M., Nikolas, M., &amp; </w:t>
      </w:r>
      <w:proofErr w:type="spellStart"/>
      <w:r w:rsidRPr="00381E59">
        <w:rPr>
          <w:rFonts w:ascii="Times New Roman" w:hAnsi="Times New Roman" w:cs="Times New Roman"/>
          <w:color w:val="000000"/>
        </w:rPr>
        <w:t>Nigg</w:t>
      </w:r>
      <w:proofErr w:type="spellEnd"/>
      <w:r w:rsidRPr="00381E59">
        <w:rPr>
          <w:rFonts w:ascii="Times New Roman" w:hAnsi="Times New Roman" w:cs="Times New Roman"/>
          <w:color w:val="000000"/>
        </w:rPr>
        <w:t>, J. T. (2007).</w:t>
      </w:r>
      <w:proofErr w:type="gramEnd"/>
      <w:r w:rsidRPr="00381E59">
        <w:rPr>
          <w:rFonts w:ascii="Times New Roman" w:hAnsi="Times New Roman" w:cs="Times New Roman"/>
          <w:color w:val="000000"/>
        </w:rPr>
        <w:t xml:space="preserve"> Executive function in adolescents with </w:t>
      </w:r>
    </w:p>
    <w:p w14:paraId="0D1DB03D" w14:textId="77777777" w:rsidR="00285D6E" w:rsidRPr="00381E59" w:rsidRDefault="00285D6E" w:rsidP="00285D6E">
      <w:pPr>
        <w:widowControl w:val="0"/>
        <w:autoSpaceDE w:val="0"/>
        <w:autoSpaceDN w:val="0"/>
        <w:adjustRightInd w:val="0"/>
        <w:spacing w:after="240" w:line="480" w:lineRule="auto"/>
        <w:ind w:left="720"/>
        <w:rPr>
          <w:rFonts w:ascii="Times New Roman" w:hAnsi="Times New Roman" w:cs="Times New Roman"/>
          <w:color w:val="00006D"/>
        </w:rPr>
      </w:pPr>
      <w:r w:rsidRPr="00381E59">
        <w:rPr>
          <w:rFonts w:ascii="Times New Roman" w:hAnsi="Times New Roman" w:cs="Times New Roman"/>
          <w:color w:val="000000"/>
        </w:rPr>
        <w:t xml:space="preserve">ADHD. </w:t>
      </w:r>
      <w:r w:rsidRPr="00381E59">
        <w:rPr>
          <w:rFonts w:ascii="Times New Roman" w:hAnsi="Times New Roman" w:cs="Times New Roman"/>
          <w:i/>
          <w:color w:val="000000"/>
        </w:rPr>
        <w:t>Journal of the American Academy of Child &amp; Adolescent Psychiatry, 46</w:t>
      </w:r>
      <w:r w:rsidRPr="00381E59">
        <w:rPr>
          <w:rFonts w:ascii="Times New Roman" w:hAnsi="Times New Roman" w:cs="Times New Roman"/>
          <w:color w:val="000000"/>
        </w:rPr>
        <w:t xml:space="preserve">, 1437–1444. </w:t>
      </w:r>
      <w:proofErr w:type="gramStart"/>
      <w:r w:rsidRPr="00381E59">
        <w:rPr>
          <w:rFonts w:ascii="Times New Roman" w:hAnsi="Times New Roman" w:cs="Times New Roman"/>
          <w:color w:val="00006D"/>
        </w:rPr>
        <w:t>doi:10.1097</w:t>
      </w:r>
      <w:proofErr w:type="gramEnd"/>
      <w:r w:rsidRPr="00381E59">
        <w:rPr>
          <w:rFonts w:ascii="Times New Roman" w:hAnsi="Times New Roman" w:cs="Times New Roman"/>
          <w:color w:val="00006D"/>
        </w:rPr>
        <w:t xml:space="preserve">=chi. 0b013e31814cf953 </w:t>
      </w:r>
    </w:p>
    <w:p w14:paraId="46FED845" w14:textId="2E3FA6CE" w:rsidR="00285D6E" w:rsidRPr="00381E59" w:rsidRDefault="00285D6E" w:rsidP="00285D6E">
      <w:pPr>
        <w:widowControl w:val="0"/>
        <w:autoSpaceDE w:val="0"/>
        <w:autoSpaceDN w:val="0"/>
        <w:adjustRightInd w:val="0"/>
        <w:spacing w:after="240" w:line="480" w:lineRule="auto"/>
        <w:rPr>
          <w:rFonts w:ascii="Times New Roman" w:hAnsi="Times New Roman" w:cs="Times New Roman"/>
        </w:rPr>
      </w:pPr>
      <w:r w:rsidRPr="00381E59">
        <w:rPr>
          <w:rFonts w:ascii="Times New Roman" w:hAnsi="Times New Roman" w:cs="Times New Roman"/>
        </w:rPr>
        <w:t>Meyer, T.J., Miller, M.L.</w:t>
      </w:r>
      <w:r w:rsidR="00380E2C" w:rsidRPr="00381E59">
        <w:rPr>
          <w:rFonts w:ascii="Times New Roman" w:hAnsi="Times New Roman" w:cs="Times New Roman"/>
        </w:rPr>
        <w:t xml:space="preserve">, Metzger, R.L., </w:t>
      </w:r>
      <w:proofErr w:type="spellStart"/>
      <w:r w:rsidR="00380E2C" w:rsidRPr="00381E59">
        <w:rPr>
          <w:rFonts w:ascii="Times New Roman" w:hAnsi="Times New Roman" w:cs="Times New Roman"/>
        </w:rPr>
        <w:t>Borkovec</w:t>
      </w:r>
      <w:proofErr w:type="spellEnd"/>
      <w:r w:rsidR="00380E2C" w:rsidRPr="00381E59">
        <w:rPr>
          <w:rFonts w:ascii="Times New Roman" w:hAnsi="Times New Roman" w:cs="Times New Roman"/>
        </w:rPr>
        <w:t>, T.D.</w:t>
      </w:r>
      <w:r w:rsidRPr="00381E59">
        <w:rPr>
          <w:rFonts w:ascii="Times New Roman" w:hAnsi="Times New Roman" w:cs="Times New Roman"/>
        </w:rPr>
        <w:t xml:space="preserve"> </w:t>
      </w:r>
      <w:r w:rsidR="00380E2C" w:rsidRPr="00381E59">
        <w:rPr>
          <w:rFonts w:ascii="Times New Roman" w:hAnsi="Times New Roman" w:cs="Times New Roman"/>
        </w:rPr>
        <w:t>(</w:t>
      </w:r>
      <w:r w:rsidRPr="00381E59">
        <w:rPr>
          <w:rFonts w:ascii="Times New Roman" w:hAnsi="Times New Roman" w:cs="Times New Roman"/>
        </w:rPr>
        <w:t>1990</w:t>
      </w:r>
      <w:r w:rsidR="00380E2C" w:rsidRPr="00381E59">
        <w:rPr>
          <w:rFonts w:ascii="Times New Roman" w:hAnsi="Times New Roman" w:cs="Times New Roman"/>
        </w:rPr>
        <w:t>)</w:t>
      </w:r>
      <w:r w:rsidRPr="00381E59">
        <w:rPr>
          <w:rFonts w:ascii="Times New Roman" w:hAnsi="Times New Roman" w:cs="Times New Roman"/>
        </w:rPr>
        <w:t xml:space="preserve">. Development and </w:t>
      </w:r>
    </w:p>
    <w:p w14:paraId="39BBAD2D" w14:textId="65EC32CE" w:rsidR="00285D6E" w:rsidRPr="00381E59" w:rsidRDefault="00285D6E" w:rsidP="00285D6E">
      <w:pPr>
        <w:widowControl w:val="0"/>
        <w:autoSpaceDE w:val="0"/>
        <w:autoSpaceDN w:val="0"/>
        <w:adjustRightInd w:val="0"/>
        <w:spacing w:after="240" w:line="480" w:lineRule="auto"/>
        <w:ind w:left="720"/>
        <w:rPr>
          <w:rFonts w:ascii="Times New Roman" w:hAnsi="Times New Roman" w:cs="Times New Roman"/>
        </w:rPr>
      </w:pPr>
      <w:proofErr w:type="gramStart"/>
      <w:r w:rsidRPr="00381E59">
        <w:rPr>
          <w:rFonts w:ascii="Times New Roman" w:hAnsi="Times New Roman" w:cs="Times New Roman"/>
        </w:rPr>
        <w:t>validation</w:t>
      </w:r>
      <w:proofErr w:type="gramEnd"/>
      <w:r w:rsidRPr="00381E59">
        <w:rPr>
          <w:rFonts w:ascii="Times New Roman" w:hAnsi="Times New Roman" w:cs="Times New Roman"/>
        </w:rPr>
        <w:t xml:space="preserve"> of the Penn State Worry Questionnaire. </w:t>
      </w:r>
      <w:r w:rsidR="00380E2C" w:rsidRPr="00381E59">
        <w:rPr>
          <w:rFonts w:ascii="Times New Roman" w:hAnsi="Times New Roman" w:cs="Times New Roman"/>
          <w:i/>
        </w:rPr>
        <w:t xml:space="preserve">Behavioral Research and Therapy Journal. </w:t>
      </w:r>
      <w:proofErr w:type="gramStart"/>
      <w:r w:rsidR="00380E2C" w:rsidRPr="00381E59">
        <w:rPr>
          <w:rFonts w:ascii="Times New Roman" w:hAnsi="Times New Roman" w:cs="Times New Roman"/>
          <w:i/>
        </w:rPr>
        <w:t>28</w:t>
      </w:r>
      <w:r w:rsidRPr="00381E59">
        <w:rPr>
          <w:rFonts w:ascii="Times New Roman" w:hAnsi="Times New Roman" w:cs="Times New Roman"/>
        </w:rPr>
        <w:t>(6), 487-495.</w:t>
      </w:r>
      <w:proofErr w:type="gramEnd"/>
      <w:r w:rsidRPr="00381E59">
        <w:rPr>
          <w:rFonts w:ascii="Times New Roman" w:hAnsi="Times New Roman" w:cs="Times New Roman"/>
        </w:rPr>
        <w:t xml:space="preserve"> </w:t>
      </w:r>
      <w:hyperlink r:id="rId27" w:history="1">
        <w:r w:rsidRPr="00381E59">
          <w:rPr>
            <w:rStyle w:val="Hyperlink"/>
            <w:rFonts w:ascii="Times New Roman" w:hAnsi="Times New Roman" w:cs="Times New Roman"/>
          </w:rPr>
          <w:t>https://doi.org/10.1016/0005-7967(90)90135-6</w:t>
        </w:r>
      </w:hyperlink>
      <w:r w:rsidRPr="00381E59">
        <w:rPr>
          <w:rFonts w:ascii="Times New Roman" w:hAnsi="Times New Roman" w:cs="Times New Roman"/>
        </w:rPr>
        <w:t>.</w:t>
      </w:r>
    </w:p>
    <w:p w14:paraId="6FEF7694" w14:textId="77777777" w:rsidR="00285D6E" w:rsidRPr="00381E59" w:rsidRDefault="00285D6E" w:rsidP="00285D6E">
      <w:pPr>
        <w:widowControl w:val="0"/>
        <w:autoSpaceDE w:val="0"/>
        <w:autoSpaceDN w:val="0"/>
        <w:adjustRightInd w:val="0"/>
        <w:spacing w:after="240" w:line="480" w:lineRule="auto"/>
        <w:rPr>
          <w:rFonts w:ascii="Times New Roman" w:eastAsia="Times New Roman" w:hAnsi="Times New Roman" w:cs="Times New Roman"/>
        </w:rPr>
      </w:pPr>
      <w:proofErr w:type="gramStart"/>
      <w:r w:rsidRPr="00381E59">
        <w:rPr>
          <w:rFonts w:ascii="Times New Roman" w:eastAsia="Times New Roman" w:hAnsi="Times New Roman" w:cs="Times New Roman"/>
        </w:rPr>
        <w:t xml:space="preserve">Müller, O., </w:t>
      </w:r>
      <w:proofErr w:type="spellStart"/>
      <w:r w:rsidRPr="00381E59">
        <w:rPr>
          <w:rFonts w:ascii="Times New Roman" w:eastAsia="Times New Roman" w:hAnsi="Times New Roman" w:cs="Times New Roman"/>
        </w:rPr>
        <w:t>Rothenberger</w:t>
      </w:r>
      <w:proofErr w:type="spellEnd"/>
      <w:r w:rsidRPr="00381E59">
        <w:rPr>
          <w:rFonts w:ascii="Times New Roman" w:eastAsia="Times New Roman" w:hAnsi="Times New Roman" w:cs="Times New Roman"/>
        </w:rPr>
        <w:t xml:space="preserve">, A., </w:t>
      </w:r>
      <w:proofErr w:type="spellStart"/>
      <w:r w:rsidRPr="00381E59">
        <w:rPr>
          <w:rFonts w:ascii="Times New Roman" w:eastAsia="Times New Roman" w:hAnsi="Times New Roman" w:cs="Times New Roman"/>
        </w:rPr>
        <w:t>Brüni</w:t>
      </w:r>
      <w:proofErr w:type="spellEnd"/>
      <w:r w:rsidRPr="00381E59">
        <w:rPr>
          <w:rFonts w:ascii="Times New Roman" w:eastAsia="Times New Roman" w:hAnsi="Times New Roman" w:cs="Times New Roman"/>
        </w:rPr>
        <w:t>, G. L., Wang, B., &amp; Becker, A. (2018).</w:t>
      </w:r>
      <w:proofErr w:type="gramEnd"/>
      <w:r w:rsidRPr="00381E59">
        <w:rPr>
          <w:rFonts w:ascii="Times New Roman" w:eastAsia="Times New Roman" w:hAnsi="Times New Roman" w:cs="Times New Roman"/>
        </w:rPr>
        <w:t xml:space="preserve"> Questioning </w:t>
      </w:r>
    </w:p>
    <w:p w14:paraId="50A506CC" w14:textId="77777777" w:rsidR="00285D6E" w:rsidRPr="00381E59" w:rsidRDefault="00285D6E" w:rsidP="00285D6E">
      <w:pPr>
        <w:widowControl w:val="0"/>
        <w:autoSpaceDE w:val="0"/>
        <w:autoSpaceDN w:val="0"/>
        <w:adjustRightInd w:val="0"/>
        <w:spacing w:after="240" w:line="480" w:lineRule="auto"/>
        <w:ind w:left="720"/>
        <w:rPr>
          <w:rFonts w:ascii="Times New Roman" w:hAnsi="Times New Roman" w:cs="Times New Roman"/>
        </w:rPr>
      </w:pPr>
      <w:proofErr w:type="gramStart"/>
      <w:r w:rsidRPr="00381E59">
        <w:rPr>
          <w:rFonts w:ascii="Times New Roman" w:eastAsia="Times New Roman" w:hAnsi="Times New Roman" w:cs="Times New Roman"/>
        </w:rPr>
        <w:t>the</w:t>
      </w:r>
      <w:proofErr w:type="gramEnd"/>
      <w:r w:rsidRPr="00381E59">
        <w:rPr>
          <w:rFonts w:ascii="Times New Roman" w:eastAsia="Times New Roman" w:hAnsi="Times New Roman" w:cs="Times New Roman"/>
        </w:rPr>
        <w:t xml:space="preserve"> long-term stability of the additive model in comorbid CTD+ADHD - The transition from childhood to adulthood. </w:t>
      </w:r>
      <w:proofErr w:type="spellStart"/>
      <w:proofErr w:type="gramStart"/>
      <w:r w:rsidRPr="00381E59">
        <w:rPr>
          <w:rFonts w:ascii="Times New Roman" w:eastAsia="Times New Roman" w:hAnsi="Times New Roman" w:cs="Times New Roman"/>
          <w:i/>
          <w:iCs/>
        </w:rPr>
        <w:t>PLoS</w:t>
      </w:r>
      <w:proofErr w:type="spellEnd"/>
      <w:r w:rsidRPr="00381E59">
        <w:rPr>
          <w:rFonts w:ascii="Times New Roman" w:eastAsia="Times New Roman" w:hAnsi="Times New Roman" w:cs="Times New Roman"/>
          <w:i/>
          <w:iCs/>
        </w:rPr>
        <w:t xml:space="preserve"> ONE</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13</w:t>
      </w:r>
      <w:r w:rsidRPr="00381E59">
        <w:rPr>
          <w:rFonts w:ascii="Times New Roman" w:eastAsia="Times New Roman" w:hAnsi="Times New Roman" w:cs="Times New Roman"/>
        </w:rPr>
        <w:t>(11).</w:t>
      </w:r>
      <w:proofErr w:type="gramEnd"/>
      <w:r w:rsidRPr="00381E59">
        <w:rPr>
          <w:rFonts w:ascii="Times New Roman" w:eastAsia="Times New Roman" w:hAnsi="Times New Roman" w:cs="Times New Roman"/>
        </w:rPr>
        <w:t xml:space="preserve"> </w:t>
      </w:r>
      <w:hyperlink r:id="rId28" w:history="1">
        <w:r w:rsidRPr="00381E59">
          <w:rPr>
            <w:rStyle w:val="Hyperlink"/>
            <w:rFonts w:ascii="Times New Roman" w:eastAsia="Times New Roman" w:hAnsi="Times New Roman" w:cs="Times New Roman"/>
          </w:rPr>
          <w:t>https://doi.org/10.1371/journal.pone.0207522</w:t>
        </w:r>
      </w:hyperlink>
    </w:p>
    <w:p w14:paraId="6602A3D6" w14:textId="77777777" w:rsidR="00285D6E" w:rsidRPr="00381E59" w:rsidRDefault="00285D6E" w:rsidP="00285D6E">
      <w:pPr>
        <w:widowControl w:val="0"/>
        <w:autoSpaceDE w:val="0"/>
        <w:autoSpaceDN w:val="0"/>
        <w:adjustRightInd w:val="0"/>
        <w:spacing w:after="240" w:line="480" w:lineRule="auto"/>
        <w:rPr>
          <w:rFonts w:ascii="Times New Roman" w:hAnsi="Times New Roman" w:cs="Times New Roman"/>
          <w:color w:val="000000"/>
        </w:rPr>
      </w:pPr>
      <w:r w:rsidRPr="00381E59">
        <w:rPr>
          <w:rFonts w:ascii="Times New Roman" w:hAnsi="Times New Roman" w:cs="Times New Roman"/>
          <w:color w:val="000000"/>
        </w:rPr>
        <w:lastRenderedPageBreak/>
        <w:t xml:space="preserve">Murphy, F. C., </w:t>
      </w:r>
      <w:proofErr w:type="spellStart"/>
      <w:r w:rsidRPr="00381E59">
        <w:rPr>
          <w:rFonts w:ascii="Times New Roman" w:hAnsi="Times New Roman" w:cs="Times New Roman"/>
          <w:color w:val="000000"/>
        </w:rPr>
        <w:t>Rubinsztein</w:t>
      </w:r>
      <w:proofErr w:type="spellEnd"/>
      <w:r w:rsidRPr="00381E59">
        <w:rPr>
          <w:rFonts w:ascii="Times New Roman" w:hAnsi="Times New Roman" w:cs="Times New Roman"/>
          <w:color w:val="000000"/>
        </w:rPr>
        <w:t xml:space="preserve">, J. S., Michael, A., Rogers, R. D., Robbins, T. W., Paykel, E. </w:t>
      </w:r>
    </w:p>
    <w:p w14:paraId="0E543FE2" w14:textId="44EE904D" w:rsidR="00285D6E" w:rsidRPr="00381E59" w:rsidRDefault="00285D6E" w:rsidP="00380E2C">
      <w:pPr>
        <w:widowControl w:val="0"/>
        <w:autoSpaceDE w:val="0"/>
        <w:autoSpaceDN w:val="0"/>
        <w:adjustRightInd w:val="0"/>
        <w:spacing w:after="240" w:line="480" w:lineRule="auto"/>
        <w:ind w:left="720"/>
        <w:rPr>
          <w:rFonts w:ascii="Times New Roman" w:hAnsi="Times New Roman" w:cs="Times New Roman"/>
          <w:color w:val="00006D"/>
        </w:rPr>
      </w:pPr>
      <w:r w:rsidRPr="00381E59">
        <w:rPr>
          <w:rFonts w:ascii="Times New Roman" w:hAnsi="Times New Roman" w:cs="Times New Roman"/>
          <w:color w:val="000000"/>
        </w:rPr>
        <w:t xml:space="preserve">S., &amp; Sahakian, B. J. (2001). </w:t>
      </w:r>
      <w:proofErr w:type="gramStart"/>
      <w:r w:rsidRPr="00381E59">
        <w:rPr>
          <w:rFonts w:ascii="Times New Roman" w:hAnsi="Times New Roman" w:cs="Times New Roman"/>
          <w:color w:val="000000"/>
        </w:rPr>
        <w:t>Decision</w:t>
      </w:r>
      <w:r w:rsidR="00380E2C" w:rsidRPr="00381E59">
        <w:rPr>
          <w:rFonts w:ascii="Times New Roman" w:hAnsi="Times New Roman" w:cs="Times New Roman"/>
          <w:color w:val="000000"/>
        </w:rPr>
        <w:t>-</w:t>
      </w:r>
      <w:r w:rsidRPr="00381E59">
        <w:rPr>
          <w:rFonts w:ascii="Times New Roman" w:hAnsi="Times New Roman" w:cs="Times New Roman"/>
          <w:color w:val="000000"/>
        </w:rPr>
        <w:t>making cognition in mania and depression.</w:t>
      </w:r>
      <w:proofErr w:type="gramEnd"/>
      <w:r w:rsidRPr="00381E59">
        <w:rPr>
          <w:rFonts w:ascii="Times New Roman" w:hAnsi="Times New Roman" w:cs="Times New Roman"/>
          <w:color w:val="000000"/>
        </w:rPr>
        <w:t xml:space="preserve"> </w:t>
      </w:r>
      <w:proofErr w:type="gramStart"/>
      <w:r w:rsidRPr="00381E59">
        <w:rPr>
          <w:rFonts w:ascii="Times New Roman" w:hAnsi="Times New Roman" w:cs="Times New Roman"/>
          <w:i/>
          <w:color w:val="000000"/>
        </w:rPr>
        <w:t>Psychological Medicine, 31</w:t>
      </w:r>
      <w:r w:rsidRPr="00381E59">
        <w:rPr>
          <w:rFonts w:ascii="Times New Roman" w:hAnsi="Times New Roman" w:cs="Times New Roman"/>
          <w:color w:val="000000"/>
        </w:rPr>
        <w:t>, 679–693.</w:t>
      </w:r>
      <w:proofErr w:type="gramEnd"/>
      <w:r w:rsidRPr="00381E59">
        <w:rPr>
          <w:rFonts w:ascii="Times New Roman" w:hAnsi="Times New Roman" w:cs="Times New Roman"/>
          <w:color w:val="000000"/>
        </w:rPr>
        <w:t xml:space="preserve"> </w:t>
      </w:r>
      <w:proofErr w:type="gramStart"/>
      <w:r w:rsidRPr="00381E59">
        <w:rPr>
          <w:rFonts w:ascii="Times New Roman" w:hAnsi="Times New Roman" w:cs="Times New Roman"/>
          <w:color w:val="00006D"/>
        </w:rPr>
        <w:t>doi:10.1017</w:t>
      </w:r>
      <w:proofErr w:type="gramEnd"/>
      <w:r w:rsidRPr="00381E59">
        <w:rPr>
          <w:rFonts w:ascii="Times New Roman" w:hAnsi="Times New Roman" w:cs="Times New Roman"/>
          <w:color w:val="00006D"/>
        </w:rPr>
        <w:t xml:space="preserve">=S0033291701003804 </w:t>
      </w:r>
    </w:p>
    <w:p w14:paraId="51236D3C" w14:textId="77777777" w:rsidR="00285D6E" w:rsidRPr="00381E59" w:rsidRDefault="00285D6E" w:rsidP="00285D6E">
      <w:pPr>
        <w:widowControl w:val="0"/>
        <w:autoSpaceDE w:val="0"/>
        <w:autoSpaceDN w:val="0"/>
        <w:adjustRightInd w:val="0"/>
        <w:spacing w:after="240" w:line="480" w:lineRule="auto"/>
        <w:rPr>
          <w:rFonts w:ascii="Times New Roman" w:hAnsi="Times New Roman" w:cs="Times New Roman"/>
          <w:color w:val="000000"/>
        </w:rPr>
      </w:pPr>
      <w:r w:rsidRPr="00381E59">
        <w:rPr>
          <w:rFonts w:ascii="Times New Roman" w:hAnsi="Times New Roman" w:cs="Times New Roman"/>
          <w:color w:val="000000"/>
        </w:rPr>
        <w:t xml:space="preserve">Murphy, F. C., Sahakian, B. J., </w:t>
      </w:r>
      <w:proofErr w:type="spellStart"/>
      <w:r w:rsidRPr="00381E59">
        <w:rPr>
          <w:rFonts w:ascii="Times New Roman" w:hAnsi="Times New Roman" w:cs="Times New Roman"/>
          <w:color w:val="000000"/>
        </w:rPr>
        <w:t>Rubinsztein</w:t>
      </w:r>
      <w:proofErr w:type="spellEnd"/>
      <w:r w:rsidRPr="00381E59">
        <w:rPr>
          <w:rFonts w:ascii="Times New Roman" w:hAnsi="Times New Roman" w:cs="Times New Roman"/>
          <w:color w:val="000000"/>
        </w:rPr>
        <w:t xml:space="preserve">, J. S., Michael, A., Rogers, R. D., Robbins, </w:t>
      </w:r>
    </w:p>
    <w:p w14:paraId="5722701C" w14:textId="77777777" w:rsidR="00285D6E" w:rsidRPr="00381E59" w:rsidRDefault="00285D6E" w:rsidP="00285D6E">
      <w:pPr>
        <w:widowControl w:val="0"/>
        <w:autoSpaceDE w:val="0"/>
        <w:autoSpaceDN w:val="0"/>
        <w:adjustRightInd w:val="0"/>
        <w:spacing w:after="240" w:line="480" w:lineRule="auto"/>
        <w:ind w:left="720"/>
        <w:rPr>
          <w:rFonts w:ascii="Times New Roman" w:hAnsi="Times New Roman" w:cs="Times New Roman"/>
          <w:color w:val="00006D"/>
        </w:rPr>
      </w:pPr>
      <w:r w:rsidRPr="00381E59">
        <w:rPr>
          <w:rFonts w:ascii="Times New Roman" w:hAnsi="Times New Roman" w:cs="Times New Roman"/>
          <w:color w:val="000000"/>
        </w:rPr>
        <w:t xml:space="preserve">T. W., &amp; Paykel, E. S. (1999). Emotional bias and inhibitory control processes in mania and depression. </w:t>
      </w:r>
      <w:r w:rsidRPr="00381E59">
        <w:rPr>
          <w:rFonts w:ascii="Times New Roman" w:hAnsi="Times New Roman" w:cs="Times New Roman"/>
          <w:i/>
          <w:color w:val="000000"/>
        </w:rPr>
        <w:t>Psychological Medicine, 29</w:t>
      </w:r>
      <w:r w:rsidRPr="00381E59">
        <w:rPr>
          <w:rFonts w:ascii="Times New Roman" w:hAnsi="Times New Roman" w:cs="Times New Roman"/>
          <w:color w:val="000000"/>
        </w:rPr>
        <w:t xml:space="preserve">, 1307–1321. </w:t>
      </w:r>
      <w:proofErr w:type="gramStart"/>
      <w:r w:rsidRPr="00381E59">
        <w:rPr>
          <w:rFonts w:ascii="Times New Roman" w:hAnsi="Times New Roman" w:cs="Times New Roman"/>
          <w:color w:val="00006D"/>
        </w:rPr>
        <w:t>doi:10.1017</w:t>
      </w:r>
      <w:proofErr w:type="gramEnd"/>
      <w:r w:rsidRPr="00381E59">
        <w:rPr>
          <w:rFonts w:ascii="Times New Roman" w:hAnsi="Times New Roman" w:cs="Times New Roman"/>
          <w:color w:val="00006D"/>
        </w:rPr>
        <w:t xml:space="preserve">= S0033291799001233 </w:t>
      </w:r>
    </w:p>
    <w:p w14:paraId="036ACE84" w14:textId="11CA1CA3" w:rsidR="004D6C76" w:rsidRPr="00381E59" w:rsidRDefault="004D6C76" w:rsidP="004D6C76">
      <w:pPr>
        <w:spacing w:line="480" w:lineRule="auto"/>
        <w:rPr>
          <w:rFonts w:ascii="Times New Roman" w:eastAsia="Times New Roman" w:hAnsi="Times New Roman" w:cs="Times New Roman"/>
        </w:rPr>
      </w:pPr>
      <w:r w:rsidRPr="00381E59">
        <w:rPr>
          <w:rFonts w:ascii="Times New Roman" w:eastAsia="Times New Roman" w:hAnsi="Times New Roman" w:cs="Times New Roman"/>
        </w:rPr>
        <w:t xml:space="preserve">Snyder, H. R., Friedman, N. P., &amp; </w:t>
      </w:r>
      <w:proofErr w:type="spellStart"/>
      <w:r w:rsidRPr="00381E59">
        <w:rPr>
          <w:rFonts w:ascii="Times New Roman" w:eastAsia="Times New Roman" w:hAnsi="Times New Roman" w:cs="Times New Roman"/>
        </w:rPr>
        <w:t>Hank</w:t>
      </w:r>
      <w:r w:rsidR="00380E2C" w:rsidRPr="00381E59">
        <w:rPr>
          <w:rFonts w:ascii="Times New Roman" w:eastAsia="Times New Roman" w:hAnsi="Times New Roman" w:cs="Times New Roman"/>
        </w:rPr>
        <w:t>in</w:t>
      </w:r>
      <w:proofErr w:type="spellEnd"/>
      <w:r w:rsidR="00380E2C" w:rsidRPr="00381E59">
        <w:rPr>
          <w:rFonts w:ascii="Times New Roman" w:eastAsia="Times New Roman" w:hAnsi="Times New Roman" w:cs="Times New Roman"/>
        </w:rPr>
        <w:t xml:space="preserve">, B. L. (2020). Associations between </w:t>
      </w:r>
      <w:proofErr w:type="gramStart"/>
      <w:r w:rsidR="00380E2C" w:rsidRPr="00381E59">
        <w:rPr>
          <w:rFonts w:ascii="Times New Roman" w:eastAsia="Times New Roman" w:hAnsi="Times New Roman" w:cs="Times New Roman"/>
        </w:rPr>
        <w:t>t</w:t>
      </w:r>
      <w:r w:rsidRPr="00381E59">
        <w:rPr>
          <w:rFonts w:ascii="Times New Roman" w:eastAsia="Times New Roman" w:hAnsi="Times New Roman" w:cs="Times New Roman"/>
        </w:rPr>
        <w:t>ask</w:t>
      </w:r>
      <w:proofErr w:type="gramEnd"/>
      <w:r w:rsidRPr="00381E59">
        <w:rPr>
          <w:rFonts w:ascii="Times New Roman" w:eastAsia="Times New Roman" w:hAnsi="Times New Roman" w:cs="Times New Roman"/>
        </w:rPr>
        <w:t xml:space="preserve"> </w:t>
      </w:r>
    </w:p>
    <w:p w14:paraId="3247B155" w14:textId="49152CFE" w:rsidR="004D6C76" w:rsidRPr="00381E59" w:rsidRDefault="00380E2C" w:rsidP="004D6C76">
      <w:pPr>
        <w:spacing w:line="480" w:lineRule="auto"/>
        <w:ind w:left="720"/>
        <w:rPr>
          <w:rFonts w:ascii="Times New Roman" w:hAnsi="Times New Roman" w:cs="Times New Roman"/>
        </w:rPr>
      </w:pPr>
      <w:proofErr w:type="gramStart"/>
      <w:r w:rsidRPr="00381E59">
        <w:rPr>
          <w:rFonts w:ascii="Times New Roman" w:eastAsia="Times New Roman" w:hAnsi="Times New Roman" w:cs="Times New Roman"/>
        </w:rPr>
        <w:t>performance</w:t>
      </w:r>
      <w:proofErr w:type="gramEnd"/>
      <w:r w:rsidRPr="00381E59">
        <w:rPr>
          <w:rFonts w:ascii="Times New Roman" w:eastAsia="Times New Roman" w:hAnsi="Times New Roman" w:cs="Times New Roman"/>
        </w:rPr>
        <w:t xml:space="preserve"> and self-report measures of cognitive c</w:t>
      </w:r>
      <w:r w:rsidR="004D6C76" w:rsidRPr="00381E59">
        <w:rPr>
          <w:rFonts w:ascii="Times New Roman" w:eastAsia="Times New Roman" w:hAnsi="Times New Roman" w:cs="Times New Roman"/>
        </w:rPr>
        <w:t>o</w:t>
      </w:r>
      <w:r w:rsidRPr="00381E59">
        <w:rPr>
          <w:rFonts w:ascii="Times New Roman" w:eastAsia="Times New Roman" w:hAnsi="Times New Roman" w:cs="Times New Roman"/>
        </w:rPr>
        <w:t xml:space="preserve">ntrol: Shared versus distinct </w:t>
      </w:r>
      <w:proofErr w:type="spellStart"/>
      <w:r w:rsidRPr="00381E59">
        <w:rPr>
          <w:rFonts w:ascii="Times New Roman" w:eastAsia="Times New Roman" w:hAnsi="Times New Roman" w:cs="Times New Roman"/>
        </w:rPr>
        <w:t>bbilities</w:t>
      </w:r>
      <w:proofErr w:type="spellEnd"/>
      <w:r w:rsidRPr="00381E59">
        <w:rPr>
          <w:rFonts w:ascii="Times New Roman" w:eastAsia="Times New Roman" w:hAnsi="Times New Roman" w:cs="Times New Roman"/>
        </w:rPr>
        <w:t>.</w:t>
      </w:r>
      <w:r w:rsidR="004D6C76" w:rsidRPr="00381E59">
        <w:rPr>
          <w:rFonts w:ascii="Times New Roman" w:eastAsia="Times New Roman" w:hAnsi="Times New Roman" w:cs="Times New Roman"/>
        </w:rPr>
        <w:t xml:space="preserve"> </w:t>
      </w:r>
      <w:r w:rsidR="004D6C76" w:rsidRPr="00381E59">
        <w:rPr>
          <w:rFonts w:ascii="Times New Roman" w:eastAsia="Times New Roman" w:hAnsi="Times New Roman" w:cs="Times New Roman"/>
          <w:i/>
          <w:iCs/>
        </w:rPr>
        <w:t>Assessment</w:t>
      </w:r>
      <w:r w:rsidR="004D6C76" w:rsidRPr="00381E59">
        <w:rPr>
          <w:rFonts w:ascii="Times New Roman" w:eastAsia="Times New Roman" w:hAnsi="Times New Roman" w:cs="Times New Roman"/>
        </w:rPr>
        <w:t xml:space="preserve">. </w:t>
      </w:r>
      <w:hyperlink r:id="rId29" w:history="1">
        <w:r w:rsidR="004D6C76" w:rsidRPr="00381E59">
          <w:rPr>
            <w:rStyle w:val="Hyperlink"/>
            <w:rFonts w:ascii="Times New Roman" w:eastAsia="Times New Roman" w:hAnsi="Times New Roman" w:cs="Times New Roman"/>
          </w:rPr>
          <w:t>https://doi.org/10.1177/1073191120965694</w:t>
        </w:r>
      </w:hyperlink>
    </w:p>
    <w:p w14:paraId="5F33CFCA" w14:textId="77777777" w:rsidR="00285D6E" w:rsidRPr="00381E59" w:rsidRDefault="00285D6E" w:rsidP="00285D6E">
      <w:pPr>
        <w:spacing w:line="480" w:lineRule="auto"/>
        <w:rPr>
          <w:rFonts w:ascii="Times New Roman" w:eastAsia="Times New Roman" w:hAnsi="Times New Roman" w:cs="Times New Roman"/>
        </w:rPr>
      </w:pPr>
      <w:r w:rsidRPr="00381E59">
        <w:rPr>
          <w:rFonts w:ascii="Times New Roman" w:eastAsia="Times New Roman" w:hAnsi="Times New Roman" w:cs="Times New Roman"/>
        </w:rPr>
        <w:t xml:space="preserve"> Snyder, H. R., Miyake, A., &amp; </w:t>
      </w:r>
      <w:proofErr w:type="spellStart"/>
      <w:r w:rsidRPr="00381E59">
        <w:rPr>
          <w:rFonts w:ascii="Times New Roman" w:eastAsia="Times New Roman" w:hAnsi="Times New Roman" w:cs="Times New Roman"/>
        </w:rPr>
        <w:t>Hankin</w:t>
      </w:r>
      <w:proofErr w:type="spellEnd"/>
      <w:r w:rsidRPr="00381E59">
        <w:rPr>
          <w:rFonts w:ascii="Times New Roman" w:eastAsia="Times New Roman" w:hAnsi="Times New Roman" w:cs="Times New Roman"/>
        </w:rPr>
        <w:t xml:space="preserve">, B. L. (2015). Advancing understanding of </w:t>
      </w:r>
    </w:p>
    <w:p w14:paraId="61B76E9E" w14:textId="77777777" w:rsidR="00285D6E" w:rsidRPr="00381E59" w:rsidRDefault="00285D6E" w:rsidP="00285D6E">
      <w:pPr>
        <w:spacing w:line="480" w:lineRule="auto"/>
        <w:ind w:left="720"/>
        <w:rPr>
          <w:rFonts w:ascii="Times New Roman" w:eastAsia="Times New Roman" w:hAnsi="Times New Roman" w:cs="Times New Roman"/>
        </w:rPr>
      </w:pPr>
      <w:proofErr w:type="gramStart"/>
      <w:r w:rsidRPr="00381E59">
        <w:rPr>
          <w:rFonts w:ascii="Times New Roman" w:eastAsia="Times New Roman" w:hAnsi="Times New Roman" w:cs="Times New Roman"/>
        </w:rPr>
        <w:t>executive</w:t>
      </w:r>
      <w:proofErr w:type="gramEnd"/>
      <w:r w:rsidRPr="00381E59">
        <w:rPr>
          <w:rFonts w:ascii="Times New Roman" w:eastAsia="Times New Roman" w:hAnsi="Times New Roman" w:cs="Times New Roman"/>
        </w:rPr>
        <w:t xml:space="preserve"> function impairments and psychopathology: Bridging the gap between clinical and cognitive approaches. </w:t>
      </w:r>
      <w:proofErr w:type="gramStart"/>
      <w:r w:rsidRPr="00381E59">
        <w:rPr>
          <w:rFonts w:ascii="Times New Roman" w:eastAsia="Times New Roman" w:hAnsi="Times New Roman" w:cs="Times New Roman"/>
          <w:i/>
          <w:iCs/>
        </w:rPr>
        <w:t>Frontiers in Psychology</w:t>
      </w:r>
      <w:r w:rsidRPr="00381E59">
        <w:rPr>
          <w:rFonts w:ascii="Times New Roman" w:eastAsia="Times New Roman" w:hAnsi="Times New Roman" w:cs="Times New Roman"/>
        </w:rPr>
        <w:t xml:space="preserve">, </w:t>
      </w:r>
      <w:r w:rsidRPr="00381E59">
        <w:rPr>
          <w:rFonts w:ascii="Times New Roman" w:eastAsia="Times New Roman" w:hAnsi="Times New Roman" w:cs="Times New Roman"/>
          <w:i/>
          <w:iCs/>
        </w:rPr>
        <w:t>6</w:t>
      </w:r>
      <w:r w:rsidRPr="00381E59">
        <w:rPr>
          <w:rFonts w:ascii="Times New Roman" w:eastAsia="Times New Roman" w:hAnsi="Times New Roman" w:cs="Times New Roman"/>
        </w:rPr>
        <w:t>.</w:t>
      </w:r>
      <w:proofErr w:type="gramEnd"/>
      <w:r w:rsidRPr="00381E59">
        <w:rPr>
          <w:rFonts w:ascii="Times New Roman" w:eastAsia="Times New Roman" w:hAnsi="Times New Roman" w:cs="Times New Roman"/>
        </w:rPr>
        <w:t xml:space="preserve"> </w:t>
      </w:r>
      <w:hyperlink r:id="rId30" w:history="1">
        <w:r w:rsidRPr="00381E59">
          <w:rPr>
            <w:rStyle w:val="Hyperlink"/>
            <w:rFonts w:ascii="Times New Roman" w:eastAsia="Times New Roman" w:hAnsi="Times New Roman" w:cs="Times New Roman"/>
          </w:rPr>
          <w:t>https://doi.org/10.3389/fpsyg.2015.00328</w:t>
        </w:r>
      </w:hyperlink>
    </w:p>
    <w:p w14:paraId="551B955D" w14:textId="175978E1" w:rsidR="00285D6E" w:rsidRPr="00381E59" w:rsidRDefault="00285D6E" w:rsidP="00285D6E">
      <w:pPr>
        <w:spacing w:line="480" w:lineRule="auto"/>
        <w:rPr>
          <w:rFonts w:ascii="Times New Roman" w:eastAsia="Times New Roman" w:hAnsi="Times New Roman" w:cs="Times New Roman"/>
        </w:rPr>
      </w:pPr>
      <w:proofErr w:type="gramStart"/>
      <w:r w:rsidRPr="00381E59">
        <w:rPr>
          <w:rFonts w:ascii="Times New Roman" w:eastAsia="Times New Roman" w:hAnsi="Times New Roman" w:cs="Times New Roman"/>
        </w:rPr>
        <w:t xml:space="preserve">Watson, D., Weber, K., </w:t>
      </w:r>
      <w:proofErr w:type="spellStart"/>
      <w:r w:rsidRPr="00381E59">
        <w:rPr>
          <w:rFonts w:ascii="Times New Roman" w:eastAsia="Times New Roman" w:hAnsi="Times New Roman" w:cs="Times New Roman"/>
        </w:rPr>
        <w:t>Assenheimer</w:t>
      </w:r>
      <w:proofErr w:type="spellEnd"/>
      <w:r w:rsidRPr="00381E59">
        <w:rPr>
          <w:rFonts w:ascii="Times New Roman" w:eastAsia="Times New Roman" w:hAnsi="Times New Roman" w:cs="Times New Roman"/>
        </w:rPr>
        <w:t>, J.S., Clark, L.A.,</w:t>
      </w:r>
      <w:r w:rsidR="00380E2C" w:rsidRPr="00381E59">
        <w:rPr>
          <w:rFonts w:ascii="Times New Roman" w:eastAsia="Times New Roman" w:hAnsi="Times New Roman" w:cs="Times New Roman"/>
        </w:rPr>
        <w:t xml:space="preserve"> Strauss, M.E., McCormick, R.A.</w:t>
      </w:r>
      <w:proofErr w:type="gramEnd"/>
      <w:r w:rsidRPr="00381E59">
        <w:rPr>
          <w:rFonts w:ascii="Times New Roman" w:eastAsia="Times New Roman" w:hAnsi="Times New Roman" w:cs="Times New Roman"/>
        </w:rPr>
        <w:t xml:space="preserve"> </w:t>
      </w:r>
    </w:p>
    <w:p w14:paraId="10AE6D27" w14:textId="16691194" w:rsidR="00136022" w:rsidRPr="00B53BD1" w:rsidRDefault="00380E2C" w:rsidP="00B53BD1">
      <w:pPr>
        <w:spacing w:line="480" w:lineRule="auto"/>
        <w:ind w:left="720"/>
        <w:rPr>
          <w:rFonts w:ascii="Times New Roman" w:eastAsia="Times New Roman" w:hAnsi="Times New Roman" w:cs="Times New Roman"/>
        </w:rPr>
      </w:pPr>
      <w:r w:rsidRPr="00381E59">
        <w:rPr>
          <w:rFonts w:ascii="Times New Roman" w:eastAsia="Times New Roman" w:hAnsi="Times New Roman" w:cs="Times New Roman"/>
        </w:rPr>
        <w:t>(</w:t>
      </w:r>
      <w:r w:rsidR="00285D6E" w:rsidRPr="00381E59">
        <w:rPr>
          <w:rFonts w:ascii="Times New Roman" w:eastAsia="Times New Roman" w:hAnsi="Times New Roman" w:cs="Times New Roman"/>
        </w:rPr>
        <w:t>1995</w:t>
      </w:r>
      <w:r w:rsidRPr="00381E59">
        <w:rPr>
          <w:rFonts w:ascii="Times New Roman" w:eastAsia="Times New Roman" w:hAnsi="Times New Roman" w:cs="Times New Roman"/>
        </w:rPr>
        <w:t>)</w:t>
      </w:r>
      <w:r w:rsidR="00285D6E" w:rsidRPr="00381E59">
        <w:rPr>
          <w:rFonts w:ascii="Times New Roman" w:eastAsia="Times New Roman" w:hAnsi="Times New Roman" w:cs="Times New Roman"/>
        </w:rPr>
        <w:t xml:space="preserve">. Testing a tripartite model: I. evaluating the convergent and discriminant validity of anxiety and depression symptom scales. </w:t>
      </w:r>
      <w:proofErr w:type="gramStart"/>
      <w:r w:rsidRPr="00381E59">
        <w:rPr>
          <w:rFonts w:ascii="Times New Roman" w:eastAsia="Times New Roman" w:hAnsi="Times New Roman" w:cs="Times New Roman"/>
          <w:i/>
        </w:rPr>
        <w:t>Journal of Abnormal Psychology, 104</w:t>
      </w:r>
      <w:r w:rsidR="00285D6E" w:rsidRPr="00381E59">
        <w:rPr>
          <w:rFonts w:ascii="Times New Roman" w:eastAsia="Times New Roman" w:hAnsi="Times New Roman" w:cs="Times New Roman"/>
        </w:rPr>
        <w:t>(1), 3-14.</w:t>
      </w:r>
      <w:proofErr w:type="gramEnd"/>
      <w:r w:rsidR="00285D6E" w:rsidRPr="00381E59">
        <w:rPr>
          <w:rFonts w:ascii="Times New Roman" w:eastAsia="Times New Roman" w:hAnsi="Times New Roman" w:cs="Times New Roman"/>
        </w:rPr>
        <w:t xml:space="preserve"> </w:t>
      </w:r>
      <w:hyperlink r:id="rId31" w:history="1">
        <w:r w:rsidRPr="00381E59">
          <w:rPr>
            <w:rStyle w:val="Hyperlink"/>
            <w:rFonts w:ascii="Times New Roman" w:eastAsia="Times New Roman" w:hAnsi="Times New Roman" w:cs="Times New Roman"/>
          </w:rPr>
          <w:t>https://psycnet.apa.org/doi/10.1037/0021-843X.104.1.15</w:t>
        </w:r>
      </w:hyperlink>
    </w:p>
    <w:sectPr w:rsidR="00136022" w:rsidRPr="00B53BD1" w:rsidSect="006E220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2C756A2" w15:done="0"/>
  <w15:commentEx w15:paraId="78560E58" w15:done="0"/>
  <w15:commentEx w15:paraId="793234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11127" w16cex:dateUtc="2020-10-26T15:11:00Z"/>
  <w16cex:commentExtensible w16cex:durableId="23411208" w16cex:dateUtc="2020-10-26T15:14:00Z"/>
  <w16cex:commentExtensible w16cex:durableId="234114D1" w16cex:dateUtc="2020-10-26T15: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C756A2" w16cid:durableId="23411127"/>
  <w16cid:commentId w16cid:paraId="78560E58" w16cid:durableId="23411208"/>
  <w16cid:commentId w16cid:paraId="793234F5" w16cid:durableId="234114D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8F3F7" w14:textId="77777777" w:rsidR="003D7411" w:rsidRDefault="003D7411" w:rsidP="009C4B20">
      <w:r>
        <w:separator/>
      </w:r>
    </w:p>
  </w:endnote>
  <w:endnote w:type="continuationSeparator" w:id="0">
    <w:p w14:paraId="31F43AD0" w14:textId="77777777" w:rsidR="003D7411" w:rsidRDefault="003D7411" w:rsidP="009C4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4416F" w14:textId="77777777" w:rsidR="003D7411" w:rsidRDefault="003D7411" w:rsidP="009C4B20">
      <w:r>
        <w:separator/>
      </w:r>
    </w:p>
  </w:footnote>
  <w:footnote w:type="continuationSeparator" w:id="0">
    <w:p w14:paraId="6B13EC8D" w14:textId="77777777" w:rsidR="003D7411" w:rsidRDefault="003D7411" w:rsidP="009C4B20">
      <w:r>
        <w:continuationSeparator/>
      </w:r>
    </w:p>
  </w:footnote>
  <w:footnote w:id="1">
    <w:p w14:paraId="2FDFA584" w14:textId="4384FA21" w:rsidR="003D7411" w:rsidRDefault="003D7411">
      <w:pPr>
        <w:pStyle w:val="FootnoteText"/>
      </w:pPr>
      <w:r>
        <w:rPr>
          <w:rStyle w:val="FootnoteReference"/>
        </w:rPr>
        <w:footnoteRef/>
      </w:r>
      <w:r>
        <w:t xml:space="preserve"> Supplied by Hannah R. Snyder, Ph.D. Assistant Professor, Brandeis University</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643B0"/>
    <w:multiLevelType w:val="hybridMultilevel"/>
    <w:tmpl w:val="3B4C6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e Banich">
    <w15:presenceInfo w15:providerId="AD" w15:userId="S::banich@colorado.edu::3abe0515-593b-4792-9259-41a7387584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D1A"/>
    <w:rsid w:val="00003498"/>
    <w:rsid w:val="0001413C"/>
    <w:rsid w:val="0002711F"/>
    <w:rsid w:val="00034601"/>
    <w:rsid w:val="00040BC7"/>
    <w:rsid w:val="00041633"/>
    <w:rsid w:val="00085305"/>
    <w:rsid w:val="0009025B"/>
    <w:rsid w:val="000914F2"/>
    <w:rsid w:val="00092791"/>
    <w:rsid w:val="000A2749"/>
    <w:rsid w:val="000A462D"/>
    <w:rsid w:val="000B5ABC"/>
    <w:rsid w:val="000B6CFA"/>
    <w:rsid w:val="000C3CA1"/>
    <w:rsid w:val="000D0E15"/>
    <w:rsid w:val="000E0392"/>
    <w:rsid w:val="000F7106"/>
    <w:rsid w:val="001111F2"/>
    <w:rsid w:val="00116F08"/>
    <w:rsid w:val="00133315"/>
    <w:rsid w:val="00136022"/>
    <w:rsid w:val="00142A26"/>
    <w:rsid w:val="00143124"/>
    <w:rsid w:val="00170C8A"/>
    <w:rsid w:val="00172900"/>
    <w:rsid w:val="001775B3"/>
    <w:rsid w:val="001778AC"/>
    <w:rsid w:val="00181868"/>
    <w:rsid w:val="00182DC8"/>
    <w:rsid w:val="001910EE"/>
    <w:rsid w:val="001969C7"/>
    <w:rsid w:val="00196A56"/>
    <w:rsid w:val="001A10C6"/>
    <w:rsid w:val="001A291D"/>
    <w:rsid w:val="001A40BB"/>
    <w:rsid w:val="001C073F"/>
    <w:rsid w:val="001C7685"/>
    <w:rsid w:val="001D0D8D"/>
    <w:rsid w:val="001D1DF8"/>
    <w:rsid w:val="001D5184"/>
    <w:rsid w:val="001E06F9"/>
    <w:rsid w:val="001E2B2A"/>
    <w:rsid w:val="001E7B38"/>
    <w:rsid w:val="001F453D"/>
    <w:rsid w:val="0020013D"/>
    <w:rsid w:val="00200CF0"/>
    <w:rsid w:val="00204030"/>
    <w:rsid w:val="00205759"/>
    <w:rsid w:val="00221B2F"/>
    <w:rsid w:val="00231964"/>
    <w:rsid w:val="00235495"/>
    <w:rsid w:val="002402ED"/>
    <w:rsid w:val="00241289"/>
    <w:rsid w:val="002518AE"/>
    <w:rsid w:val="002519E7"/>
    <w:rsid w:val="00260184"/>
    <w:rsid w:val="00263CFC"/>
    <w:rsid w:val="00266CF0"/>
    <w:rsid w:val="00285D6E"/>
    <w:rsid w:val="002B3624"/>
    <w:rsid w:val="002B39B1"/>
    <w:rsid w:val="002B3F20"/>
    <w:rsid w:val="002C291A"/>
    <w:rsid w:val="002C41BF"/>
    <w:rsid w:val="002C5BBF"/>
    <w:rsid w:val="002C5D52"/>
    <w:rsid w:val="002D4070"/>
    <w:rsid w:val="002D43C3"/>
    <w:rsid w:val="002F1CBA"/>
    <w:rsid w:val="002F3C39"/>
    <w:rsid w:val="002F63E9"/>
    <w:rsid w:val="0030148C"/>
    <w:rsid w:val="00302B80"/>
    <w:rsid w:val="00304CEF"/>
    <w:rsid w:val="00310329"/>
    <w:rsid w:val="00316453"/>
    <w:rsid w:val="00322DE7"/>
    <w:rsid w:val="00333524"/>
    <w:rsid w:val="00342AAC"/>
    <w:rsid w:val="0034331A"/>
    <w:rsid w:val="00356434"/>
    <w:rsid w:val="0036099C"/>
    <w:rsid w:val="00372CAF"/>
    <w:rsid w:val="00380E2C"/>
    <w:rsid w:val="00381661"/>
    <w:rsid w:val="00381E59"/>
    <w:rsid w:val="00383B7D"/>
    <w:rsid w:val="00384423"/>
    <w:rsid w:val="00397303"/>
    <w:rsid w:val="003A0178"/>
    <w:rsid w:val="003A44BD"/>
    <w:rsid w:val="003A4CED"/>
    <w:rsid w:val="003A538D"/>
    <w:rsid w:val="003A6DC9"/>
    <w:rsid w:val="003C0C7A"/>
    <w:rsid w:val="003C41DF"/>
    <w:rsid w:val="003C6660"/>
    <w:rsid w:val="003C72D7"/>
    <w:rsid w:val="003D3287"/>
    <w:rsid w:val="003D7411"/>
    <w:rsid w:val="003D7B7F"/>
    <w:rsid w:val="003E2811"/>
    <w:rsid w:val="003E71F6"/>
    <w:rsid w:val="003E7F33"/>
    <w:rsid w:val="00406B7F"/>
    <w:rsid w:val="00417CA5"/>
    <w:rsid w:val="004316AC"/>
    <w:rsid w:val="00437448"/>
    <w:rsid w:val="00441500"/>
    <w:rsid w:val="00443D6E"/>
    <w:rsid w:val="00446D04"/>
    <w:rsid w:val="00453507"/>
    <w:rsid w:val="00454DEE"/>
    <w:rsid w:val="00463007"/>
    <w:rsid w:val="004744C3"/>
    <w:rsid w:val="0048491F"/>
    <w:rsid w:val="00487540"/>
    <w:rsid w:val="004A3438"/>
    <w:rsid w:val="004A6A02"/>
    <w:rsid w:val="004A74DF"/>
    <w:rsid w:val="004C7191"/>
    <w:rsid w:val="004D162C"/>
    <w:rsid w:val="004D5828"/>
    <w:rsid w:val="004D6C76"/>
    <w:rsid w:val="004F1371"/>
    <w:rsid w:val="004F29B8"/>
    <w:rsid w:val="00505E97"/>
    <w:rsid w:val="0050620C"/>
    <w:rsid w:val="005117DC"/>
    <w:rsid w:val="00512465"/>
    <w:rsid w:val="00526B2F"/>
    <w:rsid w:val="005321A1"/>
    <w:rsid w:val="005533EE"/>
    <w:rsid w:val="0055539D"/>
    <w:rsid w:val="00560B97"/>
    <w:rsid w:val="00561605"/>
    <w:rsid w:val="005729E6"/>
    <w:rsid w:val="00574A35"/>
    <w:rsid w:val="00574AE7"/>
    <w:rsid w:val="00582BF1"/>
    <w:rsid w:val="00591CE3"/>
    <w:rsid w:val="00594B12"/>
    <w:rsid w:val="005A33F0"/>
    <w:rsid w:val="005A6B85"/>
    <w:rsid w:val="005B0421"/>
    <w:rsid w:val="005B752B"/>
    <w:rsid w:val="005C0769"/>
    <w:rsid w:val="005C2D87"/>
    <w:rsid w:val="005D31CD"/>
    <w:rsid w:val="005E7C7F"/>
    <w:rsid w:val="005F0230"/>
    <w:rsid w:val="005F0B30"/>
    <w:rsid w:val="005F1A05"/>
    <w:rsid w:val="0060508E"/>
    <w:rsid w:val="006064DA"/>
    <w:rsid w:val="006100EB"/>
    <w:rsid w:val="00610E4C"/>
    <w:rsid w:val="00621616"/>
    <w:rsid w:val="006251F6"/>
    <w:rsid w:val="00626A73"/>
    <w:rsid w:val="00631947"/>
    <w:rsid w:val="00632A52"/>
    <w:rsid w:val="00642441"/>
    <w:rsid w:val="00652144"/>
    <w:rsid w:val="00662886"/>
    <w:rsid w:val="006653C5"/>
    <w:rsid w:val="00666A92"/>
    <w:rsid w:val="00667F55"/>
    <w:rsid w:val="00682E92"/>
    <w:rsid w:val="006941F3"/>
    <w:rsid w:val="006A6389"/>
    <w:rsid w:val="006A799E"/>
    <w:rsid w:val="006B3FC5"/>
    <w:rsid w:val="006B3FE1"/>
    <w:rsid w:val="006B41A3"/>
    <w:rsid w:val="006B41A7"/>
    <w:rsid w:val="006B42C9"/>
    <w:rsid w:val="006C60D7"/>
    <w:rsid w:val="006D75EA"/>
    <w:rsid w:val="006E2205"/>
    <w:rsid w:val="006F7E05"/>
    <w:rsid w:val="00700921"/>
    <w:rsid w:val="00700F0B"/>
    <w:rsid w:val="007066DC"/>
    <w:rsid w:val="007209FB"/>
    <w:rsid w:val="00725C92"/>
    <w:rsid w:val="00725FC7"/>
    <w:rsid w:val="00732D40"/>
    <w:rsid w:val="0074284E"/>
    <w:rsid w:val="00743EF1"/>
    <w:rsid w:val="00743FDB"/>
    <w:rsid w:val="00745C58"/>
    <w:rsid w:val="007467B4"/>
    <w:rsid w:val="00780BF2"/>
    <w:rsid w:val="00785414"/>
    <w:rsid w:val="00794FCC"/>
    <w:rsid w:val="007957FB"/>
    <w:rsid w:val="007A609E"/>
    <w:rsid w:val="007B17C3"/>
    <w:rsid w:val="007B2C50"/>
    <w:rsid w:val="007B49D8"/>
    <w:rsid w:val="007C0A7B"/>
    <w:rsid w:val="007D1207"/>
    <w:rsid w:val="007D2F39"/>
    <w:rsid w:val="007D72D6"/>
    <w:rsid w:val="007E3110"/>
    <w:rsid w:val="007E38A5"/>
    <w:rsid w:val="007E625B"/>
    <w:rsid w:val="00811E28"/>
    <w:rsid w:val="008259A3"/>
    <w:rsid w:val="0083000D"/>
    <w:rsid w:val="00837928"/>
    <w:rsid w:val="00840E14"/>
    <w:rsid w:val="00872178"/>
    <w:rsid w:val="00874CC7"/>
    <w:rsid w:val="008916B9"/>
    <w:rsid w:val="008A083C"/>
    <w:rsid w:val="008A0948"/>
    <w:rsid w:val="008C09F2"/>
    <w:rsid w:val="008D2B8D"/>
    <w:rsid w:val="008D397F"/>
    <w:rsid w:val="008D4087"/>
    <w:rsid w:val="008E4278"/>
    <w:rsid w:val="008F7D91"/>
    <w:rsid w:val="00916741"/>
    <w:rsid w:val="00924EFA"/>
    <w:rsid w:val="0092527B"/>
    <w:rsid w:val="00933B43"/>
    <w:rsid w:val="00934795"/>
    <w:rsid w:val="00937C1D"/>
    <w:rsid w:val="009454FC"/>
    <w:rsid w:val="00951C12"/>
    <w:rsid w:val="00975A65"/>
    <w:rsid w:val="0098023A"/>
    <w:rsid w:val="00987E21"/>
    <w:rsid w:val="0099341A"/>
    <w:rsid w:val="009A14CB"/>
    <w:rsid w:val="009A4685"/>
    <w:rsid w:val="009A5C29"/>
    <w:rsid w:val="009B1C4A"/>
    <w:rsid w:val="009B3035"/>
    <w:rsid w:val="009B4C8A"/>
    <w:rsid w:val="009C092D"/>
    <w:rsid w:val="009C0FE6"/>
    <w:rsid w:val="009C16EF"/>
    <w:rsid w:val="009C4B20"/>
    <w:rsid w:val="009D07D0"/>
    <w:rsid w:val="009D0E82"/>
    <w:rsid w:val="009D25C5"/>
    <w:rsid w:val="009D7A9E"/>
    <w:rsid w:val="009E21AD"/>
    <w:rsid w:val="009F17D6"/>
    <w:rsid w:val="009F18B8"/>
    <w:rsid w:val="009F3B1D"/>
    <w:rsid w:val="009F77BF"/>
    <w:rsid w:val="00A004B9"/>
    <w:rsid w:val="00A02148"/>
    <w:rsid w:val="00A02CC7"/>
    <w:rsid w:val="00A03BA2"/>
    <w:rsid w:val="00A05CD5"/>
    <w:rsid w:val="00A156F6"/>
    <w:rsid w:val="00A23944"/>
    <w:rsid w:val="00A42474"/>
    <w:rsid w:val="00A44E34"/>
    <w:rsid w:val="00A4615F"/>
    <w:rsid w:val="00A50218"/>
    <w:rsid w:val="00A532AD"/>
    <w:rsid w:val="00A64546"/>
    <w:rsid w:val="00A7144D"/>
    <w:rsid w:val="00A73793"/>
    <w:rsid w:val="00A73D1B"/>
    <w:rsid w:val="00A814D4"/>
    <w:rsid w:val="00A81D1A"/>
    <w:rsid w:val="00A84A16"/>
    <w:rsid w:val="00A853ED"/>
    <w:rsid w:val="00A87A72"/>
    <w:rsid w:val="00A94539"/>
    <w:rsid w:val="00A95D08"/>
    <w:rsid w:val="00A97E23"/>
    <w:rsid w:val="00AA3E51"/>
    <w:rsid w:val="00AD1FDD"/>
    <w:rsid w:val="00AE5382"/>
    <w:rsid w:val="00AF1C6C"/>
    <w:rsid w:val="00AF648F"/>
    <w:rsid w:val="00B11E16"/>
    <w:rsid w:val="00B14683"/>
    <w:rsid w:val="00B240A3"/>
    <w:rsid w:val="00B277D6"/>
    <w:rsid w:val="00B33BCC"/>
    <w:rsid w:val="00B347E3"/>
    <w:rsid w:val="00B34897"/>
    <w:rsid w:val="00B40A02"/>
    <w:rsid w:val="00B53BD1"/>
    <w:rsid w:val="00B74342"/>
    <w:rsid w:val="00B85B9D"/>
    <w:rsid w:val="00B86CD8"/>
    <w:rsid w:val="00B93949"/>
    <w:rsid w:val="00BA2CB9"/>
    <w:rsid w:val="00BB0A34"/>
    <w:rsid w:val="00BB19D4"/>
    <w:rsid w:val="00BB20FF"/>
    <w:rsid w:val="00BB5CE2"/>
    <w:rsid w:val="00BC1E8C"/>
    <w:rsid w:val="00BC675D"/>
    <w:rsid w:val="00BD2D5C"/>
    <w:rsid w:val="00BD65AD"/>
    <w:rsid w:val="00BE6CB3"/>
    <w:rsid w:val="00BE6CFC"/>
    <w:rsid w:val="00BE7193"/>
    <w:rsid w:val="00C0379E"/>
    <w:rsid w:val="00C11AE3"/>
    <w:rsid w:val="00C21232"/>
    <w:rsid w:val="00C41128"/>
    <w:rsid w:val="00C46F26"/>
    <w:rsid w:val="00C62D0E"/>
    <w:rsid w:val="00C6340A"/>
    <w:rsid w:val="00C7118C"/>
    <w:rsid w:val="00C71334"/>
    <w:rsid w:val="00C73DEF"/>
    <w:rsid w:val="00C74398"/>
    <w:rsid w:val="00C84451"/>
    <w:rsid w:val="00C85A1E"/>
    <w:rsid w:val="00C866BF"/>
    <w:rsid w:val="00C916EC"/>
    <w:rsid w:val="00C9175D"/>
    <w:rsid w:val="00CA28A6"/>
    <w:rsid w:val="00CD26A6"/>
    <w:rsid w:val="00CD71F5"/>
    <w:rsid w:val="00CE3964"/>
    <w:rsid w:val="00CE606F"/>
    <w:rsid w:val="00CF11C9"/>
    <w:rsid w:val="00CF3736"/>
    <w:rsid w:val="00CF3931"/>
    <w:rsid w:val="00D01BBA"/>
    <w:rsid w:val="00D110D0"/>
    <w:rsid w:val="00D17351"/>
    <w:rsid w:val="00D308B7"/>
    <w:rsid w:val="00D3148C"/>
    <w:rsid w:val="00D32074"/>
    <w:rsid w:val="00D32C30"/>
    <w:rsid w:val="00D436C5"/>
    <w:rsid w:val="00D448FC"/>
    <w:rsid w:val="00D54DA1"/>
    <w:rsid w:val="00D60508"/>
    <w:rsid w:val="00D61452"/>
    <w:rsid w:val="00D73092"/>
    <w:rsid w:val="00D73629"/>
    <w:rsid w:val="00D77845"/>
    <w:rsid w:val="00DA09E5"/>
    <w:rsid w:val="00DC0C6F"/>
    <w:rsid w:val="00DC171A"/>
    <w:rsid w:val="00DD124E"/>
    <w:rsid w:val="00DD2BAD"/>
    <w:rsid w:val="00DE61FB"/>
    <w:rsid w:val="00DF7526"/>
    <w:rsid w:val="00E03F85"/>
    <w:rsid w:val="00E05852"/>
    <w:rsid w:val="00E1287A"/>
    <w:rsid w:val="00E13668"/>
    <w:rsid w:val="00E1745A"/>
    <w:rsid w:val="00E21DCF"/>
    <w:rsid w:val="00E24B68"/>
    <w:rsid w:val="00E323A8"/>
    <w:rsid w:val="00E3418F"/>
    <w:rsid w:val="00E41C53"/>
    <w:rsid w:val="00E43DBA"/>
    <w:rsid w:val="00E5405F"/>
    <w:rsid w:val="00E569C6"/>
    <w:rsid w:val="00E77F92"/>
    <w:rsid w:val="00E87D2E"/>
    <w:rsid w:val="00E912B6"/>
    <w:rsid w:val="00E91ECB"/>
    <w:rsid w:val="00EA4EC8"/>
    <w:rsid w:val="00EC053B"/>
    <w:rsid w:val="00EC6D44"/>
    <w:rsid w:val="00ED2928"/>
    <w:rsid w:val="00ED493F"/>
    <w:rsid w:val="00EF198F"/>
    <w:rsid w:val="00EF77A5"/>
    <w:rsid w:val="00F0174A"/>
    <w:rsid w:val="00F027F0"/>
    <w:rsid w:val="00F07376"/>
    <w:rsid w:val="00F22F70"/>
    <w:rsid w:val="00F238F3"/>
    <w:rsid w:val="00F25F1F"/>
    <w:rsid w:val="00F30D74"/>
    <w:rsid w:val="00F405B6"/>
    <w:rsid w:val="00F40AF0"/>
    <w:rsid w:val="00F4159A"/>
    <w:rsid w:val="00F5009E"/>
    <w:rsid w:val="00F537BE"/>
    <w:rsid w:val="00F5690B"/>
    <w:rsid w:val="00F64390"/>
    <w:rsid w:val="00F71D05"/>
    <w:rsid w:val="00F778CE"/>
    <w:rsid w:val="00F82BBF"/>
    <w:rsid w:val="00F91961"/>
    <w:rsid w:val="00F96423"/>
    <w:rsid w:val="00FB00E2"/>
    <w:rsid w:val="00FB1E16"/>
    <w:rsid w:val="00FB32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8002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D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1D1A"/>
    <w:rPr>
      <w:color w:val="0000FF"/>
      <w:u w:val="single"/>
    </w:rPr>
  </w:style>
  <w:style w:type="paragraph" w:styleId="CommentText">
    <w:name w:val="annotation text"/>
    <w:basedOn w:val="Normal"/>
    <w:link w:val="CommentTextChar"/>
    <w:uiPriority w:val="99"/>
    <w:unhideWhenUsed/>
    <w:rsid w:val="00A81D1A"/>
    <w:rPr>
      <w:sz w:val="20"/>
      <w:szCs w:val="20"/>
    </w:rPr>
  </w:style>
  <w:style w:type="character" w:customStyle="1" w:styleId="CommentTextChar">
    <w:name w:val="Comment Text Char"/>
    <w:basedOn w:val="DefaultParagraphFont"/>
    <w:link w:val="CommentText"/>
    <w:uiPriority w:val="99"/>
    <w:rsid w:val="00A81D1A"/>
    <w:rPr>
      <w:sz w:val="20"/>
      <w:szCs w:val="20"/>
    </w:rPr>
  </w:style>
  <w:style w:type="character" w:styleId="FollowedHyperlink">
    <w:name w:val="FollowedHyperlink"/>
    <w:basedOn w:val="DefaultParagraphFont"/>
    <w:uiPriority w:val="99"/>
    <w:semiHidden/>
    <w:unhideWhenUsed/>
    <w:rsid w:val="007B2C50"/>
    <w:rPr>
      <w:color w:val="800080" w:themeColor="followedHyperlink"/>
      <w:u w:val="single"/>
    </w:rPr>
  </w:style>
  <w:style w:type="paragraph" w:styleId="BalloonText">
    <w:name w:val="Balloon Text"/>
    <w:basedOn w:val="Normal"/>
    <w:link w:val="BalloonTextChar"/>
    <w:uiPriority w:val="99"/>
    <w:semiHidden/>
    <w:unhideWhenUsed/>
    <w:rsid w:val="00CD26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26A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D26A6"/>
    <w:rPr>
      <w:sz w:val="16"/>
      <w:szCs w:val="16"/>
    </w:rPr>
  </w:style>
  <w:style w:type="paragraph" w:styleId="CommentSubject">
    <w:name w:val="annotation subject"/>
    <w:basedOn w:val="CommentText"/>
    <w:next w:val="CommentText"/>
    <w:link w:val="CommentSubjectChar"/>
    <w:uiPriority w:val="99"/>
    <w:semiHidden/>
    <w:unhideWhenUsed/>
    <w:rsid w:val="00CD26A6"/>
    <w:rPr>
      <w:b/>
      <w:bCs/>
    </w:rPr>
  </w:style>
  <w:style w:type="character" w:customStyle="1" w:styleId="CommentSubjectChar">
    <w:name w:val="Comment Subject Char"/>
    <w:basedOn w:val="CommentTextChar"/>
    <w:link w:val="CommentSubject"/>
    <w:uiPriority w:val="99"/>
    <w:semiHidden/>
    <w:rsid w:val="00CD26A6"/>
    <w:rPr>
      <w:b/>
      <w:bCs/>
      <w:sz w:val="20"/>
      <w:szCs w:val="20"/>
    </w:rPr>
  </w:style>
  <w:style w:type="table" w:styleId="TableGrid">
    <w:name w:val="Table Grid"/>
    <w:basedOn w:val="TableNormal"/>
    <w:uiPriority w:val="59"/>
    <w:rsid w:val="00170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A7144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1">
    <w:name w:val="Medium Shading 1 Accent 1"/>
    <w:basedOn w:val="TableNormal"/>
    <w:uiPriority w:val="63"/>
    <w:rsid w:val="00A7144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A71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A714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7144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36099C"/>
    <w:pPr>
      <w:ind w:left="720"/>
      <w:contextualSpacing/>
    </w:pPr>
  </w:style>
  <w:style w:type="paragraph" w:styleId="Revision">
    <w:name w:val="Revision"/>
    <w:hidden/>
    <w:uiPriority w:val="99"/>
    <w:semiHidden/>
    <w:rsid w:val="005A6B85"/>
  </w:style>
  <w:style w:type="paragraph" w:styleId="Header">
    <w:name w:val="header"/>
    <w:basedOn w:val="Normal"/>
    <w:link w:val="HeaderChar"/>
    <w:uiPriority w:val="99"/>
    <w:unhideWhenUsed/>
    <w:rsid w:val="009C4B20"/>
    <w:pPr>
      <w:tabs>
        <w:tab w:val="center" w:pos="4320"/>
        <w:tab w:val="right" w:pos="8640"/>
      </w:tabs>
    </w:pPr>
  </w:style>
  <w:style w:type="character" w:customStyle="1" w:styleId="HeaderChar">
    <w:name w:val="Header Char"/>
    <w:basedOn w:val="DefaultParagraphFont"/>
    <w:link w:val="Header"/>
    <w:uiPriority w:val="99"/>
    <w:rsid w:val="009C4B20"/>
  </w:style>
  <w:style w:type="paragraph" w:styleId="Footer">
    <w:name w:val="footer"/>
    <w:basedOn w:val="Normal"/>
    <w:link w:val="FooterChar"/>
    <w:uiPriority w:val="99"/>
    <w:unhideWhenUsed/>
    <w:rsid w:val="009C4B20"/>
    <w:pPr>
      <w:tabs>
        <w:tab w:val="center" w:pos="4320"/>
        <w:tab w:val="right" w:pos="8640"/>
      </w:tabs>
    </w:pPr>
  </w:style>
  <w:style w:type="character" w:customStyle="1" w:styleId="FooterChar">
    <w:name w:val="Footer Char"/>
    <w:basedOn w:val="DefaultParagraphFont"/>
    <w:link w:val="Footer"/>
    <w:uiPriority w:val="99"/>
    <w:rsid w:val="009C4B20"/>
  </w:style>
  <w:style w:type="paragraph" w:styleId="FootnoteText">
    <w:name w:val="footnote text"/>
    <w:basedOn w:val="Normal"/>
    <w:link w:val="FootnoteTextChar"/>
    <w:uiPriority w:val="99"/>
    <w:unhideWhenUsed/>
    <w:rsid w:val="00487540"/>
  </w:style>
  <w:style w:type="character" w:customStyle="1" w:styleId="FootnoteTextChar">
    <w:name w:val="Footnote Text Char"/>
    <w:basedOn w:val="DefaultParagraphFont"/>
    <w:link w:val="FootnoteText"/>
    <w:uiPriority w:val="99"/>
    <w:rsid w:val="00487540"/>
  </w:style>
  <w:style w:type="character" w:styleId="FootnoteReference">
    <w:name w:val="footnote reference"/>
    <w:basedOn w:val="DefaultParagraphFont"/>
    <w:uiPriority w:val="99"/>
    <w:unhideWhenUsed/>
    <w:rsid w:val="0048754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D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1D1A"/>
    <w:rPr>
      <w:color w:val="0000FF"/>
      <w:u w:val="single"/>
    </w:rPr>
  </w:style>
  <w:style w:type="paragraph" w:styleId="CommentText">
    <w:name w:val="annotation text"/>
    <w:basedOn w:val="Normal"/>
    <w:link w:val="CommentTextChar"/>
    <w:uiPriority w:val="99"/>
    <w:unhideWhenUsed/>
    <w:rsid w:val="00A81D1A"/>
    <w:rPr>
      <w:sz w:val="20"/>
      <w:szCs w:val="20"/>
    </w:rPr>
  </w:style>
  <w:style w:type="character" w:customStyle="1" w:styleId="CommentTextChar">
    <w:name w:val="Comment Text Char"/>
    <w:basedOn w:val="DefaultParagraphFont"/>
    <w:link w:val="CommentText"/>
    <w:uiPriority w:val="99"/>
    <w:rsid w:val="00A81D1A"/>
    <w:rPr>
      <w:sz w:val="20"/>
      <w:szCs w:val="20"/>
    </w:rPr>
  </w:style>
  <w:style w:type="character" w:styleId="FollowedHyperlink">
    <w:name w:val="FollowedHyperlink"/>
    <w:basedOn w:val="DefaultParagraphFont"/>
    <w:uiPriority w:val="99"/>
    <w:semiHidden/>
    <w:unhideWhenUsed/>
    <w:rsid w:val="007B2C50"/>
    <w:rPr>
      <w:color w:val="800080" w:themeColor="followedHyperlink"/>
      <w:u w:val="single"/>
    </w:rPr>
  </w:style>
  <w:style w:type="paragraph" w:styleId="BalloonText">
    <w:name w:val="Balloon Text"/>
    <w:basedOn w:val="Normal"/>
    <w:link w:val="BalloonTextChar"/>
    <w:uiPriority w:val="99"/>
    <w:semiHidden/>
    <w:unhideWhenUsed/>
    <w:rsid w:val="00CD26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26A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D26A6"/>
    <w:rPr>
      <w:sz w:val="16"/>
      <w:szCs w:val="16"/>
    </w:rPr>
  </w:style>
  <w:style w:type="paragraph" w:styleId="CommentSubject">
    <w:name w:val="annotation subject"/>
    <w:basedOn w:val="CommentText"/>
    <w:next w:val="CommentText"/>
    <w:link w:val="CommentSubjectChar"/>
    <w:uiPriority w:val="99"/>
    <w:semiHidden/>
    <w:unhideWhenUsed/>
    <w:rsid w:val="00CD26A6"/>
    <w:rPr>
      <w:b/>
      <w:bCs/>
    </w:rPr>
  </w:style>
  <w:style w:type="character" w:customStyle="1" w:styleId="CommentSubjectChar">
    <w:name w:val="Comment Subject Char"/>
    <w:basedOn w:val="CommentTextChar"/>
    <w:link w:val="CommentSubject"/>
    <w:uiPriority w:val="99"/>
    <w:semiHidden/>
    <w:rsid w:val="00CD26A6"/>
    <w:rPr>
      <w:b/>
      <w:bCs/>
      <w:sz w:val="20"/>
      <w:szCs w:val="20"/>
    </w:rPr>
  </w:style>
  <w:style w:type="table" w:styleId="TableGrid">
    <w:name w:val="Table Grid"/>
    <w:basedOn w:val="TableNormal"/>
    <w:uiPriority w:val="59"/>
    <w:rsid w:val="00170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A7144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1">
    <w:name w:val="Medium Shading 1 Accent 1"/>
    <w:basedOn w:val="TableNormal"/>
    <w:uiPriority w:val="63"/>
    <w:rsid w:val="00A7144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A71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A714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7144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36099C"/>
    <w:pPr>
      <w:ind w:left="720"/>
      <w:contextualSpacing/>
    </w:pPr>
  </w:style>
  <w:style w:type="paragraph" w:styleId="Revision">
    <w:name w:val="Revision"/>
    <w:hidden/>
    <w:uiPriority w:val="99"/>
    <w:semiHidden/>
    <w:rsid w:val="005A6B85"/>
  </w:style>
  <w:style w:type="paragraph" w:styleId="Header">
    <w:name w:val="header"/>
    <w:basedOn w:val="Normal"/>
    <w:link w:val="HeaderChar"/>
    <w:uiPriority w:val="99"/>
    <w:unhideWhenUsed/>
    <w:rsid w:val="009C4B20"/>
    <w:pPr>
      <w:tabs>
        <w:tab w:val="center" w:pos="4320"/>
        <w:tab w:val="right" w:pos="8640"/>
      </w:tabs>
    </w:pPr>
  </w:style>
  <w:style w:type="character" w:customStyle="1" w:styleId="HeaderChar">
    <w:name w:val="Header Char"/>
    <w:basedOn w:val="DefaultParagraphFont"/>
    <w:link w:val="Header"/>
    <w:uiPriority w:val="99"/>
    <w:rsid w:val="009C4B20"/>
  </w:style>
  <w:style w:type="paragraph" w:styleId="Footer">
    <w:name w:val="footer"/>
    <w:basedOn w:val="Normal"/>
    <w:link w:val="FooterChar"/>
    <w:uiPriority w:val="99"/>
    <w:unhideWhenUsed/>
    <w:rsid w:val="009C4B20"/>
    <w:pPr>
      <w:tabs>
        <w:tab w:val="center" w:pos="4320"/>
        <w:tab w:val="right" w:pos="8640"/>
      </w:tabs>
    </w:pPr>
  </w:style>
  <w:style w:type="character" w:customStyle="1" w:styleId="FooterChar">
    <w:name w:val="Footer Char"/>
    <w:basedOn w:val="DefaultParagraphFont"/>
    <w:link w:val="Footer"/>
    <w:uiPriority w:val="99"/>
    <w:rsid w:val="009C4B20"/>
  </w:style>
  <w:style w:type="paragraph" w:styleId="FootnoteText">
    <w:name w:val="footnote text"/>
    <w:basedOn w:val="Normal"/>
    <w:link w:val="FootnoteTextChar"/>
    <w:uiPriority w:val="99"/>
    <w:unhideWhenUsed/>
    <w:rsid w:val="00487540"/>
  </w:style>
  <w:style w:type="character" w:customStyle="1" w:styleId="FootnoteTextChar">
    <w:name w:val="Footnote Text Char"/>
    <w:basedOn w:val="DefaultParagraphFont"/>
    <w:link w:val="FootnoteText"/>
    <w:uiPriority w:val="99"/>
    <w:rsid w:val="00487540"/>
  </w:style>
  <w:style w:type="character" w:styleId="FootnoteReference">
    <w:name w:val="footnote reference"/>
    <w:basedOn w:val="DefaultParagraphFont"/>
    <w:uiPriority w:val="99"/>
    <w:unhideWhenUsed/>
    <w:rsid w:val="004875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68960">
      <w:bodyDiv w:val="1"/>
      <w:marLeft w:val="0"/>
      <w:marRight w:val="0"/>
      <w:marTop w:val="0"/>
      <w:marBottom w:val="0"/>
      <w:divBdr>
        <w:top w:val="none" w:sz="0" w:space="0" w:color="auto"/>
        <w:left w:val="none" w:sz="0" w:space="0" w:color="auto"/>
        <w:bottom w:val="none" w:sz="0" w:space="0" w:color="auto"/>
        <w:right w:val="none" w:sz="0" w:space="0" w:color="auto"/>
      </w:divBdr>
    </w:div>
    <w:div w:id="157155819">
      <w:bodyDiv w:val="1"/>
      <w:marLeft w:val="0"/>
      <w:marRight w:val="0"/>
      <w:marTop w:val="0"/>
      <w:marBottom w:val="0"/>
      <w:divBdr>
        <w:top w:val="none" w:sz="0" w:space="0" w:color="auto"/>
        <w:left w:val="none" w:sz="0" w:space="0" w:color="auto"/>
        <w:bottom w:val="none" w:sz="0" w:space="0" w:color="auto"/>
        <w:right w:val="none" w:sz="0" w:space="0" w:color="auto"/>
      </w:divBdr>
    </w:div>
    <w:div w:id="653022116">
      <w:bodyDiv w:val="1"/>
      <w:marLeft w:val="0"/>
      <w:marRight w:val="0"/>
      <w:marTop w:val="0"/>
      <w:marBottom w:val="0"/>
      <w:divBdr>
        <w:top w:val="none" w:sz="0" w:space="0" w:color="auto"/>
        <w:left w:val="none" w:sz="0" w:space="0" w:color="auto"/>
        <w:bottom w:val="none" w:sz="0" w:space="0" w:color="auto"/>
        <w:right w:val="none" w:sz="0" w:space="0" w:color="auto"/>
      </w:divBdr>
    </w:div>
    <w:div w:id="768620497">
      <w:bodyDiv w:val="1"/>
      <w:marLeft w:val="0"/>
      <w:marRight w:val="0"/>
      <w:marTop w:val="0"/>
      <w:marBottom w:val="0"/>
      <w:divBdr>
        <w:top w:val="none" w:sz="0" w:space="0" w:color="auto"/>
        <w:left w:val="none" w:sz="0" w:space="0" w:color="auto"/>
        <w:bottom w:val="none" w:sz="0" w:space="0" w:color="auto"/>
        <w:right w:val="none" w:sz="0" w:space="0" w:color="auto"/>
      </w:divBdr>
    </w:div>
    <w:div w:id="1104618949">
      <w:bodyDiv w:val="1"/>
      <w:marLeft w:val="0"/>
      <w:marRight w:val="0"/>
      <w:marTop w:val="0"/>
      <w:marBottom w:val="0"/>
      <w:divBdr>
        <w:top w:val="none" w:sz="0" w:space="0" w:color="auto"/>
        <w:left w:val="none" w:sz="0" w:space="0" w:color="auto"/>
        <w:bottom w:val="none" w:sz="0" w:space="0" w:color="auto"/>
        <w:right w:val="none" w:sz="0" w:space="0" w:color="auto"/>
      </w:divBdr>
    </w:div>
    <w:div w:id="1415472889">
      <w:bodyDiv w:val="1"/>
      <w:marLeft w:val="0"/>
      <w:marRight w:val="0"/>
      <w:marTop w:val="0"/>
      <w:marBottom w:val="0"/>
      <w:divBdr>
        <w:top w:val="none" w:sz="0" w:space="0" w:color="auto"/>
        <w:left w:val="none" w:sz="0" w:space="0" w:color="auto"/>
        <w:bottom w:val="none" w:sz="0" w:space="0" w:color="auto"/>
        <w:right w:val="none" w:sz="0" w:space="0" w:color="auto"/>
      </w:divBdr>
    </w:div>
    <w:div w:id="19501633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i.org/10.1037/abn0000089" TargetMode="External"/><Relationship Id="rId21" Type="http://schemas.openxmlformats.org/officeDocument/2006/relationships/hyperlink" Target="https://doi.org/10.1080/15374416.2015.1041592" TargetMode="External"/><Relationship Id="rId22" Type="http://schemas.openxmlformats.org/officeDocument/2006/relationships/hyperlink" Target="https://doi.org/10.1080/09297049.2019.1708295" TargetMode="External"/><Relationship Id="rId23" Type="http://schemas.openxmlformats.org/officeDocument/2006/relationships/hyperlink" Target="https://doi.org/10.1017/S0033291707002012" TargetMode="External"/><Relationship Id="rId24" Type="http://schemas.openxmlformats.org/officeDocument/2006/relationships/hyperlink" Target="https://doi.org/10.1016/j.jad.2012.05.064" TargetMode="External"/><Relationship Id="rId25" Type="http://schemas.openxmlformats.org/officeDocument/2006/relationships/hyperlink" Target="https://doi.org/10.1007/s10578-016-0623-x" TargetMode="External"/><Relationship Id="rId26" Type="http://schemas.openxmlformats.org/officeDocument/2006/relationships/hyperlink" Target="https://doi.org/10.1037/neu0000145" TargetMode="External"/><Relationship Id="rId27" Type="http://schemas.openxmlformats.org/officeDocument/2006/relationships/hyperlink" Target="https://doi.org/10.1016/0005-7967(90)90135-6" TargetMode="External"/><Relationship Id="rId28" Type="http://schemas.openxmlformats.org/officeDocument/2006/relationships/hyperlink" Target="https://doi.org/10.1371/journal.pone.0207522" TargetMode="External"/><Relationship Id="rId29" Type="http://schemas.openxmlformats.org/officeDocument/2006/relationships/hyperlink" Target="https://doi.org/10.1177/107319112096569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doi.org/10.3389/fpsyg.2015.00328" TargetMode="External"/><Relationship Id="rId31" Type="http://schemas.openxmlformats.org/officeDocument/2006/relationships/hyperlink" Target="https://psycnet.apa.org/doi/10.1037/0021-843X.104.1.15" TargetMode="Externa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4" Type="http://schemas.microsoft.com/office/2011/relationships/commentsExtended" Target="commentsExtended.xml"/><Relationship Id="rId35" Type="http://schemas.microsoft.com/office/2011/relationships/people" Target="people.xml"/><Relationship Id="rId36"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doi.org/10.1371/journal.pone.0225200" TargetMode="External"/><Relationship Id="rId14" Type="http://schemas.openxmlformats.org/officeDocument/2006/relationships/hyperlink" Target="https://doi.org/10.1016/j.jaac.2016.05.012" TargetMode="External"/><Relationship Id="rId15" Type="http://schemas.openxmlformats.org/officeDocument/2006/relationships/hyperlink" Target="https://doi.org/10.1111/j.1467-8721.2009.01615.x" TargetMode="External"/><Relationship Id="rId16" Type="http://schemas.openxmlformats.org/officeDocument/2006/relationships/hyperlink" Target="https://doi.org/10.1016/j.ijpsycho.2020.02.002" TargetMode="External"/><Relationship Id="rId17" Type="http://schemas.openxmlformats.org/officeDocument/2006/relationships/hyperlink" Target="https://doi.org/10.1016/j.jad.2016.03.070" TargetMode="External"/><Relationship Id="rId18" Type="http://schemas.openxmlformats.org/officeDocument/2006/relationships/hyperlink" Target="https://doi.org/10.1080/21622965.2018.1438896" TargetMode="External"/><Relationship Id="rId19" Type="http://schemas.openxmlformats.org/officeDocument/2006/relationships/hyperlink" Target="https://doi.org/10.1076/chin.6.3.235.3152" TargetMode="External"/><Relationship Id="rId3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739F8-17D5-B047-8F25-AE2DABAA5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38</Pages>
  <Words>8887</Words>
  <Characters>50659</Characters>
  <Application>Microsoft Macintosh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59428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Moriah Major</dc:creator>
  <cp:keywords/>
  <dc:description/>
  <cp:lastModifiedBy>Moriah Major</cp:lastModifiedBy>
  <cp:revision>4</cp:revision>
  <dcterms:created xsi:type="dcterms:W3CDTF">2020-10-26T22:46:00Z</dcterms:created>
  <dcterms:modified xsi:type="dcterms:W3CDTF">2020-11-03T14:46:00Z</dcterms:modified>
</cp:coreProperties>
</file>