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0DBA" w14:textId="77777777" w:rsidR="00AC1571" w:rsidRPr="004F296C" w:rsidRDefault="00AC1571" w:rsidP="00AC1571">
      <w:pPr>
        <w:pStyle w:val="NormalWeb"/>
        <w:jc w:val="center"/>
        <w:rPr>
          <w:b/>
          <w:bCs/>
          <w:sz w:val="48"/>
          <w:szCs w:val="48"/>
        </w:rPr>
      </w:pPr>
      <w:r w:rsidRPr="004F296C">
        <w:rPr>
          <w:b/>
          <w:bCs/>
          <w:sz w:val="48"/>
          <w:szCs w:val="48"/>
        </w:rPr>
        <w:t xml:space="preserve">Can Differentiation of iPSC-Derived Cardiomyocytes be Improved by Culture on </w:t>
      </w:r>
      <w:proofErr w:type="gramStart"/>
      <w:r w:rsidRPr="004F296C">
        <w:rPr>
          <w:b/>
          <w:bCs/>
          <w:sz w:val="48"/>
          <w:szCs w:val="48"/>
        </w:rPr>
        <w:t>Rationally-Selected</w:t>
      </w:r>
      <w:proofErr w:type="gramEnd"/>
      <w:r w:rsidRPr="004F296C">
        <w:rPr>
          <w:b/>
          <w:bCs/>
          <w:sz w:val="48"/>
          <w:szCs w:val="48"/>
        </w:rPr>
        <w:t xml:space="preserve"> Extracellular Matrix Proteins</w:t>
      </w:r>
    </w:p>
    <w:p w14:paraId="3D6586A4" w14:textId="77777777" w:rsidR="00AC1571" w:rsidRPr="004F296C" w:rsidRDefault="00AC1571" w:rsidP="00AC1571">
      <w:pPr>
        <w:pStyle w:val="NormalWeb"/>
      </w:pPr>
    </w:p>
    <w:p w14:paraId="7AEB14E5" w14:textId="77777777" w:rsidR="00AC1571" w:rsidRPr="004F296C" w:rsidRDefault="00AC1571" w:rsidP="00AC1571">
      <w:pPr>
        <w:pStyle w:val="NormalWeb"/>
        <w:jc w:val="center"/>
        <w:rPr>
          <w:b/>
          <w:bCs/>
        </w:rPr>
      </w:pPr>
      <w:r w:rsidRPr="004F296C">
        <w:rPr>
          <w:b/>
          <w:bCs/>
        </w:rPr>
        <w:t>Ashlynn Marie Barnes</w:t>
      </w:r>
    </w:p>
    <w:p w14:paraId="278D94CC" w14:textId="77777777" w:rsidR="00AC1571" w:rsidRPr="004F296C" w:rsidRDefault="00AC1571" w:rsidP="00AC1571">
      <w:pPr>
        <w:pStyle w:val="NormalWeb"/>
        <w:jc w:val="center"/>
        <w:rPr>
          <w:b/>
          <w:bCs/>
        </w:rPr>
      </w:pPr>
      <w:r w:rsidRPr="004F296C">
        <w:rPr>
          <w:b/>
          <w:bCs/>
        </w:rPr>
        <w:t>Molecular, Cellular, and Developmental Biology Departmental Honors Thesis</w:t>
      </w:r>
    </w:p>
    <w:p w14:paraId="7D921678" w14:textId="77777777" w:rsidR="00AC1571" w:rsidRPr="004F296C" w:rsidRDefault="00AC1571" w:rsidP="00AC1571">
      <w:pPr>
        <w:pStyle w:val="NormalWeb"/>
        <w:jc w:val="center"/>
      </w:pPr>
    </w:p>
    <w:p w14:paraId="6874FAEB" w14:textId="77777777" w:rsidR="00AC1571" w:rsidRPr="004F296C" w:rsidRDefault="00AC1571" w:rsidP="00AC1571">
      <w:pPr>
        <w:pStyle w:val="NormalWeb"/>
        <w:jc w:val="center"/>
      </w:pPr>
    </w:p>
    <w:p w14:paraId="6ACAF6FD" w14:textId="77777777" w:rsidR="00AC1571" w:rsidRPr="004F296C" w:rsidRDefault="00AC1571" w:rsidP="00AC1571">
      <w:pPr>
        <w:pStyle w:val="NormalWeb"/>
        <w:jc w:val="center"/>
        <w:rPr>
          <w:b/>
          <w:bCs/>
        </w:rPr>
      </w:pPr>
      <w:r w:rsidRPr="004F296C">
        <w:rPr>
          <w:b/>
          <w:bCs/>
        </w:rPr>
        <w:t>University of Colorado Boulder</w:t>
      </w:r>
    </w:p>
    <w:p w14:paraId="07723E27" w14:textId="77777777" w:rsidR="00AC1571" w:rsidRPr="004F296C" w:rsidRDefault="00AC1571" w:rsidP="00AC1571">
      <w:pPr>
        <w:pStyle w:val="NormalWeb"/>
        <w:jc w:val="center"/>
      </w:pPr>
      <w:r w:rsidRPr="004F296C">
        <w:t>Defense Date: March 31</w:t>
      </w:r>
      <w:proofErr w:type="spellStart"/>
      <w:r w:rsidRPr="004F296C">
        <w:rPr>
          <w:position w:val="8"/>
          <w:sz w:val="16"/>
          <w:szCs w:val="16"/>
        </w:rPr>
        <w:t>st</w:t>
      </w:r>
      <w:proofErr w:type="spellEnd"/>
      <w:r w:rsidRPr="004F296C">
        <w:t>, 2021</w:t>
      </w:r>
    </w:p>
    <w:p w14:paraId="44C7038F" w14:textId="77777777" w:rsidR="00AC1571" w:rsidRPr="004F296C" w:rsidRDefault="00AC1571" w:rsidP="00AC1571">
      <w:pPr>
        <w:pStyle w:val="NormalWeb"/>
        <w:jc w:val="center"/>
      </w:pPr>
    </w:p>
    <w:p w14:paraId="21E050EE" w14:textId="77777777" w:rsidR="00AC1571" w:rsidRPr="004F296C" w:rsidRDefault="00AC1571" w:rsidP="00AC1571">
      <w:pPr>
        <w:pStyle w:val="NormalWeb"/>
        <w:jc w:val="center"/>
      </w:pPr>
    </w:p>
    <w:p w14:paraId="2729AA71" w14:textId="77777777" w:rsidR="00AC1571" w:rsidRDefault="00AC1571" w:rsidP="00AC1571">
      <w:pPr>
        <w:pStyle w:val="NormalWeb"/>
        <w:jc w:val="center"/>
      </w:pPr>
      <w:r w:rsidRPr="004F296C">
        <w:t xml:space="preserve">Thesis Advisor: Dr. Leslie </w:t>
      </w:r>
      <w:proofErr w:type="spellStart"/>
      <w:r w:rsidRPr="004F296C">
        <w:t>Leinwand</w:t>
      </w:r>
      <w:proofErr w:type="spellEnd"/>
      <w:r w:rsidRPr="004F296C">
        <w:t xml:space="preserve"> (</w:t>
      </w:r>
      <w:proofErr w:type="spellStart"/>
      <w:r w:rsidRPr="004F296C">
        <w:t>MCDB</w:t>
      </w:r>
      <w:proofErr w:type="spellEnd"/>
      <w:r w:rsidRPr="004F296C">
        <w:t xml:space="preserve"> &amp; </w:t>
      </w:r>
      <w:proofErr w:type="spellStart"/>
      <w:r w:rsidRPr="004F296C">
        <w:t>BioFrontiers</w:t>
      </w:r>
      <w:proofErr w:type="spellEnd"/>
      <w:r w:rsidRPr="004F296C">
        <w:t xml:space="preserve"> Institute) </w:t>
      </w:r>
    </w:p>
    <w:p w14:paraId="33E3DDB7" w14:textId="77777777" w:rsidR="00AC1571" w:rsidRDefault="00AC1571" w:rsidP="00AC1571">
      <w:pPr>
        <w:pStyle w:val="NormalWeb"/>
        <w:jc w:val="center"/>
      </w:pPr>
      <w:r w:rsidRPr="004F296C">
        <w:t>Honors Counci</w:t>
      </w:r>
      <w:r>
        <w:t xml:space="preserve">l </w:t>
      </w:r>
      <w:r w:rsidRPr="004F296C">
        <w:t>Representative: Dr. Jennifer Martin (</w:t>
      </w:r>
      <w:proofErr w:type="spellStart"/>
      <w:r w:rsidRPr="004F296C">
        <w:t>MCDB</w:t>
      </w:r>
      <w:proofErr w:type="spellEnd"/>
      <w:r w:rsidRPr="004F296C">
        <w:t>)</w:t>
      </w:r>
    </w:p>
    <w:p w14:paraId="7FF4F008" w14:textId="33969BCD" w:rsidR="00AC1571" w:rsidRPr="004F296C" w:rsidRDefault="00AC1571" w:rsidP="00AC1571">
      <w:pPr>
        <w:pStyle w:val="NormalWeb"/>
        <w:jc w:val="center"/>
      </w:pPr>
      <w:r w:rsidRPr="004F296C">
        <w:t xml:space="preserve">Outside Department Advisor: Member: Dr. Alison </w:t>
      </w:r>
      <w:proofErr w:type="spellStart"/>
      <w:r w:rsidRPr="004F296C">
        <w:t>Vigers</w:t>
      </w:r>
      <w:proofErr w:type="spellEnd"/>
      <w:r w:rsidRPr="004F296C">
        <w:t xml:space="preserve"> (Neuroscience)</w:t>
      </w:r>
    </w:p>
    <w:p w14:paraId="72A95458" w14:textId="77777777" w:rsidR="00AC1571" w:rsidRPr="004F296C" w:rsidRDefault="00AC1571" w:rsidP="00AC1571">
      <w:pPr>
        <w:jc w:val="center"/>
      </w:pPr>
    </w:p>
    <w:p w14:paraId="6515B478" w14:textId="77777777" w:rsidR="00AC1571" w:rsidRPr="004F296C" w:rsidRDefault="00AC1571" w:rsidP="00AC1571">
      <w:pPr>
        <w:jc w:val="center"/>
      </w:pPr>
    </w:p>
    <w:p w14:paraId="0CB94D38" w14:textId="77777777" w:rsidR="00AC1571" w:rsidRPr="004F296C" w:rsidRDefault="00AC1571" w:rsidP="00AC1571">
      <w:pPr>
        <w:jc w:val="center"/>
      </w:pPr>
    </w:p>
    <w:p w14:paraId="3BD406DB" w14:textId="77777777" w:rsidR="00AC1571" w:rsidRPr="004F296C" w:rsidRDefault="00AC1571" w:rsidP="00AC1571">
      <w:pPr>
        <w:jc w:val="center"/>
      </w:pPr>
    </w:p>
    <w:p w14:paraId="5017CB29" w14:textId="77777777" w:rsidR="00AC1571" w:rsidRPr="004F296C" w:rsidRDefault="00AC1571" w:rsidP="00AC1571">
      <w:pPr>
        <w:jc w:val="center"/>
      </w:pPr>
    </w:p>
    <w:p w14:paraId="3BD9C84D" w14:textId="77777777" w:rsidR="00AC1571" w:rsidRPr="004F296C" w:rsidRDefault="00AC1571" w:rsidP="00AC1571">
      <w:pPr>
        <w:jc w:val="center"/>
      </w:pPr>
    </w:p>
    <w:p w14:paraId="2CE5F4BC" w14:textId="77777777" w:rsidR="00AC1571" w:rsidRPr="004F296C" w:rsidRDefault="00AC1571" w:rsidP="00AC1571">
      <w:pPr>
        <w:jc w:val="center"/>
      </w:pPr>
    </w:p>
    <w:p w14:paraId="0CEAA412" w14:textId="77777777" w:rsidR="00AC1571" w:rsidRPr="004F296C" w:rsidRDefault="00AC1571" w:rsidP="00AC1571">
      <w:pPr>
        <w:jc w:val="center"/>
      </w:pPr>
    </w:p>
    <w:p w14:paraId="20A4FCDD" w14:textId="77777777" w:rsidR="00AC1571" w:rsidRPr="004F296C" w:rsidRDefault="00AC1571" w:rsidP="00AC1571">
      <w:pPr>
        <w:jc w:val="center"/>
      </w:pPr>
    </w:p>
    <w:p w14:paraId="74857835" w14:textId="77777777" w:rsidR="00AC1571" w:rsidRPr="004F296C" w:rsidRDefault="00AC1571" w:rsidP="00AC1571">
      <w:pPr>
        <w:jc w:val="center"/>
      </w:pPr>
    </w:p>
    <w:p w14:paraId="3F6185DC" w14:textId="77777777" w:rsidR="00AC1571" w:rsidRPr="004F296C" w:rsidRDefault="00AC1571" w:rsidP="00AC1571">
      <w:pPr>
        <w:jc w:val="center"/>
      </w:pPr>
    </w:p>
    <w:p w14:paraId="1B592576" w14:textId="77777777" w:rsidR="00AC1571" w:rsidRPr="004F296C" w:rsidRDefault="00AC1571" w:rsidP="00AC1571">
      <w:pPr>
        <w:jc w:val="center"/>
      </w:pPr>
    </w:p>
    <w:p w14:paraId="45FEDFDB" w14:textId="77777777" w:rsidR="00AC1571" w:rsidRPr="004F296C" w:rsidRDefault="00AC1571" w:rsidP="00AC1571">
      <w:pPr>
        <w:jc w:val="center"/>
      </w:pPr>
    </w:p>
    <w:p w14:paraId="5DDEB30B" w14:textId="77777777" w:rsidR="00AC1571" w:rsidRPr="004F296C" w:rsidRDefault="00AC1571" w:rsidP="00AC1571">
      <w:pPr>
        <w:pStyle w:val="NormalWeb"/>
        <w:rPr>
          <w:sz w:val="40"/>
          <w:szCs w:val="40"/>
        </w:rPr>
      </w:pPr>
      <w:r w:rsidRPr="004F296C">
        <w:rPr>
          <w:sz w:val="40"/>
          <w:szCs w:val="40"/>
        </w:rPr>
        <w:lastRenderedPageBreak/>
        <w:t>Abstract</w:t>
      </w:r>
    </w:p>
    <w:p w14:paraId="438788B5" w14:textId="77777777" w:rsidR="00AC1571" w:rsidRPr="004F296C" w:rsidRDefault="00AC1571" w:rsidP="00AC1571">
      <w:pPr>
        <w:pStyle w:val="NormalWeb"/>
      </w:pPr>
      <w:r w:rsidRPr="004F296C">
        <w:rPr>
          <w:sz w:val="40"/>
          <w:szCs w:val="40"/>
        </w:rPr>
        <w:t xml:space="preserve"> </w:t>
      </w:r>
      <w:r w:rsidRPr="004F296C">
        <w:rPr>
          <w:sz w:val="40"/>
          <w:szCs w:val="40"/>
        </w:rPr>
        <w:tab/>
      </w:r>
      <w:r w:rsidRPr="004F296C">
        <w:t>Current protocols used to differentiate human induced pluripotent stem cells (iPSCs) into cardiomyocytes (</w:t>
      </w:r>
      <w:proofErr w:type="spellStart"/>
      <w:r w:rsidRPr="004F296C">
        <w:t>CMs</w:t>
      </w:r>
      <w:proofErr w:type="spellEnd"/>
      <w:r w:rsidRPr="004F296C">
        <w:t xml:space="preserve">) are lengthy and produce immature </w:t>
      </w:r>
      <w:proofErr w:type="spellStart"/>
      <w:r w:rsidRPr="004F296C">
        <w:t>CMs</w:t>
      </w:r>
      <w:proofErr w:type="spellEnd"/>
      <w:r w:rsidRPr="004F296C">
        <w:t>. Additionally, current standard protocols use Matrigel, which is not a defined substrate. To investigate whether alternative substrates could increase efficiency of iPSC-CM differentiation protocols, iPSC-</w:t>
      </w:r>
      <w:proofErr w:type="spellStart"/>
      <w:r w:rsidRPr="004F296C">
        <w:t>CMs</w:t>
      </w:r>
      <w:proofErr w:type="spellEnd"/>
      <w:r w:rsidRPr="004F296C">
        <w:t xml:space="preserve"> were grown on seven </w:t>
      </w:r>
      <w:proofErr w:type="gramStart"/>
      <w:r w:rsidRPr="004F296C">
        <w:t>rationally-selected</w:t>
      </w:r>
      <w:proofErr w:type="gramEnd"/>
      <w:r w:rsidRPr="004F296C">
        <w:t xml:space="preserve"> extracellular matrix (ECM) proteins. Studies comparing iPSC-CM differentiation on multiple substrates compared to Matrigel have been limited. </w:t>
      </w:r>
      <w:r w:rsidRPr="004F296C">
        <w:rPr>
          <w:rFonts w:eastAsia="ArialUnicodeMS"/>
        </w:rPr>
        <w:t xml:space="preserve">We hypothesized iPSC-CM differentiation speed and maturity could be improved by differentiation on </w:t>
      </w:r>
      <w:proofErr w:type="gramStart"/>
      <w:r w:rsidRPr="004F296C">
        <w:rPr>
          <w:rFonts w:eastAsia="ArialUnicodeMS"/>
        </w:rPr>
        <w:t>rationally-selected</w:t>
      </w:r>
      <w:proofErr w:type="gramEnd"/>
      <w:r w:rsidRPr="004F296C">
        <w:rPr>
          <w:rFonts w:eastAsia="ArialUnicodeMS"/>
        </w:rPr>
        <w:t xml:space="preserve"> ECM proteins. </w:t>
      </w:r>
      <w:r w:rsidRPr="004F296C">
        <w:t>To test this hypothesis, the speed at which the iPSC-</w:t>
      </w:r>
      <w:proofErr w:type="spellStart"/>
      <w:r w:rsidRPr="004F296C">
        <w:t>CMs</w:t>
      </w:r>
      <w:proofErr w:type="spellEnd"/>
      <w:r w:rsidRPr="004F296C">
        <w:t xml:space="preserve"> differentiated as wells as maturity of the resultant iPSC-CM were tested. To analyze speed, confluency over time and days until contractility onset were quantified. To analyze maturity of the cells, expression of maturation marker MYL7 was monitored. The iPSC-</w:t>
      </w:r>
      <w:proofErr w:type="spellStart"/>
      <w:r w:rsidRPr="004F296C">
        <w:t>CMs</w:t>
      </w:r>
      <w:proofErr w:type="spellEnd"/>
      <w:r w:rsidRPr="004F296C">
        <w:t xml:space="preserve"> differentiated on Laminin-521, Laminin-221 + 521, and Laminin-332 showed increased confluency during differentiation compared to the Matrigel control. The date of contractions onset observed of the iPSC-</w:t>
      </w:r>
      <w:proofErr w:type="spellStart"/>
      <w:r w:rsidRPr="004F296C">
        <w:t>CMs</w:t>
      </w:r>
      <w:proofErr w:type="spellEnd"/>
      <w:r w:rsidRPr="004F296C">
        <w:t xml:space="preserve"> grown on ECM proteins Laminin-521, and Laminin-221 + 521 was earlier compared to Matrigel. Laminin-521, Laminin-221 + 521, mouse Laminin-111, and Laminin-332 ECM proteins had less variability in date of contraction onset compared to Matrigel. The iPSC-</w:t>
      </w:r>
      <w:proofErr w:type="spellStart"/>
      <w:r w:rsidRPr="004F296C">
        <w:t>CMs</w:t>
      </w:r>
      <w:proofErr w:type="spellEnd"/>
      <w:r w:rsidRPr="004F296C">
        <w:t xml:space="preserve"> cultured on Laminin-521 and Laminin-221 + 521 were observed to contract earlier, have less variability in day of differentiation contraction onset, and grow to a higher confluency quicker. Culturing iPSCs on select ECM proteins can result in quicker iPSC-CM differentiations.  </w:t>
      </w:r>
    </w:p>
    <w:p w14:paraId="41946E2E" w14:textId="77777777" w:rsidR="00AC1571" w:rsidRPr="004F296C" w:rsidRDefault="00AC1571" w:rsidP="00AC1571">
      <w:pPr>
        <w:pStyle w:val="NormalWeb"/>
      </w:pPr>
      <w:r w:rsidRPr="004F296C">
        <w:rPr>
          <w:sz w:val="40"/>
          <w:szCs w:val="40"/>
        </w:rPr>
        <w:t xml:space="preserve">Introduction </w:t>
      </w:r>
    </w:p>
    <w:p w14:paraId="7653C029" w14:textId="77777777" w:rsidR="00AC1571" w:rsidRPr="002473CB" w:rsidRDefault="00AC1571" w:rsidP="00AC1571">
      <w:pPr>
        <w:pStyle w:val="NormalWeb"/>
        <w:shd w:val="clear" w:color="auto" w:fill="FFFFFF"/>
        <w:contextualSpacing/>
      </w:pPr>
      <w:r w:rsidRPr="004F296C">
        <w:tab/>
      </w:r>
      <w:r w:rsidRPr="002473CB">
        <w:t xml:space="preserve">The heart, due to its internal location and essential function, is challenging to study. Creating accurate cellular models are necessary for investigating heart development and disease. </w:t>
      </w:r>
      <w:r w:rsidRPr="002473CB">
        <w:rPr>
          <w:rFonts w:eastAsia="ArialUnicodeMS"/>
        </w:rPr>
        <w:t xml:space="preserve"> Additionally, many people require a heart transplant, but donors are limited. </w:t>
      </w:r>
      <w:r w:rsidRPr="002473CB">
        <w:t>A promising and unlimited source of cardiomyocytes (</w:t>
      </w:r>
      <w:proofErr w:type="spellStart"/>
      <w:r w:rsidRPr="002473CB">
        <w:t>CMs</w:t>
      </w:r>
      <w:proofErr w:type="spellEnd"/>
      <w:r w:rsidRPr="002473CB">
        <w:t xml:space="preserve">) is from human induced pluripotent stem cells (iPSCs). </w:t>
      </w:r>
      <w:proofErr w:type="spellStart"/>
      <w:r w:rsidRPr="002473CB">
        <w:t>CMs</w:t>
      </w:r>
      <w:proofErr w:type="spellEnd"/>
      <w:r w:rsidRPr="002473CB">
        <w:t xml:space="preserve"> derived (or “differentiated”) from iPSCs can be used to create cellular models to investigate heart development and </w:t>
      </w:r>
      <w:proofErr w:type="gramStart"/>
      <w:r w:rsidRPr="002473CB">
        <w:t>disease, and</w:t>
      </w:r>
      <w:proofErr w:type="gramEnd"/>
      <w:r w:rsidRPr="002473CB">
        <w:t xml:space="preserve"> may be used for regenerative medicine/heart transplant efforts. However, existing protocols for differentiating </w:t>
      </w:r>
      <w:proofErr w:type="spellStart"/>
      <w:r w:rsidRPr="002473CB">
        <w:t>CMs</w:t>
      </w:r>
      <w:proofErr w:type="spellEnd"/>
      <w:r w:rsidRPr="002473CB">
        <w:t xml:space="preserve"> from iPSCs (iPSC-CM) are relatively inefficient, requiring months of continuous culture and producing </w:t>
      </w:r>
      <w:proofErr w:type="spellStart"/>
      <w:r w:rsidRPr="002473CB">
        <w:t>CMs</w:t>
      </w:r>
      <w:proofErr w:type="spellEnd"/>
      <w:r w:rsidRPr="002473CB">
        <w:t xml:space="preserve"> that are relatively immature and “contaminated” with other cell types.</w:t>
      </w:r>
    </w:p>
    <w:p w14:paraId="05FFE2DA" w14:textId="77777777" w:rsidR="00AC1571" w:rsidRPr="004F296C" w:rsidRDefault="00AC1571" w:rsidP="00AC1571">
      <w:pPr>
        <w:pStyle w:val="NormalWeb"/>
        <w:shd w:val="clear" w:color="auto" w:fill="FFFFFF"/>
        <w:ind w:firstLine="720"/>
        <w:contextualSpacing/>
      </w:pPr>
      <w:r w:rsidRPr="002473CB">
        <w:t xml:space="preserve">This honors thesis project aimed to investigate how human iPSC-CM differentiation is impacted by the extracellular matrix (ECM), and specifically whether altering the substrate to be comprised of specific </w:t>
      </w:r>
      <w:proofErr w:type="gramStart"/>
      <w:r w:rsidRPr="002473CB">
        <w:t>rationally-selected</w:t>
      </w:r>
      <w:proofErr w:type="gramEnd"/>
      <w:r w:rsidRPr="002473CB">
        <w:t xml:space="preserve"> ECM proteins during iPSC-CM differentiation may improve the efficiency of the differentiation. </w:t>
      </w:r>
      <w:r w:rsidRPr="002473CB">
        <w:rPr>
          <w:rFonts w:eastAsia="ArialUnicodeMS"/>
        </w:rPr>
        <w:t>Current protocols differentiate iPSC-</w:t>
      </w:r>
      <w:proofErr w:type="spellStart"/>
      <w:r w:rsidRPr="002473CB">
        <w:rPr>
          <w:rFonts w:eastAsia="ArialUnicodeMS"/>
        </w:rPr>
        <w:t>CMs</w:t>
      </w:r>
      <w:proofErr w:type="spellEnd"/>
      <w:r w:rsidRPr="002473CB">
        <w:rPr>
          <w:rFonts w:eastAsia="ArialUnicodeMS"/>
        </w:rPr>
        <w:t xml:space="preserve"> on Matrigel, a mouse tumor-derived substrate containing a mixture of ECM proteins. Matrigel is the default substrate for undifferentiated iPSC culture, and ECM optimization for iPSC-CM differentiation has been limited. While the ECM is known to affect iPSC differentiation in general, how the ECM affects iPSC-CM differentiation specifically and, importantly, maturation of the resultant iPSC-</w:t>
      </w:r>
      <w:proofErr w:type="spellStart"/>
      <w:r w:rsidRPr="002473CB">
        <w:rPr>
          <w:rFonts w:eastAsia="ArialUnicodeMS"/>
        </w:rPr>
        <w:t>CMs</w:t>
      </w:r>
      <w:proofErr w:type="spellEnd"/>
      <w:r w:rsidRPr="002473CB">
        <w:rPr>
          <w:rFonts w:eastAsia="ArialUnicodeMS"/>
        </w:rPr>
        <w:t xml:space="preserve">, is unknown. We propose to test whether iPSC-CM differentiation speed and maturity is improved by differentiation on </w:t>
      </w:r>
      <w:proofErr w:type="gramStart"/>
      <w:r w:rsidRPr="002473CB">
        <w:rPr>
          <w:rFonts w:eastAsia="ArialUnicodeMS"/>
        </w:rPr>
        <w:t>rationally-selected</w:t>
      </w:r>
      <w:proofErr w:type="gramEnd"/>
      <w:r w:rsidRPr="002473CB">
        <w:rPr>
          <w:rFonts w:eastAsia="ArialUnicodeMS"/>
        </w:rPr>
        <w:t xml:space="preserve"> ECM proteins. In the future, purified ECM proteins may be used for cardiac tissue engineering efforts, creating xenogeneic (animal product)-free culture systems to avoid immune rejection.</w:t>
      </w:r>
    </w:p>
    <w:p w14:paraId="44AE85B5" w14:textId="77777777" w:rsidR="00AC1571" w:rsidRPr="002473CB" w:rsidRDefault="00AC1571" w:rsidP="00AC1571">
      <w:pPr>
        <w:pStyle w:val="NormalWeb"/>
      </w:pPr>
      <w:r w:rsidRPr="002473CB">
        <w:rPr>
          <w:sz w:val="40"/>
          <w:szCs w:val="40"/>
        </w:rPr>
        <w:lastRenderedPageBreak/>
        <w:t xml:space="preserve">Background </w:t>
      </w:r>
    </w:p>
    <w:p w14:paraId="5813403C" w14:textId="77777777" w:rsidR="00AC1571" w:rsidRPr="002473CB" w:rsidRDefault="00AC1571" w:rsidP="00AC1571">
      <w:pPr>
        <w:pStyle w:val="NormalWeb"/>
        <w:contextualSpacing/>
        <w:rPr>
          <w:b/>
          <w:bCs/>
        </w:rPr>
      </w:pPr>
      <w:r w:rsidRPr="002473CB">
        <w:rPr>
          <w:b/>
          <w:bCs/>
        </w:rPr>
        <w:t xml:space="preserve">Extracellular Matrix Proteins </w:t>
      </w:r>
    </w:p>
    <w:p w14:paraId="6A1840E5" w14:textId="3C1A4D46" w:rsidR="00AC1571" w:rsidRPr="00AC1571" w:rsidRDefault="00AC1571" w:rsidP="00AC1571">
      <w:pPr>
        <w:pStyle w:val="NormalWeb"/>
        <w:ind w:firstLine="720"/>
        <w:contextualSpacing/>
        <w:rPr>
          <w:b/>
          <w:bCs/>
        </w:rPr>
      </w:pPr>
      <w:r w:rsidRPr="002473CB">
        <w:rPr>
          <w:noProof/>
          <w:lang w:eastAsia="ja-JP"/>
        </w:rPr>
        <mc:AlternateContent>
          <mc:Choice Requires="wps">
            <w:drawing>
              <wp:anchor distT="45720" distB="45720" distL="114300" distR="114300" simplePos="0" relativeHeight="251659264" behindDoc="0" locked="0" layoutInCell="1" allowOverlap="1" wp14:anchorId="0B7A51F5" wp14:editId="6EA6CDBD">
                <wp:simplePos x="0" y="0"/>
                <wp:positionH relativeFrom="column">
                  <wp:posOffset>-254000</wp:posOffset>
                </wp:positionH>
                <wp:positionV relativeFrom="paragraph">
                  <wp:posOffset>3711575</wp:posOffset>
                </wp:positionV>
                <wp:extent cx="6735445" cy="2643505"/>
                <wp:effectExtent l="0" t="0" r="8255"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2643505"/>
                        </a:xfrm>
                        <a:prstGeom prst="rect">
                          <a:avLst/>
                        </a:prstGeom>
                        <a:solidFill>
                          <a:srgbClr val="FFFFFF"/>
                        </a:solidFill>
                        <a:ln w="9525">
                          <a:solidFill>
                            <a:schemeClr val="bg1"/>
                          </a:solidFill>
                          <a:miter lim="800000"/>
                          <a:headEnd/>
                          <a:tailEnd/>
                        </a:ln>
                      </wps:spPr>
                      <wps:txbx>
                        <w:txbxContent>
                          <w:p w14:paraId="6D03A272" w14:textId="77777777" w:rsidR="00AC1571" w:rsidRPr="00F86606" w:rsidRDefault="00AC1571" w:rsidP="00AC1571">
                            <w:pPr>
                              <w:jc w:val="both"/>
                            </w:pPr>
                            <w:r w:rsidRPr="00F86606">
                              <w:rPr>
                                <w:b/>
                              </w:rPr>
                              <w:t xml:space="preserve">Table </w:t>
                            </w:r>
                            <w:r>
                              <w:rPr>
                                <w:b/>
                              </w:rPr>
                              <w:t>1</w:t>
                            </w:r>
                            <w:r w:rsidRPr="00F86606">
                              <w:rPr>
                                <w:b/>
                              </w:rPr>
                              <w:t>.</w:t>
                            </w:r>
                            <w:r w:rsidRPr="00F86606">
                              <w:t xml:space="preserve"> Integrin expression in adult cardiac tissue</w:t>
                            </w:r>
                          </w:p>
                          <w:tbl>
                            <w:tblPr>
                              <w:tblW w:w="10222" w:type="dxa"/>
                              <w:tblInd w:w="118" w:type="dxa"/>
                              <w:tblLook w:val="04A0" w:firstRow="1" w:lastRow="0" w:firstColumn="1" w:lastColumn="0" w:noHBand="0" w:noVBand="1"/>
                            </w:tblPr>
                            <w:tblGrid>
                              <w:gridCol w:w="2212"/>
                              <w:gridCol w:w="2970"/>
                              <w:gridCol w:w="5040"/>
                            </w:tblGrid>
                            <w:tr w:rsidR="00AC1571" w:rsidRPr="00F86606" w14:paraId="4315075E" w14:textId="77777777" w:rsidTr="000E1665">
                              <w:trPr>
                                <w:trHeight w:val="340"/>
                              </w:trPr>
                              <w:tc>
                                <w:tcPr>
                                  <w:tcW w:w="221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F7BE773" w14:textId="77777777" w:rsidR="00AC1571" w:rsidRPr="00F86606" w:rsidRDefault="00AC1571" w:rsidP="00AE092F">
                                  <w:pPr>
                                    <w:rPr>
                                      <w:b/>
                                      <w:bCs/>
                                    </w:rPr>
                                  </w:pPr>
                                  <w:r w:rsidRPr="00F86606">
                                    <w:rPr>
                                      <w:b/>
                                      <w:bCs/>
                                    </w:rPr>
                                    <w:t>α-Integrin subunits expressed in cardiac tissue</w:t>
                                  </w:r>
                                </w:p>
                              </w:tc>
                              <w:tc>
                                <w:tcPr>
                                  <w:tcW w:w="2970" w:type="dxa"/>
                                  <w:tcBorders>
                                    <w:top w:val="single" w:sz="8" w:space="0" w:color="auto"/>
                                    <w:left w:val="nil"/>
                                    <w:bottom w:val="single" w:sz="8" w:space="0" w:color="auto"/>
                                    <w:right w:val="single" w:sz="4" w:space="0" w:color="auto"/>
                                  </w:tcBorders>
                                  <w:shd w:val="clear" w:color="auto" w:fill="auto"/>
                                  <w:vAlign w:val="bottom"/>
                                  <w:hideMark/>
                                </w:tcPr>
                                <w:p w14:paraId="0F6B0052" w14:textId="77777777" w:rsidR="00AC1571" w:rsidRPr="00F86606" w:rsidRDefault="00AC1571" w:rsidP="00AE092F">
                                  <w:pPr>
                                    <w:rPr>
                                      <w:b/>
                                      <w:bCs/>
                                    </w:rPr>
                                  </w:pPr>
                                  <w:r w:rsidRPr="00F86606">
                                    <w:rPr>
                                      <w:b/>
                                      <w:bCs/>
                                    </w:rPr>
                                    <w:t>β-Integrin subunit binding partners expressed in cardiac tissue</w:t>
                                  </w:r>
                                </w:p>
                              </w:tc>
                              <w:tc>
                                <w:tcPr>
                                  <w:tcW w:w="5040" w:type="dxa"/>
                                  <w:tcBorders>
                                    <w:top w:val="single" w:sz="8" w:space="0" w:color="auto"/>
                                    <w:left w:val="nil"/>
                                    <w:bottom w:val="single" w:sz="8" w:space="0" w:color="auto"/>
                                    <w:right w:val="single" w:sz="8" w:space="0" w:color="auto"/>
                                  </w:tcBorders>
                                  <w:shd w:val="clear" w:color="auto" w:fill="auto"/>
                                  <w:noWrap/>
                                  <w:vAlign w:val="bottom"/>
                                  <w:hideMark/>
                                </w:tcPr>
                                <w:p w14:paraId="16F7FF97" w14:textId="77777777" w:rsidR="00AC1571" w:rsidRPr="00F86606" w:rsidRDefault="00AC1571" w:rsidP="00AE092F">
                                  <w:pPr>
                                    <w:rPr>
                                      <w:b/>
                                      <w:bCs/>
                                    </w:rPr>
                                  </w:pPr>
                                  <w:r w:rsidRPr="00F86606">
                                    <w:rPr>
                                      <w:b/>
                                      <w:bCs/>
                                    </w:rPr>
                                    <w:t>Primary ECM integrin ligands</w:t>
                                  </w:r>
                                </w:p>
                              </w:tc>
                            </w:tr>
                            <w:tr w:rsidR="00AC1571" w:rsidRPr="00F86606" w14:paraId="6B89770E" w14:textId="77777777" w:rsidTr="000E1665">
                              <w:trPr>
                                <w:trHeight w:val="133"/>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18C86DE1" w14:textId="77777777" w:rsidR="00AC1571" w:rsidRPr="00F86606" w:rsidRDefault="00AC1571" w:rsidP="00AE092F">
                                  <w:r w:rsidRPr="00F86606">
                                    <w:t>α3</w:t>
                                  </w:r>
                                </w:p>
                              </w:tc>
                              <w:tc>
                                <w:tcPr>
                                  <w:tcW w:w="2970" w:type="dxa"/>
                                  <w:tcBorders>
                                    <w:top w:val="nil"/>
                                    <w:left w:val="nil"/>
                                    <w:bottom w:val="single" w:sz="4" w:space="0" w:color="auto"/>
                                    <w:right w:val="single" w:sz="4" w:space="0" w:color="auto"/>
                                  </w:tcBorders>
                                  <w:shd w:val="clear" w:color="auto" w:fill="auto"/>
                                  <w:noWrap/>
                                  <w:vAlign w:val="bottom"/>
                                  <w:hideMark/>
                                </w:tcPr>
                                <w:p w14:paraId="5C2C0436"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1FAA83A8" w14:textId="77777777" w:rsidR="00AC1571" w:rsidRPr="00F86606" w:rsidRDefault="00AC1571" w:rsidP="00AE092F">
                                  <w:r w:rsidRPr="00F86606">
                                    <w:t xml:space="preserve">Laminin-332, </w:t>
                                  </w:r>
                                  <w:r w:rsidRPr="00F86606">
                                    <w:rPr>
                                      <w:b/>
                                      <w:bCs/>
                                    </w:rPr>
                                    <w:t>-511</w:t>
                                  </w:r>
                                  <w:r w:rsidRPr="00F86606">
                                    <w:t xml:space="preserve">, and </w:t>
                                  </w:r>
                                  <w:r w:rsidRPr="00F86606">
                                    <w:rPr>
                                      <w:b/>
                                      <w:bCs/>
                                    </w:rPr>
                                    <w:t>-521</w:t>
                                  </w:r>
                                  <w:r w:rsidRPr="00F86606">
                                    <w:t xml:space="preserve">; </w:t>
                                  </w:r>
                                  <w:r w:rsidRPr="00F86606">
                                    <w:rPr>
                                      <w:b/>
                                      <w:bCs/>
                                    </w:rPr>
                                    <w:t>collagen IV</w:t>
                                  </w:r>
                                  <w:r w:rsidRPr="00F86606">
                                    <w:t>; fibronectin; thrombospondin-1</w:t>
                                  </w:r>
                                </w:p>
                              </w:tc>
                            </w:tr>
                            <w:tr w:rsidR="00AC1571" w:rsidRPr="00F86606" w14:paraId="741F219D" w14:textId="77777777" w:rsidTr="000E1665">
                              <w:trPr>
                                <w:trHeight w:val="8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13A948AD" w14:textId="77777777" w:rsidR="00AC1571" w:rsidRPr="00F86606" w:rsidRDefault="00AC1571" w:rsidP="00AE092F">
                                  <w:r w:rsidRPr="00F86606">
                                    <w:t>α5</w:t>
                                  </w:r>
                                </w:p>
                              </w:tc>
                              <w:tc>
                                <w:tcPr>
                                  <w:tcW w:w="2970" w:type="dxa"/>
                                  <w:tcBorders>
                                    <w:top w:val="nil"/>
                                    <w:left w:val="nil"/>
                                    <w:bottom w:val="single" w:sz="4" w:space="0" w:color="auto"/>
                                    <w:right w:val="single" w:sz="4" w:space="0" w:color="auto"/>
                                  </w:tcBorders>
                                  <w:shd w:val="clear" w:color="auto" w:fill="auto"/>
                                  <w:noWrap/>
                                  <w:vAlign w:val="bottom"/>
                                  <w:hideMark/>
                                </w:tcPr>
                                <w:p w14:paraId="6055E099"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9963FEC" w14:textId="77777777" w:rsidR="00AC1571" w:rsidRPr="00F86606" w:rsidRDefault="00AC1571" w:rsidP="00AE092F">
                                  <w:r w:rsidRPr="00F86606">
                                    <w:t xml:space="preserve">Fibronectin; fibrinogen; </w:t>
                                  </w:r>
                                  <w:proofErr w:type="spellStart"/>
                                  <w:r w:rsidRPr="00F86606">
                                    <w:t>osteopontin</w:t>
                                  </w:r>
                                  <w:proofErr w:type="spellEnd"/>
                                </w:p>
                              </w:tc>
                            </w:tr>
                            <w:tr w:rsidR="00AC1571" w:rsidRPr="00F86606" w14:paraId="44593A65"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69597EEA" w14:textId="77777777" w:rsidR="00AC1571" w:rsidRPr="00F86606" w:rsidRDefault="00AC1571" w:rsidP="00AE092F">
                                  <w:r w:rsidRPr="00F86606">
                                    <w:t>α6</w:t>
                                  </w:r>
                                </w:p>
                              </w:tc>
                              <w:tc>
                                <w:tcPr>
                                  <w:tcW w:w="2970" w:type="dxa"/>
                                  <w:tcBorders>
                                    <w:top w:val="nil"/>
                                    <w:left w:val="nil"/>
                                    <w:bottom w:val="single" w:sz="4" w:space="0" w:color="auto"/>
                                    <w:right w:val="single" w:sz="4" w:space="0" w:color="auto"/>
                                  </w:tcBorders>
                                  <w:shd w:val="clear" w:color="auto" w:fill="auto"/>
                                  <w:noWrap/>
                                  <w:vAlign w:val="bottom"/>
                                  <w:hideMark/>
                                </w:tcPr>
                                <w:p w14:paraId="2966D304"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68BA0B87" w14:textId="77777777" w:rsidR="00AC1571" w:rsidRPr="00F86606" w:rsidRDefault="00AC1571" w:rsidP="00AE092F">
                                  <w:pPr>
                                    <w:rPr>
                                      <w:b/>
                                      <w:bCs/>
                                    </w:rPr>
                                  </w:pPr>
                                  <w:r w:rsidRPr="00F86606">
                                    <w:rPr>
                                      <w:b/>
                                      <w:bCs/>
                                    </w:rPr>
                                    <w:t xml:space="preserve">Laminin-111, -211, -221, -332, -511, </w:t>
                                  </w:r>
                                  <w:r w:rsidRPr="00F86606">
                                    <w:rPr>
                                      <w:bCs/>
                                    </w:rPr>
                                    <w:t>and</w:t>
                                  </w:r>
                                  <w:r w:rsidRPr="00F86606">
                                    <w:rPr>
                                      <w:b/>
                                      <w:bCs/>
                                    </w:rPr>
                                    <w:t xml:space="preserve"> -521</w:t>
                                  </w:r>
                                </w:p>
                              </w:tc>
                            </w:tr>
                            <w:tr w:rsidR="00AC1571" w:rsidRPr="00F86606" w14:paraId="303DE405"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2E22144D" w14:textId="77777777" w:rsidR="00AC1571" w:rsidRPr="00F86606" w:rsidRDefault="00AC1571" w:rsidP="00AE092F">
                                  <w:r w:rsidRPr="00F86606">
                                    <w:t>α7</w:t>
                                  </w:r>
                                </w:p>
                              </w:tc>
                              <w:tc>
                                <w:tcPr>
                                  <w:tcW w:w="2970" w:type="dxa"/>
                                  <w:tcBorders>
                                    <w:top w:val="nil"/>
                                    <w:left w:val="nil"/>
                                    <w:bottom w:val="single" w:sz="4" w:space="0" w:color="auto"/>
                                    <w:right w:val="single" w:sz="4" w:space="0" w:color="auto"/>
                                  </w:tcBorders>
                                  <w:shd w:val="clear" w:color="auto" w:fill="auto"/>
                                  <w:noWrap/>
                                  <w:vAlign w:val="bottom"/>
                                  <w:hideMark/>
                                </w:tcPr>
                                <w:p w14:paraId="6C719F1E"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DF2373C" w14:textId="77777777" w:rsidR="00AC1571" w:rsidRPr="00F86606" w:rsidRDefault="00AC1571" w:rsidP="00AE092F">
                                  <w:pPr>
                                    <w:rPr>
                                      <w:b/>
                                      <w:bCs/>
                                    </w:rPr>
                                  </w:pPr>
                                  <w:r w:rsidRPr="00F86606">
                                    <w:rPr>
                                      <w:b/>
                                      <w:bCs/>
                                    </w:rPr>
                                    <w:t xml:space="preserve">Laminin-111, -211, </w:t>
                                  </w:r>
                                  <w:r w:rsidRPr="00F86606">
                                    <w:rPr>
                                      <w:bCs/>
                                    </w:rPr>
                                    <w:t xml:space="preserve">and </w:t>
                                  </w:r>
                                  <w:r w:rsidRPr="00F86606">
                                    <w:rPr>
                                      <w:b/>
                                      <w:bCs/>
                                    </w:rPr>
                                    <w:t>-221</w:t>
                                  </w:r>
                                </w:p>
                              </w:tc>
                            </w:tr>
                            <w:tr w:rsidR="00AC1571" w:rsidRPr="00F86606" w14:paraId="52300861"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51616AE2" w14:textId="77777777" w:rsidR="00AC1571" w:rsidRPr="00F86606" w:rsidRDefault="00AC1571" w:rsidP="00AE092F">
                                  <w:r w:rsidRPr="00F86606">
                                    <w:t>α8</w:t>
                                  </w:r>
                                </w:p>
                              </w:tc>
                              <w:tc>
                                <w:tcPr>
                                  <w:tcW w:w="2970" w:type="dxa"/>
                                  <w:tcBorders>
                                    <w:top w:val="nil"/>
                                    <w:left w:val="nil"/>
                                    <w:bottom w:val="single" w:sz="4" w:space="0" w:color="auto"/>
                                    <w:right w:val="single" w:sz="4" w:space="0" w:color="auto"/>
                                  </w:tcBorders>
                                  <w:shd w:val="clear" w:color="auto" w:fill="auto"/>
                                  <w:noWrap/>
                                  <w:vAlign w:val="bottom"/>
                                  <w:hideMark/>
                                </w:tcPr>
                                <w:p w14:paraId="214E3C7E"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1735FD3" w14:textId="77777777" w:rsidR="00AC1571" w:rsidRPr="00F86606" w:rsidRDefault="00AC1571" w:rsidP="00AE092F">
                                  <w:r w:rsidRPr="00F86606">
                                    <w:t>Fibronectin;</w:t>
                                  </w:r>
                                  <w:r w:rsidRPr="00F86606">
                                    <w:rPr>
                                      <w:b/>
                                      <w:bCs/>
                                    </w:rPr>
                                    <w:t xml:space="preserve"> Vitronectin</w:t>
                                  </w:r>
                                </w:p>
                              </w:tc>
                            </w:tr>
                            <w:tr w:rsidR="00AC1571" w:rsidRPr="00F86606" w14:paraId="42D14490" w14:textId="77777777" w:rsidTr="000E1665">
                              <w:trPr>
                                <w:trHeight w:val="70"/>
                              </w:trPr>
                              <w:tc>
                                <w:tcPr>
                                  <w:tcW w:w="2212" w:type="dxa"/>
                                  <w:vMerge w:val="restart"/>
                                  <w:tcBorders>
                                    <w:top w:val="nil"/>
                                    <w:left w:val="single" w:sz="4" w:space="0" w:color="auto"/>
                                    <w:right w:val="single" w:sz="4" w:space="0" w:color="auto"/>
                                  </w:tcBorders>
                                  <w:shd w:val="clear" w:color="auto" w:fill="auto"/>
                                  <w:noWrap/>
                                  <w:vAlign w:val="bottom"/>
                                  <w:hideMark/>
                                </w:tcPr>
                                <w:p w14:paraId="17BE4C34" w14:textId="77777777" w:rsidR="00AC1571" w:rsidRPr="00F86606" w:rsidRDefault="00AC1571" w:rsidP="00AE092F">
                                  <w:r w:rsidRPr="00F86606">
                                    <w:t>αV</w:t>
                                  </w:r>
                                </w:p>
                                <w:p w14:paraId="7A7E2DFF" w14:textId="77777777" w:rsidR="00AC1571" w:rsidRPr="00F86606" w:rsidRDefault="00AC1571" w:rsidP="00AE092F">
                                  <w:r w:rsidRPr="00F86606">
                                    <w:t> </w:t>
                                  </w:r>
                                </w:p>
                              </w:tc>
                              <w:tc>
                                <w:tcPr>
                                  <w:tcW w:w="2970" w:type="dxa"/>
                                  <w:tcBorders>
                                    <w:top w:val="nil"/>
                                    <w:left w:val="nil"/>
                                    <w:bottom w:val="single" w:sz="4" w:space="0" w:color="auto"/>
                                    <w:right w:val="single" w:sz="4" w:space="0" w:color="auto"/>
                                  </w:tcBorders>
                                  <w:shd w:val="clear" w:color="auto" w:fill="auto"/>
                                  <w:noWrap/>
                                  <w:vAlign w:val="bottom"/>
                                  <w:hideMark/>
                                </w:tcPr>
                                <w:p w14:paraId="55B777F0"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7A810607" w14:textId="77777777" w:rsidR="00AC1571" w:rsidRPr="00F86606" w:rsidRDefault="00AC1571" w:rsidP="00AE092F">
                                  <w:r w:rsidRPr="00F86606">
                                    <w:rPr>
                                      <w:b/>
                                      <w:bCs/>
                                    </w:rPr>
                                    <w:t>Vitronectin</w:t>
                                  </w:r>
                                  <w:r w:rsidRPr="00F86606">
                                    <w:t xml:space="preserve">; fibronectin; fibrinogen; </w:t>
                                  </w:r>
                                  <w:proofErr w:type="spellStart"/>
                                  <w:r w:rsidRPr="00F86606">
                                    <w:t>osteopontin</w:t>
                                  </w:r>
                                  <w:proofErr w:type="spellEnd"/>
                                </w:p>
                              </w:tc>
                            </w:tr>
                            <w:tr w:rsidR="00AC1571" w:rsidRPr="00F86606" w14:paraId="6614B31D" w14:textId="77777777" w:rsidTr="000E1665">
                              <w:trPr>
                                <w:trHeight w:val="70"/>
                              </w:trPr>
                              <w:tc>
                                <w:tcPr>
                                  <w:tcW w:w="2212" w:type="dxa"/>
                                  <w:vMerge/>
                                  <w:tcBorders>
                                    <w:left w:val="single" w:sz="4" w:space="0" w:color="auto"/>
                                    <w:bottom w:val="single" w:sz="4" w:space="0" w:color="auto"/>
                                    <w:right w:val="single" w:sz="4" w:space="0" w:color="auto"/>
                                  </w:tcBorders>
                                  <w:shd w:val="clear" w:color="auto" w:fill="auto"/>
                                  <w:noWrap/>
                                  <w:vAlign w:val="bottom"/>
                                  <w:hideMark/>
                                </w:tcPr>
                                <w:p w14:paraId="71401244" w14:textId="77777777" w:rsidR="00AC1571" w:rsidRPr="00F86606" w:rsidRDefault="00AC1571" w:rsidP="00AE092F"/>
                              </w:tc>
                              <w:tc>
                                <w:tcPr>
                                  <w:tcW w:w="2970" w:type="dxa"/>
                                  <w:tcBorders>
                                    <w:top w:val="nil"/>
                                    <w:left w:val="nil"/>
                                    <w:bottom w:val="single" w:sz="4" w:space="0" w:color="auto"/>
                                    <w:right w:val="single" w:sz="4" w:space="0" w:color="auto"/>
                                  </w:tcBorders>
                                  <w:shd w:val="clear" w:color="auto" w:fill="auto"/>
                                  <w:noWrap/>
                                  <w:vAlign w:val="bottom"/>
                                  <w:hideMark/>
                                </w:tcPr>
                                <w:p w14:paraId="42099F42" w14:textId="77777777" w:rsidR="00AC1571" w:rsidRPr="00F86606" w:rsidRDefault="00AC1571" w:rsidP="00AE092F">
                                  <w:r w:rsidRPr="00F86606">
                                    <w:t>β5</w:t>
                                  </w:r>
                                </w:p>
                              </w:tc>
                              <w:tc>
                                <w:tcPr>
                                  <w:tcW w:w="5040" w:type="dxa"/>
                                  <w:tcBorders>
                                    <w:top w:val="nil"/>
                                    <w:left w:val="nil"/>
                                    <w:bottom w:val="single" w:sz="4" w:space="0" w:color="auto"/>
                                    <w:right w:val="single" w:sz="4" w:space="0" w:color="auto"/>
                                  </w:tcBorders>
                                  <w:shd w:val="clear" w:color="auto" w:fill="auto"/>
                                  <w:noWrap/>
                                  <w:vAlign w:val="bottom"/>
                                  <w:hideMark/>
                                </w:tcPr>
                                <w:p w14:paraId="062F77D4" w14:textId="77777777" w:rsidR="00AC1571" w:rsidRPr="00F86606" w:rsidRDefault="00AC1571" w:rsidP="00AE092F">
                                  <w:r w:rsidRPr="00F86606">
                                    <w:rPr>
                                      <w:b/>
                                      <w:bCs/>
                                    </w:rPr>
                                    <w:t>Vitronectin</w:t>
                                  </w:r>
                                  <w:r w:rsidRPr="00F86606">
                                    <w:t xml:space="preserve">; </w:t>
                                  </w:r>
                                  <w:proofErr w:type="spellStart"/>
                                  <w:r w:rsidRPr="00F86606">
                                    <w:t>osteopontin</w:t>
                                  </w:r>
                                  <w:proofErr w:type="spellEnd"/>
                                </w:p>
                              </w:tc>
                            </w:tr>
                          </w:tbl>
                          <w:p w14:paraId="43285B18" w14:textId="77777777" w:rsidR="00AC1571" w:rsidRPr="00F86606" w:rsidRDefault="00AC1571" w:rsidP="00AC1571">
                            <w:pPr>
                              <w:jc w:val="both"/>
                            </w:pPr>
                            <w:r w:rsidRPr="00F86606">
                              <w:t>Integrin ligands shown in bold are expressed in adult cardiac tissue (publicly available microarray data accessed through the Amazonia genome expression data website).</w:t>
                            </w:r>
                          </w:p>
                          <w:p w14:paraId="7E3B6F59" w14:textId="77777777" w:rsidR="00AC1571" w:rsidRPr="00F86606" w:rsidRDefault="00AC1571" w:rsidP="00AC1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A51F5" id="_x0000_t202" coordsize="21600,21600" o:spt="202" path="m,l,21600r21600,l21600,xe">
                <v:stroke joinstyle="miter"/>
                <v:path gradientshapeok="t" o:connecttype="rect"/>
              </v:shapetype>
              <v:shape id="Text Box 2" o:spid="_x0000_s1026" type="#_x0000_t202" style="position:absolute;left:0;text-align:left;margin-left:-20pt;margin-top:292.25pt;width:530.35pt;height:20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1JvGAIAAB8EAAAOAAAAZHJzL2Uyb0RvYy54bWysU9tu2zAMfR+wfxD0vthJ7bQ14hRdugwD&#13;&#10;ugvQ7QNkWbaFyaImKbG7rx8lu2navQ3TgyCK0iF5eLi5GXtFjsI6Cbqky0VKidAcaqnbkv74vn93&#13;&#10;RYnzTNdMgRYlfRSO3mzfvtkMphAr6EDVwhIE0a4YTEk7702RJI53omduAUZodDZge+bRtG1SWzYg&#13;&#10;eq+SVZqukwFsbSxw4Rze3k1Ouo34TSO4/9o0TniiSoq5+bjbuFdhT7YbVrSWmU7yOQ32D1n0TGoM&#13;&#10;eoK6Y56Rg5V/QfWSW3DQ+AWHPoGmkVzEGrCaZfqqmoeOGRFrQXKcOdHk/h8s/3J8MN8s8eN7GLGB&#13;&#10;sQhn7oH/dETDrmO6FbfWwtAJVmPgZaAsGYwr5q+Bale4AFINn6HGJrODhwg0NrYPrGCdBNGxAY8n&#13;&#10;0sXoCcfL9eVFnmU5JRx9q3V2kad5jMGKp+/GOv9RQE/CoaQWuxrh2fHe+ZAOK56ehGgOlKz3Uqlo&#13;&#10;2LbaKUuODBWwj2tGf/FMaTKU9Dpf5RMDLyCCGMUJpGonDl4F6qVHJSvZl/QqDWvSVqDtg66jzjyT&#13;&#10;ajpjxkrPPAbqJhL9WI34MPBZQf2IjFqYFIsThocO7G9KBlRrSd2vA7OCEvVJY1eul1kW5B2NLL9c&#13;&#10;oWHPPdW5h2mOUCX1lEzHnY8jEfjScIvda2Tk9TmTOVdUYaR7npgg83M7vnqe6+0fAAAA//8DAFBL&#13;&#10;AwQUAAYACAAAACEABKmcVOYAAAASAQAADwAAAGRycy9kb3ducmV2LnhtbEyPQW/CMAyF75P4D5GR&#13;&#10;doNkqEBXmqJpaNymaQXBjmnjtdUap2oCdPv1S0/bxbJl+733pdvBtOyKvWssSXiYC2BIpdUNVRKO&#13;&#10;h5dZDMx5RVq1llDCNzrYZpO7VCXa3ugdr7mvWBAhlygJtfddwrkrazTKzW2HFHaftjfKh7GvuO7V&#13;&#10;LYibli+EWHGjGgoOterwucbyK78YCa4Uq9NblJ/OBd/jz6PWu4/9q5T302G3CeVpA8zj4P8+YGQI&#13;&#10;+SELwQp7Ie1YK2EWiQDkJSzjaAlsvBALsQZWjJ0QMfAs5f9Rsl8AAAD//wMAUEsBAi0AFAAGAAgA&#13;&#10;AAAhALaDOJL+AAAA4QEAABMAAAAAAAAAAAAAAAAAAAAAAFtDb250ZW50X1R5cGVzXS54bWxQSwEC&#13;&#10;LQAUAAYACAAAACEAOP0h/9YAAACUAQAACwAAAAAAAAAAAAAAAAAvAQAAX3JlbHMvLnJlbHNQSwEC&#13;&#10;LQAUAAYACAAAACEAs4NSbxgCAAAfBAAADgAAAAAAAAAAAAAAAAAuAgAAZHJzL2Uyb0RvYy54bWxQ&#13;&#10;SwECLQAUAAYACAAAACEABKmcVOYAAAASAQAADwAAAAAAAAAAAAAAAAByBAAAZHJzL2Rvd25yZXYu&#13;&#10;eG1sUEsFBgAAAAAEAAQA8wAAAIUFAAAAAA==&#13;&#10;" strokecolor="white [3212]">
                <v:textbox>
                  <w:txbxContent>
                    <w:p w14:paraId="6D03A272" w14:textId="77777777" w:rsidR="00AC1571" w:rsidRPr="00F86606" w:rsidRDefault="00AC1571" w:rsidP="00AC1571">
                      <w:pPr>
                        <w:jc w:val="both"/>
                      </w:pPr>
                      <w:r w:rsidRPr="00F86606">
                        <w:rPr>
                          <w:b/>
                        </w:rPr>
                        <w:t xml:space="preserve">Table </w:t>
                      </w:r>
                      <w:r>
                        <w:rPr>
                          <w:b/>
                        </w:rPr>
                        <w:t>1</w:t>
                      </w:r>
                      <w:r w:rsidRPr="00F86606">
                        <w:rPr>
                          <w:b/>
                        </w:rPr>
                        <w:t>.</w:t>
                      </w:r>
                      <w:r w:rsidRPr="00F86606">
                        <w:t xml:space="preserve"> Integrin expression in adult cardiac tissue</w:t>
                      </w:r>
                    </w:p>
                    <w:tbl>
                      <w:tblPr>
                        <w:tblW w:w="10222" w:type="dxa"/>
                        <w:tblInd w:w="118" w:type="dxa"/>
                        <w:tblLook w:val="04A0" w:firstRow="1" w:lastRow="0" w:firstColumn="1" w:lastColumn="0" w:noHBand="0" w:noVBand="1"/>
                      </w:tblPr>
                      <w:tblGrid>
                        <w:gridCol w:w="2212"/>
                        <w:gridCol w:w="2970"/>
                        <w:gridCol w:w="5040"/>
                      </w:tblGrid>
                      <w:tr w:rsidR="00AC1571" w:rsidRPr="00F86606" w14:paraId="4315075E" w14:textId="77777777" w:rsidTr="000E1665">
                        <w:trPr>
                          <w:trHeight w:val="340"/>
                        </w:trPr>
                        <w:tc>
                          <w:tcPr>
                            <w:tcW w:w="221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F7BE773" w14:textId="77777777" w:rsidR="00AC1571" w:rsidRPr="00F86606" w:rsidRDefault="00AC1571" w:rsidP="00AE092F">
                            <w:pPr>
                              <w:rPr>
                                <w:b/>
                                <w:bCs/>
                              </w:rPr>
                            </w:pPr>
                            <w:r w:rsidRPr="00F86606">
                              <w:rPr>
                                <w:b/>
                                <w:bCs/>
                              </w:rPr>
                              <w:t>α-Integrin subunits expressed in cardiac tissue</w:t>
                            </w:r>
                          </w:p>
                        </w:tc>
                        <w:tc>
                          <w:tcPr>
                            <w:tcW w:w="2970" w:type="dxa"/>
                            <w:tcBorders>
                              <w:top w:val="single" w:sz="8" w:space="0" w:color="auto"/>
                              <w:left w:val="nil"/>
                              <w:bottom w:val="single" w:sz="8" w:space="0" w:color="auto"/>
                              <w:right w:val="single" w:sz="4" w:space="0" w:color="auto"/>
                            </w:tcBorders>
                            <w:shd w:val="clear" w:color="auto" w:fill="auto"/>
                            <w:vAlign w:val="bottom"/>
                            <w:hideMark/>
                          </w:tcPr>
                          <w:p w14:paraId="0F6B0052" w14:textId="77777777" w:rsidR="00AC1571" w:rsidRPr="00F86606" w:rsidRDefault="00AC1571" w:rsidP="00AE092F">
                            <w:pPr>
                              <w:rPr>
                                <w:b/>
                                <w:bCs/>
                              </w:rPr>
                            </w:pPr>
                            <w:r w:rsidRPr="00F86606">
                              <w:rPr>
                                <w:b/>
                                <w:bCs/>
                              </w:rPr>
                              <w:t>β-Integrin subunit binding partners expressed in cardiac tissue</w:t>
                            </w:r>
                          </w:p>
                        </w:tc>
                        <w:tc>
                          <w:tcPr>
                            <w:tcW w:w="5040" w:type="dxa"/>
                            <w:tcBorders>
                              <w:top w:val="single" w:sz="8" w:space="0" w:color="auto"/>
                              <w:left w:val="nil"/>
                              <w:bottom w:val="single" w:sz="8" w:space="0" w:color="auto"/>
                              <w:right w:val="single" w:sz="8" w:space="0" w:color="auto"/>
                            </w:tcBorders>
                            <w:shd w:val="clear" w:color="auto" w:fill="auto"/>
                            <w:noWrap/>
                            <w:vAlign w:val="bottom"/>
                            <w:hideMark/>
                          </w:tcPr>
                          <w:p w14:paraId="16F7FF97" w14:textId="77777777" w:rsidR="00AC1571" w:rsidRPr="00F86606" w:rsidRDefault="00AC1571" w:rsidP="00AE092F">
                            <w:pPr>
                              <w:rPr>
                                <w:b/>
                                <w:bCs/>
                              </w:rPr>
                            </w:pPr>
                            <w:r w:rsidRPr="00F86606">
                              <w:rPr>
                                <w:b/>
                                <w:bCs/>
                              </w:rPr>
                              <w:t>Primary ECM integrin ligands</w:t>
                            </w:r>
                          </w:p>
                        </w:tc>
                      </w:tr>
                      <w:tr w:rsidR="00AC1571" w:rsidRPr="00F86606" w14:paraId="6B89770E" w14:textId="77777777" w:rsidTr="000E1665">
                        <w:trPr>
                          <w:trHeight w:val="133"/>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18C86DE1" w14:textId="77777777" w:rsidR="00AC1571" w:rsidRPr="00F86606" w:rsidRDefault="00AC1571" w:rsidP="00AE092F">
                            <w:r w:rsidRPr="00F86606">
                              <w:t>α3</w:t>
                            </w:r>
                          </w:p>
                        </w:tc>
                        <w:tc>
                          <w:tcPr>
                            <w:tcW w:w="2970" w:type="dxa"/>
                            <w:tcBorders>
                              <w:top w:val="nil"/>
                              <w:left w:val="nil"/>
                              <w:bottom w:val="single" w:sz="4" w:space="0" w:color="auto"/>
                              <w:right w:val="single" w:sz="4" w:space="0" w:color="auto"/>
                            </w:tcBorders>
                            <w:shd w:val="clear" w:color="auto" w:fill="auto"/>
                            <w:noWrap/>
                            <w:vAlign w:val="bottom"/>
                            <w:hideMark/>
                          </w:tcPr>
                          <w:p w14:paraId="5C2C0436"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1FAA83A8" w14:textId="77777777" w:rsidR="00AC1571" w:rsidRPr="00F86606" w:rsidRDefault="00AC1571" w:rsidP="00AE092F">
                            <w:r w:rsidRPr="00F86606">
                              <w:t xml:space="preserve">Laminin-332, </w:t>
                            </w:r>
                            <w:r w:rsidRPr="00F86606">
                              <w:rPr>
                                <w:b/>
                                <w:bCs/>
                              </w:rPr>
                              <w:t>-511</w:t>
                            </w:r>
                            <w:r w:rsidRPr="00F86606">
                              <w:t xml:space="preserve">, and </w:t>
                            </w:r>
                            <w:r w:rsidRPr="00F86606">
                              <w:rPr>
                                <w:b/>
                                <w:bCs/>
                              </w:rPr>
                              <w:t>-521</w:t>
                            </w:r>
                            <w:r w:rsidRPr="00F86606">
                              <w:t xml:space="preserve">; </w:t>
                            </w:r>
                            <w:r w:rsidRPr="00F86606">
                              <w:rPr>
                                <w:b/>
                                <w:bCs/>
                              </w:rPr>
                              <w:t>collagen IV</w:t>
                            </w:r>
                            <w:r w:rsidRPr="00F86606">
                              <w:t>; fibronectin; thrombospondin-1</w:t>
                            </w:r>
                          </w:p>
                        </w:tc>
                      </w:tr>
                      <w:tr w:rsidR="00AC1571" w:rsidRPr="00F86606" w14:paraId="741F219D" w14:textId="77777777" w:rsidTr="000E1665">
                        <w:trPr>
                          <w:trHeight w:val="8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13A948AD" w14:textId="77777777" w:rsidR="00AC1571" w:rsidRPr="00F86606" w:rsidRDefault="00AC1571" w:rsidP="00AE092F">
                            <w:r w:rsidRPr="00F86606">
                              <w:t>α5</w:t>
                            </w:r>
                          </w:p>
                        </w:tc>
                        <w:tc>
                          <w:tcPr>
                            <w:tcW w:w="2970" w:type="dxa"/>
                            <w:tcBorders>
                              <w:top w:val="nil"/>
                              <w:left w:val="nil"/>
                              <w:bottom w:val="single" w:sz="4" w:space="0" w:color="auto"/>
                              <w:right w:val="single" w:sz="4" w:space="0" w:color="auto"/>
                            </w:tcBorders>
                            <w:shd w:val="clear" w:color="auto" w:fill="auto"/>
                            <w:noWrap/>
                            <w:vAlign w:val="bottom"/>
                            <w:hideMark/>
                          </w:tcPr>
                          <w:p w14:paraId="6055E099"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9963FEC" w14:textId="77777777" w:rsidR="00AC1571" w:rsidRPr="00F86606" w:rsidRDefault="00AC1571" w:rsidP="00AE092F">
                            <w:r w:rsidRPr="00F86606">
                              <w:t xml:space="preserve">Fibronectin; fibrinogen; </w:t>
                            </w:r>
                            <w:proofErr w:type="spellStart"/>
                            <w:r w:rsidRPr="00F86606">
                              <w:t>osteopontin</w:t>
                            </w:r>
                            <w:proofErr w:type="spellEnd"/>
                          </w:p>
                        </w:tc>
                      </w:tr>
                      <w:tr w:rsidR="00AC1571" w:rsidRPr="00F86606" w14:paraId="44593A65"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69597EEA" w14:textId="77777777" w:rsidR="00AC1571" w:rsidRPr="00F86606" w:rsidRDefault="00AC1571" w:rsidP="00AE092F">
                            <w:r w:rsidRPr="00F86606">
                              <w:t>α6</w:t>
                            </w:r>
                          </w:p>
                        </w:tc>
                        <w:tc>
                          <w:tcPr>
                            <w:tcW w:w="2970" w:type="dxa"/>
                            <w:tcBorders>
                              <w:top w:val="nil"/>
                              <w:left w:val="nil"/>
                              <w:bottom w:val="single" w:sz="4" w:space="0" w:color="auto"/>
                              <w:right w:val="single" w:sz="4" w:space="0" w:color="auto"/>
                            </w:tcBorders>
                            <w:shd w:val="clear" w:color="auto" w:fill="auto"/>
                            <w:noWrap/>
                            <w:vAlign w:val="bottom"/>
                            <w:hideMark/>
                          </w:tcPr>
                          <w:p w14:paraId="2966D304"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68BA0B87" w14:textId="77777777" w:rsidR="00AC1571" w:rsidRPr="00F86606" w:rsidRDefault="00AC1571" w:rsidP="00AE092F">
                            <w:pPr>
                              <w:rPr>
                                <w:b/>
                                <w:bCs/>
                              </w:rPr>
                            </w:pPr>
                            <w:r w:rsidRPr="00F86606">
                              <w:rPr>
                                <w:b/>
                                <w:bCs/>
                              </w:rPr>
                              <w:t xml:space="preserve">Laminin-111, -211, -221, -332, -511, </w:t>
                            </w:r>
                            <w:r w:rsidRPr="00F86606">
                              <w:rPr>
                                <w:bCs/>
                              </w:rPr>
                              <w:t>and</w:t>
                            </w:r>
                            <w:r w:rsidRPr="00F86606">
                              <w:rPr>
                                <w:b/>
                                <w:bCs/>
                              </w:rPr>
                              <w:t xml:space="preserve"> -521</w:t>
                            </w:r>
                          </w:p>
                        </w:tc>
                      </w:tr>
                      <w:tr w:rsidR="00AC1571" w:rsidRPr="00F86606" w14:paraId="303DE405"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2E22144D" w14:textId="77777777" w:rsidR="00AC1571" w:rsidRPr="00F86606" w:rsidRDefault="00AC1571" w:rsidP="00AE092F">
                            <w:r w:rsidRPr="00F86606">
                              <w:t>α7</w:t>
                            </w:r>
                          </w:p>
                        </w:tc>
                        <w:tc>
                          <w:tcPr>
                            <w:tcW w:w="2970" w:type="dxa"/>
                            <w:tcBorders>
                              <w:top w:val="nil"/>
                              <w:left w:val="nil"/>
                              <w:bottom w:val="single" w:sz="4" w:space="0" w:color="auto"/>
                              <w:right w:val="single" w:sz="4" w:space="0" w:color="auto"/>
                            </w:tcBorders>
                            <w:shd w:val="clear" w:color="auto" w:fill="auto"/>
                            <w:noWrap/>
                            <w:vAlign w:val="bottom"/>
                            <w:hideMark/>
                          </w:tcPr>
                          <w:p w14:paraId="6C719F1E"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DF2373C" w14:textId="77777777" w:rsidR="00AC1571" w:rsidRPr="00F86606" w:rsidRDefault="00AC1571" w:rsidP="00AE092F">
                            <w:pPr>
                              <w:rPr>
                                <w:b/>
                                <w:bCs/>
                              </w:rPr>
                            </w:pPr>
                            <w:r w:rsidRPr="00F86606">
                              <w:rPr>
                                <w:b/>
                                <w:bCs/>
                              </w:rPr>
                              <w:t xml:space="preserve">Laminin-111, -211, </w:t>
                            </w:r>
                            <w:r w:rsidRPr="00F86606">
                              <w:rPr>
                                <w:bCs/>
                              </w:rPr>
                              <w:t xml:space="preserve">and </w:t>
                            </w:r>
                            <w:r w:rsidRPr="00F86606">
                              <w:rPr>
                                <w:b/>
                                <w:bCs/>
                              </w:rPr>
                              <w:t>-221</w:t>
                            </w:r>
                          </w:p>
                        </w:tc>
                      </w:tr>
                      <w:tr w:rsidR="00AC1571" w:rsidRPr="00F86606" w14:paraId="52300861" w14:textId="77777777" w:rsidTr="000E1665">
                        <w:trPr>
                          <w:trHeight w:val="70"/>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14:paraId="51616AE2" w14:textId="77777777" w:rsidR="00AC1571" w:rsidRPr="00F86606" w:rsidRDefault="00AC1571" w:rsidP="00AE092F">
                            <w:r w:rsidRPr="00F86606">
                              <w:t>α8</w:t>
                            </w:r>
                          </w:p>
                        </w:tc>
                        <w:tc>
                          <w:tcPr>
                            <w:tcW w:w="2970" w:type="dxa"/>
                            <w:tcBorders>
                              <w:top w:val="nil"/>
                              <w:left w:val="nil"/>
                              <w:bottom w:val="single" w:sz="4" w:space="0" w:color="auto"/>
                              <w:right w:val="single" w:sz="4" w:space="0" w:color="auto"/>
                            </w:tcBorders>
                            <w:shd w:val="clear" w:color="auto" w:fill="auto"/>
                            <w:noWrap/>
                            <w:vAlign w:val="bottom"/>
                            <w:hideMark/>
                          </w:tcPr>
                          <w:p w14:paraId="214E3C7E"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51735FD3" w14:textId="77777777" w:rsidR="00AC1571" w:rsidRPr="00F86606" w:rsidRDefault="00AC1571" w:rsidP="00AE092F">
                            <w:r w:rsidRPr="00F86606">
                              <w:t>Fibronectin;</w:t>
                            </w:r>
                            <w:r w:rsidRPr="00F86606">
                              <w:rPr>
                                <w:b/>
                                <w:bCs/>
                              </w:rPr>
                              <w:t xml:space="preserve"> Vitronectin</w:t>
                            </w:r>
                          </w:p>
                        </w:tc>
                      </w:tr>
                      <w:tr w:rsidR="00AC1571" w:rsidRPr="00F86606" w14:paraId="42D14490" w14:textId="77777777" w:rsidTr="000E1665">
                        <w:trPr>
                          <w:trHeight w:val="70"/>
                        </w:trPr>
                        <w:tc>
                          <w:tcPr>
                            <w:tcW w:w="2212" w:type="dxa"/>
                            <w:vMerge w:val="restart"/>
                            <w:tcBorders>
                              <w:top w:val="nil"/>
                              <w:left w:val="single" w:sz="4" w:space="0" w:color="auto"/>
                              <w:right w:val="single" w:sz="4" w:space="0" w:color="auto"/>
                            </w:tcBorders>
                            <w:shd w:val="clear" w:color="auto" w:fill="auto"/>
                            <w:noWrap/>
                            <w:vAlign w:val="bottom"/>
                            <w:hideMark/>
                          </w:tcPr>
                          <w:p w14:paraId="17BE4C34" w14:textId="77777777" w:rsidR="00AC1571" w:rsidRPr="00F86606" w:rsidRDefault="00AC1571" w:rsidP="00AE092F">
                            <w:r w:rsidRPr="00F86606">
                              <w:t>αV</w:t>
                            </w:r>
                          </w:p>
                          <w:p w14:paraId="7A7E2DFF" w14:textId="77777777" w:rsidR="00AC1571" w:rsidRPr="00F86606" w:rsidRDefault="00AC1571" w:rsidP="00AE092F">
                            <w:r w:rsidRPr="00F86606">
                              <w:t> </w:t>
                            </w:r>
                          </w:p>
                        </w:tc>
                        <w:tc>
                          <w:tcPr>
                            <w:tcW w:w="2970" w:type="dxa"/>
                            <w:tcBorders>
                              <w:top w:val="nil"/>
                              <w:left w:val="nil"/>
                              <w:bottom w:val="single" w:sz="4" w:space="0" w:color="auto"/>
                              <w:right w:val="single" w:sz="4" w:space="0" w:color="auto"/>
                            </w:tcBorders>
                            <w:shd w:val="clear" w:color="auto" w:fill="auto"/>
                            <w:noWrap/>
                            <w:vAlign w:val="bottom"/>
                            <w:hideMark/>
                          </w:tcPr>
                          <w:p w14:paraId="55B777F0" w14:textId="77777777" w:rsidR="00AC1571" w:rsidRPr="00F86606" w:rsidRDefault="00AC1571" w:rsidP="00AE092F">
                            <w:r w:rsidRPr="00F86606">
                              <w:t>β1</w:t>
                            </w:r>
                          </w:p>
                        </w:tc>
                        <w:tc>
                          <w:tcPr>
                            <w:tcW w:w="5040" w:type="dxa"/>
                            <w:tcBorders>
                              <w:top w:val="nil"/>
                              <w:left w:val="nil"/>
                              <w:bottom w:val="single" w:sz="4" w:space="0" w:color="auto"/>
                              <w:right w:val="single" w:sz="4" w:space="0" w:color="auto"/>
                            </w:tcBorders>
                            <w:shd w:val="clear" w:color="auto" w:fill="auto"/>
                            <w:noWrap/>
                            <w:vAlign w:val="bottom"/>
                            <w:hideMark/>
                          </w:tcPr>
                          <w:p w14:paraId="7A810607" w14:textId="77777777" w:rsidR="00AC1571" w:rsidRPr="00F86606" w:rsidRDefault="00AC1571" w:rsidP="00AE092F">
                            <w:r w:rsidRPr="00F86606">
                              <w:rPr>
                                <w:b/>
                                <w:bCs/>
                              </w:rPr>
                              <w:t>Vitronectin</w:t>
                            </w:r>
                            <w:r w:rsidRPr="00F86606">
                              <w:t xml:space="preserve">; fibronectin; fibrinogen; </w:t>
                            </w:r>
                            <w:proofErr w:type="spellStart"/>
                            <w:r w:rsidRPr="00F86606">
                              <w:t>osteopontin</w:t>
                            </w:r>
                            <w:proofErr w:type="spellEnd"/>
                          </w:p>
                        </w:tc>
                      </w:tr>
                      <w:tr w:rsidR="00AC1571" w:rsidRPr="00F86606" w14:paraId="6614B31D" w14:textId="77777777" w:rsidTr="000E1665">
                        <w:trPr>
                          <w:trHeight w:val="70"/>
                        </w:trPr>
                        <w:tc>
                          <w:tcPr>
                            <w:tcW w:w="2212" w:type="dxa"/>
                            <w:vMerge/>
                            <w:tcBorders>
                              <w:left w:val="single" w:sz="4" w:space="0" w:color="auto"/>
                              <w:bottom w:val="single" w:sz="4" w:space="0" w:color="auto"/>
                              <w:right w:val="single" w:sz="4" w:space="0" w:color="auto"/>
                            </w:tcBorders>
                            <w:shd w:val="clear" w:color="auto" w:fill="auto"/>
                            <w:noWrap/>
                            <w:vAlign w:val="bottom"/>
                            <w:hideMark/>
                          </w:tcPr>
                          <w:p w14:paraId="71401244" w14:textId="77777777" w:rsidR="00AC1571" w:rsidRPr="00F86606" w:rsidRDefault="00AC1571" w:rsidP="00AE092F"/>
                        </w:tc>
                        <w:tc>
                          <w:tcPr>
                            <w:tcW w:w="2970" w:type="dxa"/>
                            <w:tcBorders>
                              <w:top w:val="nil"/>
                              <w:left w:val="nil"/>
                              <w:bottom w:val="single" w:sz="4" w:space="0" w:color="auto"/>
                              <w:right w:val="single" w:sz="4" w:space="0" w:color="auto"/>
                            </w:tcBorders>
                            <w:shd w:val="clear" w:color="auto" w:fill="auto"/>
                            <w:noWrap/>
                            <w:vAlign w:val="bottom"/>
                            <w:hideMark/>
                          </w:tcPr>
                          <w:p w14:paraId="42099F42" w14:textId="77777777" w:rsidR="00AC1571" w:rsidRPr="00F86606" w:rsidRDefault="00AC1571" w:rsidP="00AE092F">
                            <w:r w:rsidRPr="00F86606">
                              <w:t>β5</w:t>
                            </w:r>
                          </w:p>
                        </w:tc>
                        <w:tc>
                          <w:tcPr>
                            <w:tcW w:w="5040" w:type="dxa"/>
                            <w:tcBorders>
                              <w:top w:val="nil"/>
                              <w:left w:val="nil"/>
                              <w:bottom w:val="single" w:sz="4" w:space="0" w:color="auto"/>
                              <w:right w:val="single" w:sz="4" w:space="0" w:color="auto"/>
                            </w:tcBorders>
                            <w:shd w:val="clear" w:color="auto" w:fill="auto"/>
                            <w:noWrap/>
                            <w:vAlign w:val="bottom"/>
                            <w:hideMark/>
                          </w:tcPr>
                          <w:p w14:paraId="062F77D4" w14:textId="77777777" w:rsidR="00AC1571" w:rsidRPr="00F86606" w:rsidRDefault="00AC1571" w:rsidP="00AE092F">
                            <w:r w:rsidRPr="00F86606">
                              <w:rPr>
                                <w:b/>
                                <w:bCs/>
                              </w:rPr>
                              <w:t>Vitronectin</w:t>
                            </w:r>
                            <w:r w:rsidRPr="00F86606">
                              <w:t xml:space="preserve">; </w:t>
                            </w:r>
                            <w:proofErr w:type="spellStart"/>
                            <w:r w:rsidRPr="00F86606">
                              <w:t>osteopontin</w:t>
                            </w:r>
                            <w:proofErr w:type="spellEnd"/>
                          </w:p>
                        </w:tc>
                      </w:tr>
                    </w:tbl>
                    <w:p w14:paraId="43285B18" w14:textId="77777777" w:rsidR="00AC1571" w:rsidRPr="00F86606" w:rsidRDefault="00AC1571" w:rsidP="00AC1571">
                      <w:pPr>
                        <w:jc w:val="both"/>
                      </w:pPr>
                      <w:r w:rsidRPr="00F86606">
                        <w:t>Integrin ligands shown in bold are expressed in adult cardiac tissue (publicly available microarray data accessed through the Amazonia genome expression data website).</w:t>
                      </w:r>
                    </w:p>
                    <w:p w14:paraId="7E3B6F59" w14:textId="77777777" w:rsidR="00AC1571" w:rsidRPr="00F86606" w:rsidRDefault="00AC1571" w:rsidP="00AC1571"/>
                  </w:txbxContent>
                </v:textbox>
                <w10:wrap type="square"/>
              </v:shape>
            </w:pict>
          </mc:Fallback>
        </mc:AlternateContent>
      </w:r>
      <w:r w:rsidRPr="002473CB">
        <w:t xml:space="preserve">The extracellular matrix (ECM) is a network of extracellular macromolecules which interact with the cells via integrins, multifunctional transmembrane heterodimer receptors, each made up of a different individual </w:t>
      </w:r>
      <w:r w:rsidRPr="002473CB">
        <w:sym w:font="Symbol" w:char="F061"/>
      </w:r>
      <w:r w:rsidRPr="002473CB">
        <w:t xml:space="preserve">- and </w:t>
      </w:r>
      <w:r w:rsidRPr="002473CB">
        <w:sym w:font="Symbol" w:char="F062"/>
      </w:r>
      <w:r w:rsidRPr="002473CB">
        <w:t>- subunit. Integrins are involved in mediating key interactions between the cell and the ECM, including those involved in adhesion, proliferation, and a variety of signaling pathways including those that modulate differentiation and cell fate (</w:t>
      </w:r>
      <w:proofErr w:type="spellStart"/>
      <w:r w:rsidRPr="002473CB">
        <w:t>Guilak</w:t>
      </w:r>
      <w:proofErr w:type="spellEnd"/>
      <w:r w:rsidRPr="002473CB">
        <w:t xml:space="preserve"> et al., 2009). The ECM is made up of several protein and proteoglycan components. ECM proteins include collagens, laminins, fibronectin, vitronectin, and others. The ECM is known to affect iPSC differentiation in general, including differentiation to specific target cell types. The ECM serves the important purpose of mediating interactions between integrins and signaling molecules, which can ultimately have different effects on a cell. The composition of the ECM depends on developmental stages as well as the tissue type (Zhang et al. 2012). If select ECM proteins </w:t>
      </w:r>
      <w:proofErr w:type="gramStart"/>
      <w:r w:rsidRPr="002473CB">
        <w:t>are able to</w:t>
      </w:r>
      <w:proofErr w:type="gramEnd"/>
      <w:r w:rsidRPr="002473CB">
        <w:t xml:space="preserve"> impact CM maturity and identity, this may ultimately lead to developing CM differentiation protocols with improved efficiencies. A study aiming to use native cardiac ECM to improve CM differentiation identified a combination of 105 proteins that are unique to cardiac tissue, and 36 of these proteins were identified as constituents of the basement membrane of the ECM. The</w:t>
      </w:r>
      <w:r w:rsidRPr="004F296C">
        <w:t xml:space="preserve"> four main groups of identified ECM components were collagens (29.9%), laminins (7%), fibrillin (51.9%), and proteoglycans (8%) (</w:t>
      </w:r>
      <w:proofErr w:type="spellStart"/>
      <w:r w:rsidRPr="004F296C">
        <w:t>Guyette</w:t>
      </w:r>
      <w:proofErr w:type="spellEnd"/>
      <w:r w:rsidRPr="004F296C">
        <w:t xml:space="preserve"> et al., 2016). Exploration into the composition of cardiac ECM is essential </w:t>
      </w:r>
      <w:proofErr w:type="gramStart"/>
      <w:r w:rsidRPr="004F296C">
        <w:t>in order to</w:t>
      </w:r>
      <w:proofErr w:type="gramEnd"/>
      <w:r w:rsidRPr="004F296C">
        <w:t xml:space="preserve"> improve our available iPSC-CM differentiation protocols. Table 1 shows integrin subunits specific to human adult cardiac tissues with their respective ligands.</w:t>
      </w:r>
    </w:p>
    <w:p w14:paraId="3F7E7A51" w14:textId="77777777" w:rsidR="00AC1571" w:rsidRPr="004F296C" w:rsidRDefault="00AC1571" w:rsidP="00AC1571">
      <w:pPr>
        <w:pStyle w:val="NormalWeb"/>
        <w:contextualSpacing/>
        <w:rPr>
          <w:b/>
          <w:bCs/>
        </w:rPr>
      </w:pPr>
      <w:r w:rsidRPr="004F296C">
        <w:rPr>
          <w:b/>
          <w:bCs/>
        </w:rPr>
        <w:t>Laminins</w:t>
      </w:r>
    </w:p>
    <w:p w14:paraId="72274931" w14:textId="77777777" w:rsidR="00AC1571" w:rsidRPr="004F296C" w:rsidRDefault="00AC1571" w:rsidP="00AC1571">
      <w:pPr>
        <w:pStyle w:val="NormalWeb"/>
        <w:contextualSpacing/>
      </w:pPr>
      <w:r w:rsidRPr="004F296C">
        <w:tab/>
        <w:t>Laminins are glycoproteins which are part of the basement membrane, as they are synthesized during embryogenesis. Laminins have many important functions, including cell adhesion, migration, angiogenesis, and differentiation (</w:t>
      </w:r>
      <w:proofErr w:type="spellStart"/>
      <w:r w:rsidRPr="004F296C">
        <w:t>Timpl</w:t>
      </w:r>
      <w:proofErr w:type="spellEnd"/>
      <w:r w:rsidRPr="004F296C">
        <w:t xml:space="preserve"> et al., 2000; Miner and Yurchenko, 2004; Suzuki et al., 2005)</w:t>
      </w:r>
      <w:r>
        <w:t>.</w:t>
      </w:r>
      <w:r w:rsidRPr="004F296C">
        <w:t xml:space="preserve"> Laminins are heterotrimers each composed of three different subunits, an α, β, and γ chain that make up 15 isoforms (</w:t>
      </w:r>
      <w:proofErr w:type="spellStart"/>
      <w:r w:rsidRPr="004F296C">
        <w:t>Bildyug</w:t>
      </w:r>
      <w:proofErr w:type="spellEnd"/>
      <w:r w:rsidRPr="004F296C">
        <w:t xml:space="preserve">, 2019), allowing them to bind varying </w:t>
      </w:r>
      <w:r w:rsidRPr="004F296C">
        <w:lastRenderedPageBreak/>
        <w:t xml:space="preserve">integrins, as shown in Table 1 (the laminin numbers represent the subunits in order, e.g., laminin-521 is comprised of α5, β2, and </w:t>
      </w:r>
      <w:proofErr w:type="spellStart"/>
      <w:r w:rsidRPr="004F296C">
        <w:t>γ1</w:t>
      </w:r>
      <w:proofErr w:type="spellEnd"/>
      <w:r w:rsidRPr="004F296C">
        <w:t xml:space="preserve"> chains). </w:t>
      </w:r>
    </w:p>
    <w:p w14:paraId="682FDFD9" w14:textId="77777777" w:rsidR="00AC1571" w:rsidRPr="004F296C" w:rsidRDefault="00AC1571" w:rsidP="00AC1571">
      <w:pPr>
        <w:pStyle w:val="NormalWeb"/>
        <w:ind w:firstLine="720"/>
        <w:contextualSpacing/>
      </w:pPr>
      <w:r w:rsidRPr="004F296C">
        <w:t xml:space="preserve">Investigations comparing the effects of laminins to other ECM proteins in their ability to effect iPSC-CM have shown that laminins may be particularly promising for guiding this differentiation process. Laminin-521 and laminin-511 </w:t>
      </w:r>
      <w:proofErr w:type="gramStart"/>
      <w:r w:rsidRPr="004F296C">
        <w:t>in particular have</w:t>
      </w:r>
      <w:proofErr w:type="gramEnd"/>
      <w:r w:rsidRPr="004F296C">
        <w:t xml:space="preserve"> been shown capable of maintaining long-term adhesion, supporting efficient differentiation, and supporting increased growth rates compared to E-cadherin, vitronectin, and Matrigel (Burridge et al., 2014). A separate study showed that the primary laminin component of Matrigel, laminin-111, when tested alone yielded iPSC-</w:t>
      </w:r>
      <w:proofErr w:type="spellStart"/>
      <w:r w:rsidRPr="004F296C">
        <w:t>CMs</w:t>
      </w:r>
      <w:proofErr w:type="spellEnd"/>
      <w:r w:rsidRPr="004F296C">
        <w:t xml:space="preserve"> with lower maturation than those differentiated on Matrigel, making it of less interest for generating mature iPSC-</w:t>
      </w:r>
      <w:proofErr w:type="spellStart"/>
      <w:r w:rsidRPr="004F296C">
        <w:t>CMs</w:t>
      </w:r>
      <w:proofErr w:type="spellEnd"/>
      <w:r w:rsidRPr="004F296C">
        <w:t xml:space="preserve"> (Herron et al., 2016). Regarding the effects of different isoforms, a defined and xenogeneic (animal component)-free method for the differentiation of iPSC-</w:t>
      </w:r>
      <w:proofErr w:type="spellStart"/>
      <w:r w:rsidRPr="004F296C">
        <w:t>CMs</w:t>
      </w:r>
      <w:proofErr w:type="spellEnd"/>
      <w:r w:rsidRPr="004F296C">
        <w:t xml:space="preserve"> using laminin-521 and laminin-221 was recently published. This group had previously shown that laminin-521 is suitable for culturing and maintaining human embryonic stem cells (</w:t>
      </w:r>
      <w:proofErr w:type="spellStart"/>
      <w:r w:rsidRPr="004F296C">
        <w:t>hESC</w:t>
      </w:r>
      <w:proofErr w:type="spellEnd"/>
      <w:r w:rsidRPr="004F296C">
        <w:t xml:space="preserve">) in a pluripotent (undifferentiated) state (Rodin et al., 2014). After determining that laminin-221 was the most common isoform expressed in the heart, cardiac differentiation efficiency of vitronectin, laminin-521 alone, laminin-521 mixed with laminin-221, and laminin-521 mixed with laminin-211 were compared. The combination of laminin-521 and laminin-221 yielded the best efficiency; the generated </w:t>
      </w:r>
      <w:proofErr w:type="spellStart"/>
      <w:r w:rsidRPr="004F296C">
        <w:t>CMs</w:t>
      </w:r>
      <w:proofErr w:type="spellEnd"/>
      <w:r w:rsidRPr="004F296C">
        <w:t xml:space="preserve"> were over 80% positive for expression of </w:t>
      </w:r>
      <w:proofErr w:type="spellStart"/>
      <w:proofErr w:type="gramStart"/>
      <w:r w:rsidRPr="004F296C">
        <w:t>TNNT2</w:t>
      </w:r>
      <w:proofErr w:type="spellEnd"/>
      <w:r w:rsidRPr="004F296C">
        <w:t>, and</w:t>
      </w:r>
      <w:proofErr w:type="gramEnd"/>
      <w:r w:rsidRPr="004F296C">
        <w:t xml:space="preserve"> displayed mature electrophysiological properties and appropriate drug responses (Yap et al., 2019). One recent protocol identified laminin-521 as one of the most suitable ECM proteins for iPSC-CM differentiation, as it, unlike laminin-511, had a beating </w:t>
      </w:r>
      <w:proofErr w:type="gramStart"/>
      <w:r w:rsidRPr="004F296C">
        <w:t>similar to</w:t>
      </w:r>
      <w:proofErr w:type="gramEnd"/>
      <w:r w:rsidRPr="004F296C">
        <w:t xml:space="preserve"> that of the adult heart (Sung et al., 2019). Based on these studies, Laminin-111, Laminin-221, Laminin-211, Laminin-521, and the combination of Laminin-221 + 521 would be best suitable for iPSC-CM differentiation. </w:t>
      </w:r>
    </w:p>
    <w:p w14:paraId="0FAB7C33" w14:textId="77777777" w:rsidR="00AC1571" w:rsidRPr="004F296C" w:rsidRDefault="00AC1571" w:rsidP="00AC1571">
      <w:pPr>
        <w:pStyle w:val="NormalWeb"/>
        <w:ind w:firstLine="720"/>
        <w:contextualSpacing/>
      </w:pPr>
    </w:p>
    <w:p w14:paraId="40C86760" w14:textId="77777777" w:rsidR="00AC1571" w:rsidRPr="004F296C" w:rsidRDefault="00AC1571" w:rsidP="00AC1571">
      <w:pPr>
        <w:pStyle w:val="NormalWeb"/>
        <w:contextualSpacing/>
        <w:rPr>
          <w:b/>
          <w:bCs/>
        </w:rPr>
      </w:pPr>
      <w:r w:rsidRPr="004F296C">
        <w:rPr>
          <w:b/>
          <w:bCs/>
        </w:rPr>
        <w:t>Collagens</w:t>
      </w:r>
    </w:p>
    <w:p w14:paraId="6332A637" w14:textId="77777777" w:rsidR="00AC1571" w:rsidRPr="004F296C" w:rsidRDefault="00AC1571" w:rsidP="00AC1571">
      <w:pPr>
        <w:pStyle w:val="NormalWeb"/>
        <w:ind w:firstLine="720"/>
        <w:contextualSpacing/>
      </w:pPr>
      <w:r w:rsidRPr="004F296C">
        <w:t xml:space="preserve">Collagens are the most abundant proteins of the myocardial ECM of adults (Bowers and </w:t>
      </w:r>
      <w:proofErr w:type="spellStart"/>
      <w:r w:rsidRPr="004F296C">
        <w:t>Baudino</w:t>
      </w:r>
      <w:proofErr w:type="spellEnd"/>
      <w:r w:rsidRPr="004F296C">
        <w:t xml:space="preserve">, 2012), and different types of collagens have generally been shown to play different roles in development. Collagen IV and V are in the cardiac basement membrane while collagens I and III are the most highly expressed constituents of the cardiac ECM (Villareal and </w:t>
      </w:r>
      <w:proofErr w:type="spellStart"/>
      <w:r w:rsidRPr="004F296C">
        <w:t>Dillmann</w:t>
      </w:r>
      <w:proofErr w:type="spellEnd"/>
      <w:r w:rsidRPr="004F296C">
        <w:t>, 1992; Nguyen-Truong and Wang, 2018). Collagen found in the human heart has been reported to be the only ligand for integrin heterodimers α1β1, α2β1, α10β1, and α11β1, which induce different types of intracellular changes (</w:t>
      </w:r>
      <w:proofErr w:type="spellStart"/>
      <w:r w:rsidRPr="004F296C">
        <w:t>Gullberg</w:t>
      </w:r>
      <w:proofErr w:type="spellEnd"/>
      <w:r w:rsidRPr="004F296C">
        <w:t xml:space="preserve"> et al., 1992; </w:t>
      </w:r>
      <w:proofErr w:type="spellStart"/>
      <w:r w:rsidRPr="004F296C">
        <w:t>Heino</w:t>
      </w:r>
      <w:proofErr w:type="spellEnd"/>
      <w:r w:rsidRPr="004F296C">
        <w:t xml:space="preserve">, 2014). This also highlights the importance of the β1 integrin subunit, as all collagens are known to bind integrins with β1 subunits; it has been shown to be responsible for attaching to the network of collagen (Belkin et al., 1996). However, it has been shown that plating </w:t>
      </w:r>
      <w:proofErr w:type="spellStart"/>
      <w:r w:rsidRPr="004F296C">
        <w:t>hESCs</w:t>
      </w:r>
      <w:proofErr w:type="spellEnd"/>
      <w:r w:rsidRPr="004F296C">
        <w:t xml:space="preserve"> alone on collagen is not efficient, due to the failure of the cells to attach to the ECM (Sung et al., 2019).</w:t>
      </w:r>
      <w:r w:rsidRPr="004F296C">
        <w:rPr>
          <w:b/>
          <w:bCs/>
        </w:rPr>
        <w:t xml:space="preserve"> </w:t>
      </w:r>
      <w:r w:rsidRPr="004F296C">
        <w:t>Based on these studies, it is thought that Collagen IV and V may be most likely to support efficient iPSC-CM differentiation.</w:t>
      </w:r>
    </w:p>
    <w:p w14:paraId="291F6BBE" w14:textId="77777777" w:rsidR="00AC1571" w:rsidRPr="004F296C" w:rsidRDefault="00AC1571" w:rsidP="00AC1571">
      <w:pPr>
        <w:pStyle w:val="NormalWeb"/>
        <w:ind w:firstLine="720"/>
        <w:contextualSpacing/>
      </w:pPr>
    </w:p>
    <w:p w14:paraId="357510BF" w14:textId="77777777" w:rsidR="00AC1571" w:rsidRPr="004F296C" w:rsidRDefault="00AC1571" w:rsidP="00AC1571">
      <w:pPr>
        <w:pStyle w:val="NormalWeb"/>
        <w:contextualSpacing/>
        <w:rPr>
          <w:b/>
          <w:bCs/>
        </w:rPr>
      </w:pPr>
      <w:r w:rsidRPr="004F296C">
        <w:rPr>
          <w:b/>
          <w:bCs/>
        </w:rPr>
        <w:t>iPSC-CM differentiation protocol</w:t>
      </w:r>
    </w:p>
    <w:p w14:paraId="6710361E" w14:textId="77777777" w:rsidR="00AC1571" w:rsidRPr="004F296C" w:rsidRDefault="00AC1571" w:rsidP="00AC1571">
      <w:pPr>
        <w:pStyle w:val="NormalWeb"/>
        <w:contextualSpacing/>
      </w:pPr>
      <w:r w:rsidRPr="004F296C">
        <w:tab/>
        <w:t xml:space="preserve">The most cited iPSC-CM differentiation protocol published by Lian et al., 2013, seeds undifferentiated iPSCs onto Matrigel and, by modulating </w:t>
      </w:r>
      <w:proofErr w:type="spellStart"/>
      <w:r w:rsidRPr="004F296C">
        <w:t>Wnt</w:t>
      </w:r>
      <w:proofErr w:type="spellEnd"/>
      <w:r w:rsidRPr="004F296C">
        <w:t xml:space="preserve">/ β-catenin signaling, differentiation into cardiomyocytes is promoted. Matrigel is a substrate extracted from the </w:t>
      </w:r>
      <w:proofErr w:type="spellStart"/>
      <w:r w:rsidRPr="004F296C">
        <w:t>Engelbreth</w:t>
      </w:r>
      <w:proofErr w:type="spellEnd"/>
      <w:r w:rsidRPr="004F296C">
        <w:t>-Holm-Swarm mouse tumor and contains a mixture of ECM proteins (Rowland et al., 2010). Culturing iPSCs on Matrigel can contaminate resultant cultures with mouse proteins, and because of this it is not a xenogeneic-free, or “</w:t>
      </w:r>
      <w:proofErr w:type="spellStart"/>
      <w:r w:rsidRPr="004F296C">
        <w:t>xeno</w:t>
      </w:r>
      <w:proofErr w:type="spellEnd"/>
      <w:r w:rsidRPr="004F296C">
        <w:t xml:space="preserve">-free,” culture system. </w:t>
      </w:r>
      <w:proofErr w:type="spellStart"/>
      <w:r w:rsidRPr="004F296C">
        <w:t>Xeno</w:t>
      </w:r>
      <w:proofErr w:type="spellEnd"/>
      <w:r w:rsidRPr="004F296C">
        <w:t xml:space="preserve">-free culture </w:t>
      </w:r>
      <w:r w:rsidRPr="004F296C">
        <w:lastRenderedPageBreak/>
        <w:t xml:space="preserve">systems may be ideal for avoiding immune rejection during cardiac tissue transplants. Additionally, because Matrigel is derived from a mouse tumor containing a mixture of ECM proteins (and growth factors), it is impossible to determine which ECM proteins may be more important than others in supporting CM differentiation. Additionally, all components in Matrigel vary from lot to lot; therefore, it is not a “defined” substrate. </w:t>
      </w:r>
    </w:p>
    <w:p w14:paraId="73F908B8" w14:textId="77777777" w:rsidR="00AC1571" w:rsidRPr="004F296C" w:rsidRDefault="00AC1571" w:rsidP="00AC1571">
      <w:pPr>
        <w:pStyle w:val="NormalWeb"/>
        <w:ind w:firstLine="720"/>
        <w:contextualSpacing/>
      </w:pPr>
      <w:r w:rsidRPr="004F296C">
        <w:t xml:space="preserve">The Lian et al., 2013 paper was the first to show that suppression of the </w:t>
      </w:r>
      <w:proofErr w:type="spellStart"/>
      <w:r w:rsidRPr="004F296C">
        <w:t>Wnt</w:t>
      </w:r>
      <w:proofErr w:type="spellEnd"/>
      <w:r w:rsidRPr="004F296C">
        <w:t xml:space="preserve">/ β-catenin pathway promotes iPSC-CM differentiation. The presence of </w:t>
      </w:r>
      <w:proofErr w:type="spellStart"/>
      <w:r w:rsidRPr="004F296C">
        <w:t>Wnt</w:t>
      </w:r>
      <w:proofErr w:type="spellEnd"/>
      <w:r w:rsidRPr="004F296C">
        <w:t xml:space="preserve"> stabilizes the presence of β-catenin in the cytoplasm by sequestering the </w:t>
      </w:r>
      <w:proofErr w:type="spellStart"/>
      <w:r w:rsidRPr="004F296C">
        <w:t>Axin</w:t>
      </w:r>
      <w:proofErr w:type="spellEnd"/>
      <w:r w:rsidRPr="004F296C">
        <w:t xml:space="preserve"> complex that normally degrades β-catenin. β-catenin is transported into the nucleus where it acts as a transcription factor where it increases the initiation of transcription. </w:t>
      </w:r>
      <w:proofErr w:type="spellStart"/>
      <w:r w:rsidRPr="004F296C">
        <w:t>Wnt</w:t>
      </w:r>
      <w:proofErr w:type="spellEnd"/>
      <w:r w:rsidRPr="004F296C">
        <w:t xml:space="preserve"> signaling must be inhibited </w:t>
      </w:r>
      <w:proofErr w:type="gramStart"/>
      <w:r w:rsidRPr="004F296C">
        <w:t>in order for</w:t>
      </w:r>
      <w:proofErr w:type="gramEnd"/>
      <w:r w:rsidRPr="004F296C">
        <w:t xml:space="preserve"> later differentiation stages to occur (Naito et al., 2006).</w:t>
      </w:r>
    </w:p>
    <w:p w14:paraId="33D0634B" w14:textId="77777777" w:rsidR="00AC1571" w:rsidRPr="004F296C" w:rsidRDefault="00AC1571" w:rsidP="00AC1571">
      <w:r w:rsidRPr="004F296C">
        <w:fldChar w:fldCharType="begin"/>
      </w:r>
      <w:r w:rsidRPr="004F296C">
        <w:instrText xml:space="preserve"> INCLUDEPICTURE "https://media.springernature.com/lw685/springer-static/image/art%3A10.1186%2Fs13045-020-00990-3/MediaObjects/13045_2020_990_Fig1_HTML.png" \* MERGEFORMATINET </w:instrText>
      </w:r>
      <w:r w:rsidRPr="004F296C">
        <w:fldChar w:fldCharType="separate"/>
      </w:r>
      <w:r w:rsidRPr="004F296C">
        <w:rPr>
          <w:noProof/>
        </w:rPr>
        <w:drawing>
          <wp:inline distT="0" distB="0" distL="0" distR="0" wp14:anchorId="102FAC2C" wp14:editId="0FECC5AA">
            <wp:extent cx="3657600" cy="3724031"/>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2535" cy="3739238"/>
                    </a:xfrm>
                    <a:prstGeom prst="rect">
                      <a:avLst/>
                    </a:prstGeom>
                    <a:noFill/>
                    <a:ln>
                      <a:noFill/>
                    </a:ln>
                  </pic:spPr>
                </pic:pic>
              </a:graphicData>
            </a:graphic>
          </wp:inline>
        </w:drawing>
      </w:r>
      <w:r w:rsidRPr="004F296C">
        <w:fldChar w:fldCharType="end"/>
      </w:r>
    </w:p>
    <w:p w14:paraId="79FCDA2C" w14:textId="77777777" w:rsidR="00FC1CAF" w:rsidRPr="004F296C" w:rsidRDefault="00AC1571" w:rsidP="00FC1CAF">
      <w:pPr>
        <w:pStyle w:val="NormalWeb"/>
        <w:contextualSpacing/>
        <w:rPr>
          <w:b/>
          <w:bCs/>
        </w:rPr>
      </w:pPr>
      <w:r w:rsidRPr="004F296C">
        <w:rPr>
          <w:sz w:val="28"/>
          <w:szCs w:val="28"/>
        </w:rPr>
        <w:t xml:space="preserve">Figure 1: </w:t>
      </w:r>
      <w:proofErr w:type="spellStart"/>
      <w:r w:rsidRPr="004F296C">
        <w:rPr>
          <w:sz w:val="28"/>
          <w:szCs w:val="28"/>
        </w:rPr>
        <w:t>Wnt</w:t>
      </w:r>
      <w:proofErr w:type="spellEnd"/>
      <w:r w:rsidRPr="004F296C">
        <w:rPr>
          <w:sz w:val="28"/>
          <w:szCs w:val="28"/>
        </w:rPr>
        <w:t>/ β-catenin signaling pathway</w:t>
      </w:r>
      <w:r w:rsidRPr="004F296C">
        <w:t xml:space="preserve"> </w:t>
      </w:r>
      <w:r w:rsidRPr="004F296C">
        <w:rPr>
          <w:b/>
          <w:bCs/>
        </w:rPr>
        <w:fldChar w:fldCharType="begin" w:fldLock="1"/>
      </w:r>
      <w:r w:rsidRPr="004F296C">
        <w:rPr>
          <w:b/>
          <w:bCs/>
        </w:rPr>
        <w:instrText>ADDIN CSL_CITATION {"citationItems":[{"id":"ITEM-1","itemData":{"DOI":"10.1186/s13045-020-00990-3","ISSN":"1756-8722","abstract":"The aberrant Wnt/β-catenin signaling pathway facilitates cancer stem cell renewal, cell proliferation and differentiation, thus exerting crucial roles in tumorigenesis and therapy response. Accumulated investigations highlight the therapeutic potential of agents targeting Wnt/β-catenin signaling in cancer. Wnt ligand/ receptor interface, β-catenin destruction complex and TCF/β-catenin transcription complex are key components of the cascade and have been targeted with interventions in preclinical and clinical evaluations. This scoping review aims at outlining the latest progress on the current approaches and perspectives of Wnt/β-catenin signaling pathway targeted therapy in various cancer types. Better understanding of the updates on the inhibitors, antagonists and activators of Wnt/β-catenin pathway rationalizes innovative strategies for personalized cancer treatment. Further investigations are warranted to confirm precise and secure targeted agents and achieve optimal use with clinical benefits in malignant diseases.","author":[{"dropping-particle":"","family":"Zhang","given":"Ya","non-dropping-particle":"","parse-names":false,"suffix":""},{"dropping-particle":"","family":"Wang","given":"Xin","non-dropping-particle":"","parse-names":false,"suffix":""}],"container-title":"Journal of Hematology &amp; Oncology","id":"ITEM-1","issue":"1","issued":{"date-parts":[["2020"]]},"page":"165","title":"Targeting the Wnt/β-catenin signaling pathway in cancer","type":"article-journal","volume":"13"},"uris":["http://www.mendeley.com/documents/?uuid=fb0fc96f-8966-4bd6-bae7-798859da94e0"]}],"mendeley":{"formattedCitation":"(Y. Zhang &amp; Wang, 2020)","plainTextFormattedCitation":"(Y. Zhang &amp; Wang, 2020)","previouslyFormattedCitation":"(Y. Zhang &amp; Wang, 2020)"},"properties":{"noteIndex":0},"schema":"https://github.com/citation-style-language/schema/raw/master/csl-citation.json"}</w:instrText>
      </w:r>
      <w:r w:rsidRPr="004F296C">
        <w:rPr>
          <w:b/>
          <w:bCs/>
        </w:rPr>
        <w:fldChar w:fldCharType="separate"/>
      </w:r>
      <w:r w:rsidRPr="004F296C">
        <w:rPr>
          <w:bCs/>
          <w:noProof/>
        </w:rPr>
        <w:t>(Y. Zhang &amp; Wang, 20</w:t>
      </w:r>
    </w:p>
    <w:p w14:paraId="6C25A5B2" w14:textId="744ACA8F" w:rsidR="00AC1571" w:rsidRPr="004F296C" w:rsidRDefault="00FC1CAF" w:rsidP="00FC1CAF">
      <w:pPr>
        <w:pStyle w:val="NormalWeb"/>
        <w:contextualSpacing/>
      </w:pPr>
      <w:r w:rsidRPr="004F296C">
        <w:t xml:space="preserve">When the ligand </w:t>
      </w:r>
      <w:proofErr w:type="spellStart"/>
      <w:r w:rsidRPr="004F296C">
        <w:t>Wnt</w:t>
      </w:r>
      <w:proofErr w:type="spellEnd"/>
      <w:r w:rsidRPr="004F296C">
        <w:t xml:space="preserve"> is present, β-catenin will not </w:t>
      </w:r>
      <w:r w:rsidR="00AC1571" w:rsidRPr="004F296C">
        <w:rPr>
          <w:bCs/>
          <w:noProof/>
        </w:rPr>
        <w:t>20)</w:t>
      </w:r>
      <w:r w:rsidR="00AC1571" w:rsidRPr="004F296C">
        <w:rPr>
          <w:b/>
          <w:bCs/>
        </w:rPr>
        <w:fldChar w:fldCharType="end"/>
      </w:r>
      <w:r w:rsidR="00AC1571" w:rsidRPr="004F296C">
        <w:t xml:space="preserve"> be degraded by the </w:t>
      </w:r>
      <w:proofErr w:type="spellStart"/>
      <w:r w:rsidR="00AC1571" w:rsidRPr="004F296C">
        <w:t>AXIN</w:t>
      </w:r>
      <w:proofErr w:type="spellEnd"/>
      <w:r w:rsidR="00AC1571" w:rsidRPr="004F296C">
        <w:t xml:space="preserve"> complex. β-catenin when present can be relocated from the cytoplasm into the nucleus of the cell where acts as a transcription factor to turn on transcription. </w:t>
      </w:r>
    </w:p>
    <w:p w14:paraId="7B528656" w14:textId="77777777" w:rsidR="00AC1571" w:rsidRPr="004F296C" w:rsidRDefault="00AC1571" w:rsidP="00AC1571">
      <w:pPr>
        <w:pStyle w:val="NormalWeb"/>
        <w:contextualSpacing/>
      </w:pPr>
    </w:p>
    <w:p w14:paraId="27F88801" w14:textId="77777777" w:rsidR="00AC1571" w:rsidRPr="004F296C" w:rsidRDefault="00AC1571" w:rsidP="00AC1571">
      <w:pPr>
        <w:pStyle w:val="NormalWeb"/>
        <w:contextualSpacing/>
        <w:rPr>
          <w:b/>
          <w:bCs/>
        </w:rPr>
      </w:pPr>
      <w:r w:rsidRPr="004F296C">
        <w:rPr>
          <w:b/>
          <w:bCs/>
        </w:rPr>
        <w:t>Myosin Light Chain 7 Maturation Marker</w:t>
      </w:r>
    </w:p>
    <w:p w14:paraId="04866476" w14:textId="77777777" w:rsidR="00AC1571" w:rsidRPr="004F296C" w:rsidRDefault="00AC1571" w:rsidP="00AC1571">
      <w:pPr>
        <w:pStyle w:val="NormalWeb"/>
      </w:pPr>
      <w:r w:rsidRPr="004F296C">
        <w:tab/>
        <w:t>Myosin Light Chain 7 (MYL7) is used as a maturation marker for iPSC-</w:t>
      </w:r>
      <w:proofErr w:type="spellStart"/>
      <w:r w:rsidRPr="004F296C">
        <w:t>CMs</w:t>
      </w:r>
      <w:proofErr w:type="spellEnd"/>
      <w:r w:rsidRPr="004F296C">
        <w:t xml:space="preserve"> because it is present in healthy human adult atrial cardiac cells. The cells used in this project were human iPSCs genetically modified to express MYL7 fluorescently labeled with </w:t>
      </w:r>
      <w:proofErr w:type="spellStart"/>
      <w:r w:rsidRPr="004F296C">
        <w:t>mEGFP</w:t>
      </w:r>
      <w:proofErr w:type="spellEnd"/>
      <w:r w:rsidRPr="004F296C">
        <w:t xml:space="preserve">, as shown in Figure 2, which allows for live cell imaging of MYL7 protein expression. </w:t>
      </w:r>
    </w:p>
    <w:p w14:paraId="32C8AB08" w14:textId="77777777" w:rsidR="00AC1571" w:rsidRPr="004F296C" w:rsidRDefault="00AC1571" w:rsidP="00AC1571">
      <w:r w:rsidRPr="004F296C">
        <w:lastRenderedPageBreak/>
        <w:fldChar w:fldCharType="begin"/>
      </w:r>
      <w:r w:rsidRPr="004F296C">
        <w:instrText xml:space="preserve"> INCLUDEPICTURE "https://cell-line-catalog.herokuapp.com/images/AICS-0052/single_plane_image_cl3.jpg" \* MERGEFORMATINET </w:instrText>
      </w:r>
      <w:r w:rsidRPr="004F296C">
        <w:fldChar w:fldCharType="separate"/>
      </w:r>
      <w:r w:rsidRPr="004F296C">
        <w:rPr>
          <w:noProof/>
        </w:rPr>
        <w:drawing>
          <wp:inline distT="0" distB="0" distL="0" distR="0" wp14:anchorId="0967CEA6" wp14:editId="6E6F5925">
            <wp:extent cx="1965556" cy="1864785"/>
            <wp:effectExtent l="0" t="0" r="3175" b="2540"/>
            <wp:docPr id="7" name="Picture 7" descr="A picture containing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hread&#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1909" r="1546" b="4683"/>
                    <a:stretch/>
                  </pic:blipFill>
                  <pic:spPr bwMode="auto">
                    <a:xfrm>
                      <a:off x="0" y="0"/>
                      <a:ext cx="1977780" cy="1876383"/>
                    </a:xfrm>
                    <a:prstGeom prst="rect">
                      <a:avLst/>
                    </a:prstGeom>
                    <a:noFill/>
                    <a:ln>
                      <a:noFill/>
                    </a:ln>
                    <a:extLst>
                      <a:ext uri="{53640926-AAD7-44D8-BBD7-CCE9431645EC}">
                        <a14:shadowObscured xmlns:a14="http://schemas.microsoft.com/office/drawing/2010/main"/>
                      </a:ext>
                    </a:extLst>
                  </pic:spPr>
                </pic:pic>
              </a:graphicData>
            </a:graphic>
          </wp:inline>
        </w:drawing>
      </w:r>
      <w:r w:rsidRPr="004F296C">
        <w:fldChar w:fldCharType="end"/>
      </w:r>
    </w:p>
    <w:p w14:paraId="5756132B" w14:textId="77777777" w:rsidR="00AC1571" w:rsidRPr="004F296C" w:rsidRDefault="00AC1571" w:rsidP="00AC1571">
      <w:pPr>
        <w:rPr>
          <w:sz w:val="28"/>
          <w:szCs w:val="28"/>
        </w:rPr>
      </w:pPr>
      <w:r w:rsidRPr="004F296C">
        <w:rPr>
          <w:sz w:val="28"/>
          <w:szCs w:val="28"/>
        </w:rPr>
        <w:t xml:space="preserve">Figure 2: </w:t>
      </w:r>
      <w:proofErr w:type="spellStart"/>
      <w:r w:rsidRPr="004F296C">
        <w:rPr>
          <w:sz w:val="28"/>
          <w:szCs w:val="28"/>
        </w:rPr>
        <w:t>hiPSC</w:t>
      </w:r>
      <w:proofErr w:type="spellEnd"/>
      <w:r w:rsidRPr="004F296C">
        <w:rPr>
          <w:sz w:val="28"/>
          <w:szCs w:val="28"/>
        </w:rPr>
        <w:t xml:space="preserve">-CM express </w:t>
      </w:r>
      <w:proofErr w:type="spellStart"/>
      <w:r w:rsidRPr="004F296C">
        <w:rPr>
          <w:sz w:val="28"/>
          <w:szCs w:val="28"/>
        </w:rPr>
        <w:t>mEGFP</w:t>
      </w:r>
      <w:proofErr w:type="spellEnd"/>
      <w:r w:rsidRPr="004F296C">
        <w:rPr>
          <w:sz w:val="28"/>
          <w:szCs w:val="28"/>
        </w:rPr>
        <w:t>-tagged MYL7</w:t>
      </w:r>
    </w:p>
    <w:p w14:paraId="1C2A3A7B" w14:textId="77777777" w:rsidR="00AC1571" w:rsidRPr="004F296C" w:rsidRDefault="00AC1571" w:rsidP="00AC1571">
      <w:r w:rsidRPr="004F296C">
        <w:t>Image is of human iPSC-</w:t>
      </w:r>
      <w:proofErr w:type="spellStart"/>
      <w:r w:rsidRPr="004F296C">
        <w:t>CMs</w:t>
      </w:r>
      <w:proofErr w:type="spellEnd"/>
      <w:r w:rsidRPr="004F296C">
        <w:t xml:space="preserve"> at day 32 of differentiation expressing MYL7 fluorescently labeled with </w:t>
      </w:r>
      <w:proofErr w:type="spellStart"/>
      <w:r w:rsidRPr="004F296C">
        <w:t>mEGFP</w:t>
      </w:r>
      <w:proofErr w:type="spellEnd"/>
      <w:r w:rsidRPr="004F296C">
        <w:t xml:space="preserve"> (image from the Allen Institute website). Cells were plated on glass coated with laminin and imaged using a confocal microscope 20 days after replating onto glass.</w:t>
      </w:r>
    </w:p>
    <w:p w14:paraId="1B123CB4" w14:textId="77777777" w:rsidR="00AC1571" w:rsidRPr="004F296C" w:rsidRDefault="00AC1571" w:rsidP="00AC1571">
      <w:pPr>
        <w:pStyle w:val="NormalWeb"/>
      </w:pPr>
      <w:r w:rsidRPr="004F296C">
        <w:rPr>
          <w:sz w:val="40"/>
          <w:szCs w:val="40"/>
        </w:rPr>
        <w:t xml:space="preserve">Specific Aims </w:t>
      </w:r>
    </w:p>
    <w:p w14:paraId="25AF8BD3" w14:textId="77777777" w:rsidR="00AC1571" w:rsidRPr="004F296C" w:rsidRDefault="00AC1571" w:rsidP="00AC1571">
      <w:pPr>
        <w:pStyle w:val="NormalWeb"/>
        <w:shd w:val="clear" w:color="auto" w:fill="FFFFFF"/>
      </w:pPr>
      <w:r w:rsidRPr="004F296C">
        <w:t xml:space="preserve">The aim of this project is to investigate if the current iPSC-CM standard protocol can be improved upon using </w:t>
      </w:r>
      <w:proofErr w:type="gramStart"/>
      <w:r w:rsidRPr="004F296C">
        <w:t>rationally-selected</w:t>
      </w:r>
      <w:proofErr w:type="gramEnd"/>
      <w:r w:rsidRPr="004F296C">
        <w:t xml:space="preserve"> ECM proteins. The data collected will provide insight into determining whether ECM proteins can improve the speed of differentiation as well as the maturity of the iPSC-CM through the following two specific aims:</w:t>
      </w:r>
    </w:p>
    <w:p w14:paraId="5A93ED99" w14:textId="77777777" w:rsidR="00AC1571" w:rsidRPr="004F296C" w:rsidRDefault="00AC1571" w:rsidP="00AC1571">
      <w:r w:rsidRPr="004F296C">
        <w:t>Aim 1: Can the speed of early iPSC-CM differentiation be improved when cultured on different ECM proteins?</w:t>
      </w:r>
    </w:p>
    <w:p w14:paraId="780EFF83" w14:textId="77777777" w:rsidR="00AC1571" w:rsidRPr="004F296C" w:rsidRDefault="00AC1571" w:rsidP="00AC1571"/>
    <w:p w14:paraId="726D4B3C" w14:textId="77777777" w:rsidR="00AC1571" w:rsidRPr="004F296C" w:rsidRDefault="00AC1571" w:rsidP="00AC1571">
      <w:r w:rsidRPr="004F296C">
        <w:t>Aim 2: Can maturity of early iPSC-CM be improved by culture on ECM proteins?</w:t>
      </w:r>
    </w:p>
    <w:p w14:paraId="65EC265E" w14:textId="77777777" w:rsidR="00AC1571" w:rsidRPr="004F296C" w:rsidRDefault="00AC1571" w:rsidP="00AC1571">
      <w:pPr>
        <w:pStyle w:val="NormalWeb"/>
      </w:pPr>
      <w:r w:rsidRPr="004F296C">
        <w:rPr>
          <w:sz w:val="40"/>
          <w:szCs w:val="40"/>
        </w:rPr>
        <w:t xml:space="preserve">Materials and Methods </w:t>
      </w:r>
    </w:p>
    <w:p w14:paraId="2F88E1CE" w14:textId="77777777" w:rsidR="00AC1571" w:rsidRDefault="00AC1571" w:rsidP="00AC1571">
      <w:pPr>
        <w:pStyle w:val="NormalWeb"/>
        <w:contextualSpacing/>
        <w:rPr>
          <w:b/>
          <w:bCs/>
        </w:rPr>
      </w:pPr>
      <w:r w:rsidRPr="004F296C">
        <w:rPr>
          <w:b/>
          <w:bCs/>
        </w:rPr>
        <w:t xml:space="preserve">iPSC-CM Differentiation &amp; Culture </w:t>
      </w:r>
    </w:p>
    <w:p w14:paraId="314B66C4" w14:textId="3592AA6F" w:rsidR="00AC1571" w:rsidRDefault="00AC1571" w:rsidP="00AC1571">
      <w:pPr>
        <w:pStyle w:val="NormalWeb"/>
        <w:contextualSpacing/>
      </w:pPr>
      <w:r w:rsidRPr="004F296C">
        <w:t xml:space="preserve">WTC-11 iPSC cells genetically modified to express MYL7 (developed by the Allen Institute and distributed by the Stem Cell Research and Technology Resource Center, CU Boulder) were cultured using the widely cited Lian et al., 2013 protocol, with minor modifications. The Matrigel the cells were normally cultured on was substituted with multiple ECM proteins: Plates were coated with an ECM substrate at a concentration shown to be effective at supporting </w:t>
      </w:r>
      <w:proofErr w:type="spellStart"/>
      <w:r w:rsidRPr="004F296C">
        <w:t>hiPSCs</w:t>
      </w:r>
      <w:proofErr w:type="spellEnd"/>
      <w:r w:rsidRPr="004F296C">
        <w:t xml:space="preserve">, overnight at </w:t>
      </w:r>
      <w:proofErr w:type="spellStart"/>
      <w:r w:rsidRPr="004F296C">
        <w:rPr>
          <w:color w:val="1C1D1E"/>
          <w:shd w:val="clear" w:color="auto" w:fill="FFFFFF"/>
        </w:rPr>
        <w:t>4°C</w:t>
      </w:r>
      <w:proofErr w:type="spellEnd"/>
      <w:r w:rsidRPr="004F296C">
        <w:rPr>
          <w:color w:val="1C1D1E"/>
          <w:shd w:val="clear" w:color="auto" w:fill="FFFFFF"/>
        </w:rPr>
        <w:t>: Collagen IV mouse (10 µg/</w:t>
      </w:r>
      <w:proofErr w:type="spellStart"/>
      <w:r w:rsidRPr="004F296C">
        <w:rPr>
          <w:color w:val="1C1D1E"/>
          <w:shd w:val="clear" w:color="auto" w:fill="FFFFFF"/>
        </w:rPr>
        <w:t>ml;Corning</w:t>
      </w:r>
      <w:proofErr w:type="spellEnd"/>
      <w:r w:rsidRPr="004F296C">
        <w:rPr>
          <w:color w:val="1C1D1E"/>
          <w:shd w:val="clear" w:color="auto" w:fill="FFFFFF"/>
        </w:rPr>
        <w:t xml:space="preserve">), mouse Laminin-111 (50 µg/ml; Invitrogen), Laminin-221 (7 µg/ml; </w:t>
      </w:r>
      <w:proofErr w:type="spellStart"/>
      <w:r w:rsidRPr="004F296C">
        <w:rPr>
          <w:color w:val="1C1D1E"/>
          <w:shd w:val="clear" w:color="auto" w:fill="FFFFFF"/>
        </w:rPr>
        <w:t>BioLamina</w:t>
      </w:r>
      <w:proofErr w:type="spellEnd"/>
      <w:r w:rsidRPr="004F296C">
        <w:rPr>
          <w:color w:val="1C1D1E"/>
          <w:shd w:val="clear" w:color="auto" w:fill="FFFFFF"/>
        </w:rPr>
        <w:t xml:space="preserve">), Laminin-332 (7 µg/ml; </w:t>
      </w:r>
      <w:proofErr w:type="spellStart"/>
      <w:r w:rsidRPr="004F296C">
        <w:rPr>
          <w:color w:val="1C1D1E"/>
          <w:shd w:val="clear" w:color="auto" w:fill="FFFFFF"/>
        </w:rPr>
        <w:t>BioLamina</w:t>
      </w:r>
      <w:proofErr w:type="spellEnd"/>
      <w:r w:rsidRPr="004F296C">
        <w:rPr>
          <w:color w:val="1C1D1E"/>
          <w:shd w:val="clear" w:color="auto" w:fill="FFFFFF"/>
        </w:rPr>
        <w:t xml:space="preserve">), Laminin-521 (7 µg/ml; </w:t>
      </w:r>
      <w:proofErr w:type="spellStart"/>
      <w:r w:rsidRPr="004F296C">
        <w:rPr>
          <w:color w:val="1C1D1E"/>
          <w:shd w:val="clear" w:color="auto" w:fill="FFFFFF"/>
        </w:rPr>
        <w:t>BioLamina</w:t>
      </w:r>
      <w:proofErr w:type="spellEnd"/>
      <w:r w:rsidRPr="004F296C">
        <w:rPr>
          <w:color w:val="1C1D1E"/>
          <w:shd w:val="clear" w:color="auto" w:fill="FFFFFF"/>
        </w:rPr>
        <w:t xml:space="preserve">), Laminin-221 + 521 (7 µg/ml; </w:t>
      </w:r>
      <w:proofErr w:type="spellStart"/>
      <w:r w:rsidRPr="004F296C">
        <w:rPr>
          <w:color w:val="1C1D1E"/>
          <w:shd w:val="clear" w:color="auto" w:fill="FFFFFF"/>
        </w:rPr>
        <w:t>BioLamina</w:t>
      </w:r>
      <w:proofErr w:type="spellEnd"/>
      <w:r w:rsidRPr="004F296C">
        <w:rPr>
          <w:color w:val="1C1D1E"/>
          <w:shd w:val="clear" w:color="auto" w:fill="FFFFFF"/>
        </w:rPr>
        <w:t xml:space="preserve">), Laminin-211 (7 µg/ml; </w:t>
      </w:r>
      <w:proofErr w:type="spellStart"/>
      <w:r w:rsidRPr="004F296C">
        <w:rPr>
          <w:color w:val="1C1D1E"/>
          <w:shd w:val="clear" w:color="auto" w:fill="FFFFFF"/>
        </w:rPr>
        <w:t>BioLamina</w:t>
      </w:r>
      <w:proofErr w:type="spellEnd"/>
      <w:r w:rsidRPr="004F296C">
        <w:rPr>
          <w:color w:val="1C1D1E"/>
          <w:shd w:val="clear" w:color="auto" w:fill="FFFFFF"/>
        </w:rPr>
        <w:t xml:space="preserve">), Matrigel (BD Biosciences). </w:t>
      </w:r>
      <w:r w:rsidRPr="004F296C">
        <w:t xml:space="preserve">Once cells grew to confluency of at least 80%, 12 </w:t>
      </w:r>
      <w:r w:rsidRPr="004F296C">
        <w:rPr>
          <w:color w:val="000000"/>
          <w:shd w:val="clear" w:color="auto" w:fill="FFFFFF"/>
        </w:rPr>
        <w:t xml:space="preserve">µM </w:t>
      </w:r>
      <w:proofErr w:type="spellStart"/>
      <w:r w:rsidRPr="004F296C">
        <w:t>CHIR99021</w:t>
      </w:r>
      <w:proofErr w:type="spellEnd"/>
      <w:r w:rsidRPr="004F296C">
        <w:t xml:space="preserve"> </w:t>
      </w:r>
      <w:proofErr w:type="spellStart"/>
      <w:r w:rsidRPr="004F296C">
        <w:t>RPMI</w:t>
      </w:r>
      <w:proofErr w:type="spellEnd"/>
      <w:r w:rsidRPr="004F296C">
        <w:t>/</w:t>
      </w:r>
      <w:proofErr w:type="spellStart"/>
      <w:r w:rsidRPr="004F296C">
        <w:t>B27</w:t>
      </w:r>
      <w:proofErr w:type="spellEnd"/>
      <w:r w:rsidRPr="004F296C">
        <w:t xml:space="preserve">-insulin media replaced the maintenance media, </w:t>
      </w:r>
      <w:proofErr w:type="spellStart"/>
      <w:r w:rsidRPr="004F296C">
        <w:t>mTeSR</w:t>
      </w:r>
      <w:proofErr w:type="spellEnd"/>
      <w:r w:rsidRPr="004F296C">
        <w:t xml:space="preserve">. </w:t>
      </w:r>
      <w:proofErr w:type="spellStart"/>
      <w:r w:rsidRPr="004F296C">
        <w:t>CHIR99021</w:t>
      </w:r>
      <w:proofErr w:type="spellEnd"/>
      <w:r w:rsidRPr="004F296C">
        <w:t xml:space="preserve"> activates the </w:t>
      </w:r>
      <w:proofErr w:type="spellStart"/>
      <w:r w:rsidRPr="004F296C">
        <w:t>Wnt</w:t>
      </w:r>
      <w:proofErr w:type="spellEnd"/>
      <w:r w:rsidRPr="004F296C">
        <w:t xml:space="preserve"> pathway by inhibiting </w:t>
      </w:r>
      <w:proofErr w:type="spellStart"/>
      <w:r w:rsidRPr="004F296C">
        <w:t>GSK3</w:t>
      </w:r>
      <w:proofErr w:type="spellEnd"/>
      <w:r w:rsidRPr="004F296C">
        <w:t xml:space="preserve">, a </w:t>
      </w:r>
      <w:proofErr w:type="spellStart"/>
      <w:r w:rsidRPr="004F296C">
        <w:t>Wnt</w:t>
      </w:r>
      <w:proofErr w:type="spellEnd"/>
      <w:r w:rsidRPr="004F296C">
        <w:t xml:space="preserve"> inhibitor. This is considered day 0 of iPSC-CM differentiation. Exactly 24 hours after the addition of </w:t>
      </w:r>
      <w:proofErr w:type="spellStart"/>
      <w:r w:rsidRPr="004F296C">
        <w:t>CHIR99021</w:t>
      </w:r>
      <w:proofErr w:type="spellEnd"/>
      <w:r w:rsidRPr="004F296C">
        <w:t xml:space="preserve"> </w:t>
      </w:r>
      <w:proofErr w:type="spellStart"/>
      <w:r w:rsidRPr="004F296C">
        <w:t>RPMI</w:t>
      </w:r>
      <w:proofErr w:type="spellEnd"/>
      <w:r w:rsidRPr="004F296C">
        <w:t>/</w:t>
      </w:r>
      <w:proofErr w:type="spellStart"/>
      <w:r w:rsidRPr="004F296C">
        <w:t>B27</w:t>
      </w:r>
      <w:proofErr w:type="spellEnd"/>
      <w:r w:rsidRPr="004F296C">
        <w:t xml:space="preserve">-insulin media, the media was aspirated and </w:t>
      </w:r>
      <w:proofErr w:type="spellStart"/>
      <w:r w:rsidRPr="004F296C">
        <w:t>RPMI</w:t>
      </w:r>
      <w:proofErr w:type="spellEnd"/>
      <w:r w:rsidRPr="004F296C">
        <w:t>/</w:t>
      </w:r>
      <w:proofErr w:type="spellStart"/>
      <w:r w:rsidRPr="004F296C">
        <w:t>B27</w:t>
      </w:r>
      <w:proofErr w:type="spellEnd"/>
      <w:r w:rsidRPr="004F296C">
        <w:t xml:space="preserve">-insulin media was added to the wells. On day 3, combined media was made using half of the media in the wells added with new media and </w:t>
      </w:r>
      <w:r w:rsidRPr="004F296C">
        <w:lastRenderedPageBreak/>
        <w:t xml:space="preserve">the reagent </w:t>
      </w:r>
      <w:proofErr w:type="spellStart"/>
      <w:r w:rsidRPr="004F296C">
        <w:t>IWP2</w:t>
      </w:r>
      <w:proofErr w:type="spellEnd"/>
      <w:r w:rsidRPr="004F296C">
        <w:t xml:space="preserve">. </w:t>
      </w:r>
      <w:proofErr w:type="spellStart"/>
      <w:r w:rsidRPr="004F296C">
        <w:t>IWP2</w:t>
      </w:r>
      <w:proofErr w:type="spellEnd"/>
      <w:r w:rsidRPr="004F296C">
        <w:t xml:space="preserve"> is a </w:t>
      </w:r>
      <w:proofErr w:type="spellStart"/>
      <w:r w:rsidRPr="004F296C">
        <w:t>Wnt</w:t>
      </w:r>
      <w:proofErr w:type="spellEnd"/>
      <w:r w:rsidRPr="004F296C">
        <w:t xml:space="preserve"> signaling pathway inhibitor and was used to promote cardiomyocyte differentiation. Starting on day 7 of differentiation, the media was switched to </w:t>
      </w:r>
      <w:proofErr w:type="spellStart"/>
      <w:r w:rsidRPr="004F296C">
        <w:t>RPMI</w:t>
      </w:r>
      <w:proofErr w:type="spellEnd"/>
      <w:r w:rsidRPr="004F296C">
        <w:t>/</w:t>
      </w:r>
      <w:proofErr w:type="spellStart"/>
      <w:r w:rsidRPr="004F296C">
        <w:t>B27</w:t>
      </w:r>
      <w:proofErr w:type="spellEnd"/>
      <w:r w:rsidRPr="004F296C">
        <w:t xml:space="preserve"> (+ insulin) and changed every three days until the end of culturing.</w:t>
      </w:r>
    </w:p>
    <w:p w14:paraId="56A124D6" w14:textId="77777777" w:rsidR="00AC1571" w:rsidRPr="00E442E8" w:rsidRDefault="00AC1571" w:rsidP="00AC1571">
      <w:pPr>
        <w:pStyle w:val="NormalWeb"/>
        <w:contextualSpacing/>
        <w:rPr>
          <w:b/>
          <w:bCs/>
        </w:rPr>
      </w:pPr>
    </w:p>
    <w:p w14:paraId="34B23942" w14:textId="77777777" w:rsidR="00AC1571" w:rsidRPr="004F296C" w:rsidRDefault="00AC1571" w:rsidP="00AC1571">
      <w:pPr>
        <w:pStyle w:val="NormalWeb"/>
        <w:contextualSpacing/>
        <w:rPr>
          <w:b/>
          <w:bCs/>
        </w:rPr>
      </w:pPr>
      <w:proofErr w:type="spellStart"/>
      <w:r w:rsidRPr="004F296C">
        <w:rPr>
          <w:b/>
          <w:bCs/>
        </w:rPr>
        <w:t>Provi</w:t>
      </w:r>
      <w:proofErr w:type="spellEnd"/>
      <w:r w:rsidRPr="004F296C">
        <w:rPr>
          <w:b/>
          <w:bCs/>
        </w:rPr>
        <w:t xml:space="preserve"> Microscope</w:t>
      </w:r>
    </w:p>
    <w:p w14:paraId="344B5A77" w14:textId="77777777" w:rsidR="00AC1571" w:rsidRPr="004F296C" w:rsidRDefault="00AC1571" w:rsidP="00AC1571">
      <w:pPr>
        <w:pStyle w:val="NormalWeb"/>
        <w:contextualSpacing/>
      </w:pPr>
      <w:r w:rsidRPr="004F296C">
        <w:t xml:space="preserve">The plate of cells was monitored the first twelve days of differentiation using an in incubator </w:t>
      </w:r>
      <w:proofErr w:type="spellStart"/>
      <w:r w:rsidRPr="004F296C">
        <w:t>Provi</w:t>
      </w:r>
      <w:proofErr w:type="spellEnd"/>
      <w:r w:rsidRPr="004F296C">
        <w:t xml:space="preserve"> microscope</w:t>
      </w:r>
      <w:r>
        <w:t xml:space="preserve"> </w:t>
      </w:r>
      <w:r w:rsidRPr="004F296C">
        <w:t xml:space="preserve">(Stem Cell Research and Technology Resource Center, CU Boulder). The microscope was programmed to take bright field images at </w:t>
      </w:r>
      <w:proofErr w:type="spellStart"/>
      <w:r w:rsidRPr="004F296C">
        <w:t>4X</w:t>
      </w:r>
      <w:proofErr w:type="spellEnd"/>
      <w:r w:rsidRPr="004F296C">
        <w:t xml:space="preserve"> and record the confluency of the wells every 3 hours, every day.</w:t>
      </w:r>
    </w:p>
    <w:p w14:paraId="49DA57A1" w14:textId="77777777" w:rsidR="00AC1571" w:rsidRPr="004F296C" w:rsidRDefault="00AC1571" w:rsidP="00AC1571">
      <w:pPr>
        <w:pStyle w:val="NormalWeb"/>
        <w:contextualSpacing/>
        <w:rPr>
          <w:b/>
          <w:bCs/>
        </w:rPr>
      </w:pPr>
    </w:p>
    <w:p w14:paraId="58609181" w14:textId="77777777" w:rsidR="00AC1571" w:rsidRPr="004F296C" w:rsidRDefault="00AC1571" w:rsidP="00AC1571">
      <w:pPr>
        <w:pStyle w:val="NormalWeb"/>
        <w:contextualSpacing/>
        <w:rPr>
          <w:b/>
          <w:bCs/>
        </w:rPr>
      </w:pPr>
      <w:r w:rsidRPr="004F296C">
        <w:rPr>
          <w:b/>
          <w:bCs/>
        </w:rPr>
        <w:t>Fluorescent Imaging of Maturation Marker MYL7</w:t>
      </w:r>
    </w:p>
    <w:p w14:paraId="0BBAEFC9" w14:textId="77777777" w:rsidR="00AC1571" w:rsidRPr="004F296C" w:rsidRDefault="00AC1571" w:rsidP="00AC1571">
      <w:pPr>
        <w:pStyle w:val="NormalWeb"/>
      </w:pPr>
      <w:r w:rsidRPr="004F296C">
        <w:t xml:space="preserve">WTC-11 iPSC cells genetically modified to fluorescently express the cardiac maturation marker MYL7 were differentiated into iPSC-CM and at day 31 were imaged using an Olympus </w:t>
      </w:r>
      <w:proofErr w:type="spellStart"/>
      <w:r w:rsidRPr="004F296C">
        <w:t>IX83</w:t>
      </w:r>
      <w:proofErr w:type="spellEnd"/>
      <w:r w:rsidRPr="004F296C">
        <w:t xml:space="preserve"> microscope (Stem Cell Research and Technology Resource Center, CU Boulder). Live cells were imaged at </w:t>
      </w:r>
      <w:proofErr w:type="spellStart"/>
      <w:r w:rsidRPr="004F296C">
        <w:t>4X</w:t>
      </w:r>
      <w:proofErr w:type="spellEnd"/>
      <w:r w:rsidRPr="004F296C">
        <w:t xml:space="preserve"> magnification.</w:t>
      </w:r>
    </w:p>
    <w:p w14:paraId="1D8DB768" w14:textId="77777777" w:rsidR="00AC1571" w:rsidRPr="004F296C" w:rsidRDefault="00AC1571" w:rsidP="00AC1571">
      <w:pPr>
        <w:pStyle w:val="NormalWeb"/>
        <w:rPr>
          <w:sz w:val="40"/>
          <w:szCs w:val="40"/>
        </w:rPr>
      </w:pPr>
      <w:r w:rsidRPr="004F296C">
        <w:rPr>
          <w:sz w:val="40"/>
          <w:szCs w:val="40"/>
        </w:rPr>
        <w:t xml:space="preserve">Results </w:t>
      </w:r>
    </w:p>
    <w:p w14:paraId="60C1CBE6" w14:textId="77777777" w:rsidR="00AC1571" w:rsidRPr="004F296C" w:rsidRDefault="00AC1571" w:rsidP="00AC1571">
      <w:pPr>
        <w:pStyle w:val="NormalWeb"/>
        <w:contextualSpacing/>
      </w:pPr>
      <w:r w:rsidRPr="004F296C">
        <w:t>5.1 iPSC-CM can grow to confluency on different ECM proteins</w:t>
      </w:r>
    </w:p>
    <w:p w14:paraId="05B81C76" w14:textId="77777777" w:rsidR="00AC1571" w:rsidRPr="004F296C" w:rsidRDefault="00AC1571" w:rsidP="00AC1571">
      <w:pPr>
        <w:pStyle w:val="NormalWeb"/>
      </w:pPr>
      <w:r w:rsidRPr="004F296C">
        <w:tab/>
        <w:t xml:space="preserve">The confluency of the wells was measured every three hours every day with a </w:t>
      </w:r>
      <w:proofErr w:type="spellStart"/>
      <w:r w:rsidRPr="004F296C">
        <w:t>Provi</w:t>
      </w:r>
      <w:proofErr w:type="spellEnd"/>
      <w:r w:rsidRPr="004F296C">
        <w:t xml:space="preserve"> microscope in the incubator seen in Figure 3. The iPSC-</w:t>
      </w:r>
      <w:proofErr w:type="spellStart"/>
      <w:r w:rsidRPr="004F296C">
        <w:t>CMs</w:t>
      </w:r>
      <w:proofErr w:type="spellEnd"/>
      <w:r w:rsidRPr="004F296C">
        <w:t xml:space="preserve"> were able to grow on the substrate. Seven ECM proteins were tested alongside a Matrigel control. Four of the ECM proteins grew to confluency as well as the Matrigel control. Laminin-332, Laminin-521, and Laminin-221 + 521 grew to 100% confluency within two days of differentiation. Matrigel grew to 80% confluency by day 6 of differentiation. Mouse Laminin-111 was able to expand but was not consistently above 80% confluency. Not shown in Figure 3 are Laminin-221 and Laminin-211 because the cells were unable to grow </w:t>
      </w:r>
      <w:r>
        <w:t>on</w:t>
      </w:r>
      <w:r w:rsidRPr="004F296C">
        <w:t xml:space="preserve"> the substrate and had a confluency of 0%.</w:t>
      </w:r>
    </w:p>
    <w:p w14:paraId="03288F8C" w14:textId="77777777" w:rsidR="00AC1571" w:rsidRPr="004F296C" w:rsidRDefault="00AC1571" w:rsidP="00AC1571">
      <w:r w:rsidRPr="004F296C">
        <w:rPr>
          <w:noProof/>
        </w:rPr>
        <w:lastRenderedPageBreak/>
        <w:t xml:space="preserve"> </w:t>
      </w:r>
      <w:r w:rsidRPr="004F296C">
        <w:rPr>
          <w:noProof/>
        </w:rPr>
        <w:drawing>
          <wp:inline distT="0" distB="0" distL="0" distR="0" wp14:anchorId="40BBCC0A" wp14:editId="7F8F6F2D">
            <wp:extent cx="5943600" cy="3522345"/>
            <wp:effectExtent l="0" t="0" r="12700" b="8255"/>
            <wp:docPr id="10" name="Chart 10">
              <a:extLst xmlns:a="http://schemas.openxmlformats.org/drawingml/2006/main">
                <a:ext uri="{FF2B5EF4-FFF2-40B4-BE49-F238E27FC236}">
                  <a16:creationId xmlns:a16="http://schemas.microsoft.com/office/drawing/2014/main" id="{8B18E822-1E6B-9344-BD22-84312BD05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6179592" w14:textId="77777777" w:rsidR="00AC1571" w:rsidRPr="004F296C" w:rsidRDefault="00AC1571" w:rsidP="00AC1571">
      <w:pPr>
        <w:pStyle w:val="NormalWeb"/>
        <w:rPr>
          <w:sz w:val="40"/>
          <w:szCs w:val="40"/>
        </w:rPr>
      </w:pPr>
      <w:r w:rsidRPr="004F296C">
        <w:rPr>
          <w:noProof/>
        </w:rPr>
        <mc:AlternateContent>
          <mc:Choice Requires="wps">
            <w:drawing>
              <wp:anchor distT="0" distB="0" distL="114300" distR="114300" simplePos="0" relativeHeight="251661312" behindDoc="0" locked="0" layoutInCell="1" allowOverlap="1" wp14:anchorId="3CA8FF7E" wp14:editId="3A5E5F36">
                <wp:simplePos x="0" y="0"/>
                <wp:positionH relativeFrom="column">
                  <wp:posOffset>1465</wp:posOffset>
                </wp:positionH>
                <wp:positionV relativeFrom="paragraph">
                  <wp:posOffset>-4249</wp:posOffset>
                </wp:positionV>
                <wp:extent cx="6151929" cy="861774"/>
                <wp:effectExtent l="0" t="0" r="0" b="0"/>
                <wp:wrapNone/>
                <wp:docPr id="3" name="TextBox 2">
                  <a:extLst xmlns:a="http://schemas.openxmlformats.org/drawingml/2006/main">
                    <a:ext uri="{FF2B5EF4-FFF2-40B4-BE49-F238E27FC236}">
                      <a16:creationId xmlns:a16="http://schemas.microsoft.com/office/drawing/2014/main" id="{6606F861-6B6F-3343-BC52-AB0E78C2FB26}"/>
                    </a:ext>
                  </a:extLst>
                </wp:docPr>
                <wp:cNvGraphicFramePr/>
                <a:graphic xmlns:a="http://schemas.openxmlformats.org/drawingml/2006/main">
                  <a:graphicData uri="http://schemas.microsoft.com/office/word/2010/wordprocessingShape">
                    <wps:wsp>
                      <wps:cNvSpPr txBox="1"/>
                      <wps:spPr>
                        <a:xfrm>
                          <a:off x="0" y="0"/>
                          <a:ext cx="6151929" cy="861774"/>
                        </a:xfrm>
                        <a:prstGeom prst="rect">
                          <a:avLst/>
                        </a:prstGeom>
                        <a:noFill/>
                      </wps:spPr>
                      <wps:txbx>
                        <w:txbxContent>
                          <w:p w14:paraId="290E55CC" w14:textId="77777777" w:rsidR="00AC1571" w:rsidRPr="0048255D" w:rsidRDefault="00AC1571" w:rsidP="00AC1571">
                            <w:pPr>
                              <w:rPr>
                                <w:color w:val="000000" w:themeColor="text1"/>
                                <w:kern w:val="24"/>
                                <w:sz w:val="28"/>
                                <w:szCs w:val="28"/>
                              </w:rPr>
                            </w:pPr>
                            <w:r w:rsidRPr="0048255D">
                              <w:rPr>
                                <w:color w:val="000000" w:themeColor="text1"/>
                                <w:kern w:val="24"/>
                                <w:sz w:val="28"/>
                                <w:szCs w:val="28"/>
                              </w:rPr>
                              <w:t xml:space="preserve">Figure 3: iPSCs successfully expanded upon multiple extracellular matrix proteins during early cardiomyocyte differentiation. </w:t>
                            </w:r>
                            <w:r w:rsidRPr="0048255D">
                              <w:rPr>
                                <w:color w:val="000000" w:themeColor="text1"/>
                                <w:kern w:val="24"/>
                              </w:rPr>
                              <w:t>iPSC-</w:t>
                            </w:r>
                            <w:proofErr w:type="spellStart"/>
                            <w:r w:rsidRPr="0048255D">
                              <w:rPr>
                                <w:color w:val="000000" w:themeColor="text1"/>
                                <w:kern w:val="24"/>
                              </w:rPr>
                              <w:t>CMs</w:t>
                            </w:r>
                            <w:proofErr w:type="spellEnd"/>
                            <w:r w:rsidRPr="0048255D">
                              <w:rPr>
                                <w:color w:val="000000" w:themeColor="text1"/>
                                <w:kern w:val="24"/>
                              </w:rPr>
                              <w:t xml:space="preserve"> were differentiated on eight different substrates and the confluency was measured every three hours for twelve days using a </w:t>
                            </w:r>
                            <w:proofErr w:type="spellStart"/>
                            <w:r w:rsidRPr="0048255D">
                              <w:rPr>
                                <w:color w:val="000000" w:themeColor="text1"/>
                                <w:kern w:val="24"/>
                              </w:rPr>
                              <w:t>Provi</w:t>
                            </w:r>
                            <w:proofErr w:type="spellEnd"/>
                            <w:r w:rsidRPr="0048255D">
                              <w:rPr>
                                <w:color w:val="000000" w:themeColor="text1"/>
                                <w:kern w:val="24"/>
                              </w:rPr>
                              <w:t xml:space="preserve"> microscope in the incubator. </w:t>
                            </w:r>
                          </w:p>
                        </w:txbxContent>
                      </wps:txbx>
                      <wps:bodyPr wrap="square" rtlCol="0">
                        <a:spAutoFit/>
                      </wps:bodyPr>
                    </wps:wsp>
                  </a:graphicData>
                </a:graphic>
                <wp14:sizeRelH relativeFrom="margin">
                  <wp14:pctWidth>0</wp14:pctWidth>
                </wp14:sizeRelH>
              </wp:anchor>
            </w:drawing>
          </mc:Choice>
          <mc:Fallback>
            <w:pict>
              <v:shape w14:anchorId="3CA8FF7E" id="TextBox 2" o:spid="_x0000_s1027" type="#_x0000_t202" style="position:absolute;margin-left:.1pt;margin-top:-.35pt;width:484.4pt;height:6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k5BgwEAAPACAAAOAAAAZHJzL2Uyb0RvYy54bWysUk1v2zAMvQ/ofxB0bxwHXdoacYptRXcZ&#13;&#10;tgHdfoAiS7EAS1RJJXb+/SglS4rtVvRCSfx4fHzU6mHyg9gbJAehlfVsLoUJGjoXtq38/evp+k4K&#13;&#10;Sip0aoBgWnkwJB/WVx9WY2zMAnoYOoOCQQI1Y2xln1Jsqop0b7yiGUQTOGgBvUr8xG3VoRoZ3Q/V&#13;&#10;Yj5fViNgFxG0IWLv4zEo1wXfWqPTD2vJJDG0krmlYrHYTbbVeqWaLarYO32iod7AwisXuOkZ6lEl&#13;&#10;JXbo/oPyTiMQ2DTT4Cuw1mlTZuBp6vk/0zz3KpoyC4tD8SwTvR+s/r5/jj9RpOkzTLzALMgYqSF2&#13;&#10;5nkmiz6fzFRwnCU8nGUzUxKancv6Y32/uJdCc+xuWd/e3mSY6lIdkdJXA17kSyuR11LUUvtvlI6p&#13;&#10;f1NyswBPbhiy/0Il39K0mYTrXtHcQHdg9iMvsJX0slNopMA0fIGy7wxG8dMuMWDpk1GONSdwlrUw&#13;&#10;PX2BvLfX75J1+ajrPwAAAP//AwBQSwMEFAAGAAgAAAAhAAlJirvfAAAACwEAAA8AAABkcnMvZG93&#13;&#10;bnJldi54bWxMj0FvwjAMhe+T9h8iT9oNEphgozRFaGzSDrvAurtpQlPROFUTaPn3807bxZL1np/f&#13;&#10;l29G34qr7WMTSMNsqkBYqoJpqNZQfr1PXkDEhGSwDWQ13GyETXF/l2NmwkB7ez2kWnAIxQw1uJS6&#13;&#10;TMpYOesxTkNnibVT6D0mXvtamh4HDvetnCu1lB4b4g8OO/vqbHU+XLyGlMx2divffPz4Hj93g1PV&#13;&#10;AkutHx/G3ZrHdg0i2TH9XcAvA/eHgosdw4VMFK2GOfs0TJ5BsLharpjuyK6nhQJZ5PI/Q/EDAAD/&#13;&#10;/wMAUEsBAi0AFAAGAAgAAAAhALaDOJL+AAAA4QEAABMAAAAAAAAAAAAAAAAAAAAAAFtDb250ZW50&#13;&#10;X1R5cGVzXS54bWxQSwECLQAUAAYACAAAACEAOP0h/9YAAACUAQAACwAAAAAAAAAAAAAAAAAvAQAA&#13;&#10;X3JlbHMvLnJlbHNQSwECLQAUAAYACAAAACEASOZOQYMBAADwAgAADgAAAAAAAAAAAAAAAAAuAgAA&#13;&#10;ZHJzL2Uyb0RvYy54bWxQSwECLQAUAAYACAAAACEACUmKu98AAAALAQAADwAAAAAAAAAAAAAAAADd&#13;&#10;AwAAZHJzL2Rvd25yZXYueG1sUEsFBgAAAAAEAAQA8wAAAOkEAAAAAA==&#13;&#10;" filled="f" stroked="f">
                <v:textbox style="mso-fit-shape-to-text:t">
                  <w:txbxContent>
                    <w:p w14:paraId="290E55CC" w14:textId="77777777" w:rsidR="00AC1571" w:rsidRPr="0048255D" w:rsidRDefault="00AC1571" w:rsidP="00AC1571">
                      <w:pPr>
                        <w:rPr>
                          <w:color w:val="000000" w:themeColor="text1"/>
                          <w:kern w:val="24"/>
                          <w:sz w:val="28"/>
                          <w:szCs w:val="28"/>
                        </w:rPr>
                      </w:pPr>
                      <w:r w:rsidRPr="0048255D">
                        <w:rPr>
                          <w:color w:val="000000" w:themeColor="text1"/>
                          <w:kern w:val="24"/>
                          <w:sz w:val="28"/>
                          <w:szCs w:val="28"/>
                        </w:rPr>
                        <w:t xml:space="preserve">Figure 3: iPSCs successfully expanded upon multiple extracellular matrix proteins during early cardiomyocyte differentiation. </w:t>
                      </w:r>
                      <w:r w:rsidRPr="0048255D">
                        <w:rPr>
                          <w:color w:val="000000" w:themeColor="text1"/>
                          <w:kern w:val="24"/>
                        </w:rPr>
                        <w:t>iPSC-</w:t>
                      </w:r>
                      <w:proofErr w:type="spellStart"/>
                      <w:r w:rsidRPr="0048255D">
                        <w:rPr>
                          <w:color w:val="000000" w:themeColor="text1"/>
                          <w:kern w:val="24"/>
                        </w:rPr>
                        <w:t>CMs</w:t>
                      </w:r>
                      <w:proofErr w:type="spellEnd"/>
                      <w:r w:rsidRPr="0048255D">
                        <w:rPr>
                          <w:color w:val="000000" w:themeColor="text1"/>
                          <w:kern w:val="24"/>
                        </w:rPr>
                        <w:t xml:space="preserve"> were differentiated on eight different substrates and the confluency was measured every three hours for twelve days using a </w:t>
                      </w:r>
                      <w:proofErr w:type="spellStart"/>
                      <w:r w:rsidRPr="0048255D">
                        <w:rPr>
                          <w:color w:val="000000" w:themeColor="text1"/>
                          <w:kern w:val="24"/>
                        </w:rPr>
                        <w:t>Provi</w:t>
                      </w:r>
                      <w:proofErr w:type="spellEnd"/>
                      <w:r w:rsidRPr="0048255D">
                        <w:rPr>
                          <w:color w:val="000000" w:themeColor="text1"/>
                          <w:kern w:val="24"/>
                        </w:rPr>
                        <w:t xml:space="preserve"> microscope in the incubator. </w:t>
                      </w:r>
                    </w:p>
                  </w:txbxContent>
                </v:textbox>
              </v:shape>
            </w:pict>
          </mc:Fallback>
        </mc:AlternateContent>
      </w:r>
    </w:p>
    <w:p w14:paraId="11D1E639" w14:textId="77777777" w:rsidR="00AC1571" w:rsidRPr="004F296C" w:rsidRDefault="00AC1571" w:rsidP="00AC1571">
      <w:pPr>
        <w:pStyle w:val="NormalWeb"/>
        <w:contextualSpacing/>
        <w:rPr>
          <w:sz w:val="40"/>
          <w:szCs w:val="40"/>
        </w:rPr>
      </w:pPr>
    </w:p>
    <w:p w14:paraId="3C79DD91" w14:textId="77777777" w:rsidR="00AC1571" w:rsidRPr="004F296C" w:rsidRDefault="00AC1571" w:rsidP="00AC1571">
      <w:pPr>
        <w:pStyle w:val="NormalWeb"/>
        <w:contextualSpacing/>
      </w:pPr>
      <w:r w:rsidRPr="004F296C">
        <w:t>5.2: Over time iPSC-</w:t>
      </w:r>
      <w:proofErr w:type="spellStart"/>
      <w:r w:rsidRPr="004F296C">
        <w:t>CMs</w:t>
      </w:r>
      <w:proofErr w:type="spellEnd"/>
      <w:r w:rsidRPr="004F296C">
        <w:t xml:space="preserve"> expand on select ECM proteins</w:t>
      </w:r>
    </w:p>
    <w:p w14:paraId="2A35DABE" w14:textId="77777777" w:rsidR="00AC1571" w:rsidRPr="004F296C" w:rsidRDefault="00AC1571" w:rsidP="00AC1571">
      <w:pPr>
        <w:pStyle w:val="NormalWeb"/>
        <w:contextualSpacing/>
      </w:pPr>
      <w:r w:rsidRPr="004F296C">
        <w:tab/>
        <w:t xml:space="preserve">The wells were imaged after each media change using bright field microscopy at </w:t>
      </w:r>
      <w:proofErr w:type="spellStart"/>
      <w:r w:rsidRPr="004F296C">
        <w:t>4X</w:t>
      </w:r>
      <w:proofErr w:type="spellEnd"/>
      <w:r w:rsidRPr="004F296C">
        <w:t xml:space="preserve"> magnification seen in Figure 4. Over time confluency and differentiation was observed. On mouse Laminin-111, and Matrigel, iPSCs became detached from Day 0 to Day 1 of differentiation. iPSCs on Laminin-332, Laminin-521, and Laminin-221 + 521 maintained a high confluency Day 0 to Day 1 of differentiation. By day 20 of differentiation, all the iPSCs on the different substrates had differentiated heterogenous multicellular structures. The areas where contractions were observed expanded from day 20 to day 32 of differentiation for Laminin-332, Laminin-521, Laminin-221 + 521, and Matrigel. Contractions of iPSC-</w:t>
      </w:r>
      <w:proofErr w:type="spellStart"/>
      <w:r w:rsidRPr="004F296C">
        <w:t>CMs</w:t>
      </w:r>
      <w:proofErr w:type="spellEnd"/>
      <w:r w:rsidRPr="004F296C">
        <w:t xml:space="preserve"> cultured on mouse Laminin-111 did not expand large regions of the well but rather remained as </w:t>
      </w:r>
      <w:proofErr w:type="gramStart"/>
      <w:r w:rsidRPr="004F296C">
        <w:t>small isolated</w:t>
      </w:r>
      <w:proofErr w:type="gramEnd"/>
      <w:r w:rsidRPr="004F296C">
        <w:t xml:space="preserve"> islands of contractions. The regions where contractions presented originally had lifted edges by day 32 of differentiation.</w:t>
      </w:r>
    </w:p>
    <w:p w14:paraId="6F158768" w14:textId="77777777" w:rsidR="00AC1571" w:rsidRPr="004F296C" w:rsidRDefault="00AC1571" w:rsidP="00AC1571">
      <w:pPr>
        <w:pStyle w:val="NormalWeb"/>
        <w:contextualSpacing/>
        <w:rPr>
          <w:sz w:val="40"/>
          <w:szCs w:val="40"/>
        </w:rPr>
      </w:pPr>
      <w:r w:rsidRPr="004F296C">
        <w:rPr>
          <w:noProof/>
          <w:sz w:val="40"/>
          <w:szCs w:val="40"/>
        </w:rPr>
        <w:lastRenderedPageBreak/>
        <w:drawing>
          <wp:inline distT="0" distB="0" distL="0" distR="0" wp14:anchorId="51777DAC" wp14:editId="701D0E44">
            <wp:extent cx="6175526" cy="287014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a:extLst>
                        <a:ext uri="{28A0092B-C50C-407E-A947-70E740481C1C}">
                          <a14:useLocalDpi xmlns:a14="http://schemas.microsoft.com/office/drawing/2010/main" val="0"/>
                        </a:ext>
                      </a:extLst>
                    </a:blip>
                    <a:srcRect r="285" b="13744"/>
                    <a:stretch/>
                  </pic:blipFill>
                  <pic:spPr bwMode="auto">
                    <a:xfrm>
                      <a:off x="0" y="0"/>
                      <a:ext cx="6187347" cy="2875643"/>
                    </a:xfrm>
                    <a:prstGeom prst="rect">
                      <a:avLst/>
                    </a:prstGeom>
                    <a:ln>
                      <a:noFill/>
                    </a:ln>
                    <a:extLst>
                      <a:ext uri="{53640926-AAD7-44D8-BBD7-CCE9431645EC}">
                        <a14:shadowObscured xmlns:a14="http://schemas.microsoft.com/office/drawing/2010/main"/>
                      </a:ext>
                    </a:extLst>
                  </pic:spPr>
                </pic:pic>
              </a:graphicData>
            </a:graphic>
          </wp:inline>
        </w:drawing>
      </w:r>
    </w:p>
    <w:p w14:paraId="27F89F90" w14:textId="77777777" w:rsidR="00AC1571" w:rsidRPr="004F296C" w:rsidRDefault="00AC1571" w:rsidP="00AC1571">
      <w:pPr>
        <w:pStyle w:val="NormalWeb"/>
        <w:contextualSpacing/>
      </w:pPr>
      <w:r w:rsidRPr="004F296C">
        <w:rPr>
          <w:sz w:val="28"/>
          <w:szCs w:val="28"/>
        </w:rPr>
        <w:t xml:space="preserve">Figure 4: iPSCs expand upon select extracellular matrix proteins over the course of cardiomyocyte differentiation. </w:t>
      </w:r>
      <w:r w:rsidRPr="004F296C">
        <w:t>iPSC-</w:t>
      </w:r>
      <w:proofErr w:type="spellStart"/>
      <w:r w:rsidRPr="004F296C">
        <w:t>CMs</w:t>
      </w:r>
      <w:proofErr w:type="spellEnd"/>
      <w:r w:rsidRPr="004F296C">
        <w:t xml:space="preserve"> cultured on different substrates, including different laminins (LN) or Matrigel (control), were imaged using bright field microscopy at </w:t>
      </w:r>
      <w:proofErr w:type="spellStart"/>
      <w:r w:rsidRPr="004F296C">
        <w:t>4X</w:t>
      </w:r>
      <w:proofErr w:type="spellEnd"/>
      <w:r w:rsidRPr="004F296C">
        <w:t xml:space="preserve"> magnification after media changes.  </w:t>
      </w:r>
    </w:p>
    <w:p w14:paraId="080E17AE" w14:textId="77777777" w:rsidR="00AC1571" w:rsidRPr="004F296C" w:rsidRDefault="00AC1571" w:rsidP="00AC1571">
      <w:pPr>
        <w:pStyle w:val="NormalWeb"/>
        <w:contextualSpacing/>
      </w:pPr>
    </w:p>
    <w:p w14:paraId="1FAF22D0" w14:textId="77777777" w:rsidR="00AC1571" w:rsidRDefault="00AC1571" w:rsidP="00AC1571">
      <w:pPr>
        <w:pStyle w:val="NormalWeb"/>
        <w:contextualSpacing/>
      </w:pPr>
      <w:r w:rsidRPr="004F296C">
        <w:t>5.3 The onset of contraction was recorded for each well</w:t>
      </w:r>
    </w:p>
    <w:p w14:paraId="1CD74CAC" w14:textId="77777777" w:rsidR="00AC1571" w:rsidRPr="004F296C" w:rsidRDefault="00AC1571" w:rsidP="00AC1571">
      <w:pPr>
        <w:pStyle w:val="NormalWeb"/>
        <w:ind w:firstLine="720"/>
        <w:contextualSpacing/>
      </w:pPr>
      <w:r w:rsidRPr="004F296C">
        <w:t xml:space="preserve">Using bright field microscopy at </w:t>
      </w:r>
      <w:proofErr w:type="spellStart"/>
      <w:r w:rsidRPr="004F296C">
        <w:t>4X</w:t>
      </w:r>
      <w:proofErr w:type="spellEnd"/>
      <w:r w:rsidRPr="004F296C">
        <w:t xml:space="preserve">, the cells were monitored for contraction before each media change, or typically every 3 days. Out of the seven </w:t>
      </w:r>
      <w:proofErr w:type="spellStart"/>
      <w:r w:rsidRPr="004F296C">
        <w:t>ECMs</w:t>
      </w:r>
      <w:proofErr w:type="spellEnd"/>
      <w:r w:rsidRPr="004F296C">
        <w:t xml:space="preserve"> tested, the cells differentiated on mouse LN-111, LN-332, LN-521, and LN-221 + 521 had contractions occur, seen in Table 2. Contractions were observed in the Matrigel control. Contractions were not present in the cells cultured on ECM proteins LN-221, LN-211. iPSC-</w:t>
      </w:r>
      <w:proofErr w:type="spellStart"/>
      <w:r w:rsidRPr="004F296C">
        <w:t>CMs</w:t>
      </w:r>
      <w:proofErr w:type="spellEnd"/>
      <w:r w:rsidRPr="004F296C">
        <w:t xml:space="preserve"> differentiated on LN-221+521 and LN-521 showed the earliest days until contraction onset (9.5 </w:t>
      </w:r>
      <w:r w:rsidRPr="004F296C">
        <w:rPr>
          <w:color w:val="000000"/>
        </w:rPr>
        <w:t>±</w:t>
      </w:r>
      <w:r w:rsidRPr="004F296C">
        <w:t xml:space="preserve"> 0.5 and 11 </w:t>
      </w:r>
      <w:r w:rsidRPr="004F296C">
        <w:rPr>
          <w:color w:val="000000"/>
        </w:rPr>
        <w:t xml:space="preserve">± </w:t>
      </w:r>
      <w:r w:rsidRPr="004F296C">
        <w:t xml:space="preserve">2 days, respectively), both showing contractions earlier than the Matrigel control (12.5 +- 3.5 days). The last ECM substrate to show contractions was LN-332 and mouse LN-111, which took longer than the Matrigel control (14.5 </w:t>
      </w:r>
      <w:r w:rsidRPr="004F296C">
        <w:rPr>
          <w:color w:val="000000"/>
        </w:rPr>
        <w:t>±</w:t>
      </w:r>
      <w:r w:rsidRPr="004F296C">
        <w:t xml:space="preserve"> 1.5 and 16</w:t>
      </w:r>
      <w:r w:rsidRPr="004F296C">
        <w:rPr>
          <w:color w:val="000000"/>
        </w:rPr>
        <w:t xml:space="preserve"> ± 1, respectively</w:t>
      </w:r>
      <w:r w:rsidRPr="004F296C">
        <w:t>).</w:t>
      </w:r>
    </w:p>
    <w:p w14:paraId="0AA5246D" w14:textId="77777777" w:rsidR="00AC1571" w:rsidRPr="004F296C" w:rsidRDefault="00AC1571" w:rsidP="00AC1571">
      <w:pPr>
        <w:pStyle w:val="CommentText"/>
        <w:rPr>
          <w:rFonts w:ascii="Times New Roman" w:hAnsi="Times New Roman" w:cs="Times New Roman"/>
          <w:color w:val="FF0000"/>
          <w:sz w:val="24"/>
          <w:szCs w:val="24"/>
        </w:rPr>
      </w:pPr>
      <w:r w:rsidRPr="004F296C">
        <w:rPr>
          <w:rFonts w:ascii="Times New Roman" w:hAnsi="Times New Roman" w:cs="Times New Roman"/>
          <w:noProof/>
          <w:sz w:val="40"/>
          <w:szCs w:val="40"/>
        </w:rPr>
        <mc:AlternateContent>
          <mc:Choice Requires="wps">
            <w:drawing>
              <wp:anchor distT="0" distB="0" distL="114300" distR="114300" simplePos="0" relativeHeight="251660288" behindDoc="0" locked="0" layoutInCell="1" allowOverlap="1" wp14:anchorId="25B93E4A" wp14:editId="4E9772D3">
                <wp:simplePos x="0" y="0"/>
                <wp:positionH relativeFrom="column">
                  <wp:posOffset>-71376</wp:posOffset>
                </wp:positionH>
                <wp:positionV relativeFrom="paragraph">
                  <wp:posOffset>1980437</wp:posOffset>
                </wp:positionV>
                <wp:extent cx="6097270" cy="1600200"/>
                <wp:effectExtent l="0" t="0" r="0" b="0"/>
                <wp:wrapNone/>
                <wp:docPr id="5" name="TextBox 3"/>
                <wp:cNvGraphicFramePr/>
                <a:graphic xmlns:a="http://schemas.openxmlformats.org/drawingml/2006/main">
                  <a:graphicData uri="http://schemas.microsoft.com/office/word/2010/wordprocessingShape">
                    <wps:wsp>
                      <wps:cNvSpPr txBox="1"/>
                      <wps:spPr>
                        <a:xfrm>
                          <a:off x="0" y="0"/>
                          <a:ext cx="6097270" cy="1600200"/>
                        </a:xfrm>
                        <a:prstGeom prst="rect">
                          <a:avLst/>
                        </a:prstGeom>
                        <a:noFill/>
                      </wps:spPr>
                      <wps:txbx>
                        <w:txbxContent>
                          <w:p w14:paraId="250398AC" w14:textId="77777777" w:rsidR="00AC1571" w:rsidRDefault="00AC1571" w:rsidP="00AC1571">
                            <w:pPr>
                              <w:rPr>
                                <w:color w:val="000000" w:themeColor="text1"/>
                                <w:kern w:val="24"/>
                              </w:rPr>
                            </w:pPr>
                            <w:r w:rsidRPr="007B05BE">
                              <w:rPr>
                                <w:color w:val="000000" w:themeColor="text1"/>
                                <w:kern w:val="24"/>
                                <w:sz w:val="28"/>
                                <w:szCs w:val="28"/>
                              </w:rPr>
                              <w:t xml:space="preserve">Table </w:t>
                            </w:r>
                            <w:r>
                              <w:rPr>
                                <w:color w:val="000000" w:themeColor="text1"/>
                                <w:kern w:val="24"/>
                                <w:sz w:val="28"/>
                                <w:szCs w:val="28"/>
                              </w:rPr>
                              <w:t>2</w:t>
                            </w:r>
                            <w:r w:rsidRPr="007B05BE">
                              <w:rPr>
                                <w:color w:val="000000" w:themeColor="text1"/>
                                <w:kern w:val="24"/>
                                <w:sz w:val="28"/>
                                <w:szCs w:val="28"/>
                              </w:rPr>
                              <w:t>: The date of iPSC-CM contraction onset differs on the multiple ECM substrates</w:t>
                            </w:r>
                            <w:r>
                              <w:rPr>
                                <w:color w:val="000000" w:themeColor="text1"/>
                                <w:kern w:val="24"/>
                                <w:sz w:val="28"/>
                                <w:szCs w:val="28"/>
                              </w:rPr>
                              <w:t xml:space="preserve">. </w:t>
                            </w:r>
                            <w:r w:rsidRPr="00FD5D32">
                              <w:rPr>
                                <w:color w:val="000000" w:themeColor="text1"/>
                                <w:kern w:val="24"/>
                              </w:rPr>
                              <w:t>Contraction onset of iPSC-CM was monitored using bright field microscopy before media changes. The date of contraction onset was recorded.</w:t>
                            </w:r>
                          </w:p>
                          <w:p w14:paraId="1604B855" w14:textId="77777777" w:rsidR="00AC1571" w:rsidRPr="00FD5D32" w:rsidRDefault="00AC1571" w:rsidP="00AC1571">
                            <w:pPr>
                              <w:rPr>
                                <w:color w:val="000000" w:themeColor="text1"/>
                                <w:kern w:val="24"/>
                              </w:rPr>
                            </w:pPr>
                            <w:r w:rsidRPr="00FD5D32">
                              <w:t xml:space="preserve">*On these </w:t>
                            </w:r>
                            <w:proofErr w:type="gramStart"/>
                            <w:r w:rsidRPr="00FD5D32">
                              <w:t>substrates</w:t>
                            </w:r>
                            <w:proofErr w:type="gramEnd"/>
                            <w:r w:rsidRPr="00FD5D32">
                              <w:t xml:space="preserve"> contractions were never observed during the course of the experiment, where iPSC-CM differentiation was carried out for </w:t>
                            </w:r>
                            <w:r>
                              <w:t>42</w:t>
                            </w:r>
                            <w:r w:rsidRPr="00FD5D32">
                              <w:t xml:space="preserve"> days total.</w:t>
                            </w:r>
                          </w:p>
                        </w:txbxContent>
                      </wps:txbx>
                      <wps:bodyPr wrap="square">
                        <a:spAutoFit/>
                      </wps:bodyPr>
                    </wps:wsp>
                  </a:graphicData>
                </a:graphic>
              </wp:anchor>
            </w:drawing>
          </mc:Choice>
          <mc:Fallback>
            <w:pict>
              <v:shape w14:anchorId="25B93E4A" id="TextBox 3" o:spid="_x0000_s1028" type="#_x0000_t202" style="position:absolute;margin-left:-5.6pt;margin-top:155.95pt;width:480.1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BveQEAAOYCAAAOAAAAZHJzL2Uyb0RvYy54bWysUsFOAyEQvZv4D4S73W0PrW66bTRGL0ZN&#13;&#10;qh9AWeiSLAwytLv9ewdaW6M342WAmeHx5j3my8F2bKcCGnA1H49KzpST0Bi3qfn728PVNWcYhWtE&#13;&#10;B07VfK+QLxeXF/PeV2oCLXSNCoxAHFa9r3kbo6+KAmWrrMAReOWoqCFYEekYNkUTRE/otismZTkt&#13;&#10;egiNDyAVImXvD0W+yPhaKxlftEYVWVdz4hZzDDmuUywWc1FtgvCtkUca4g8srDCOHj1B3Yso2DaY&#13;&#10;X1DWyAAIOo4k2AK0NlLlGWiacfljmlUrvMqzkDjoTzLh/8HK593KvwYWhzsYyMAkSO+xQkqmeQYd&#13;&#10;bFqJKaM6Sbg/yaaGyCQlp+XNbDKjkqTaeFqWZEzCKc7XfcD4qMCytKl5IF+yXGL3hPHQ+tWSXnPw&#13;&#10;YLou5c9c0i4O64GZpuaTL55raPZEvycHa44fWxGSYIL4324joWTwdPXQeEQkMTO9o/HJre/n3HX+&#13;&#10;notPAAAA//8DAFBLAwQUAAYACAAAACEAgMDe0eQAAAAQAQAADwAAAGRycy9kb3ducmV2LnhtbEyP&#13;&#10;QU/DMAyF70j8h8hI3LY0G5toV3eaGEgcuDC6e9ZkbUXjVE22dv8ec4KLJcvvPb8v306uE1c7hNYT&#13;&#10;gponICxV3rRUI5Rfb7NnECFqMrrzZBFuNsC2uL/LdWb8SJ/2eoi14BAKmUZoYuwzKUPVWKfD3PeW&#13;&#10;+Hb2g9OR16GWZtAjh7tOLpJkLZ1uiT80urcvja2+DxeHEKPZqVv56sL7cfrYj01SrXSJ+Pgw7Tc8&#13;&#10;dhsQ0U7xzwG/DNwfCi528hcyQXQIM6UWLEVYKpWCYEX6lDLiCWG1XqYgi1z+Byl+AAAA//8DAFBL&#13;&#10;AQItABQABgAIAAAAIQC2gziS/gAAAOEBAAATAAAAAAAAAAAAAAAAAAAAAABbQ29udGVudF9UeXBl&#13;&#10;c10ueG1sUEsBAi0AFAAGAAgAAAAhADj9If/WAAAAlAEAAAsAAAAAAAAAAAAAAAAALwEAAF9yZWxz&#13;&#10;Ly5yZWxzUEsBAi0AFAAGAAgAAAAhAMDX8G95AQAA5gIAAA4AAAAAAAAAAAAAAAAALgIAAGRycy9l&#13;&#10;Mm9Eb2MueG1sUEsBAi0AFAAGAAgAAAAhAIDA3tHkAAAAEAEAAA8AAAAAAAAAAAAAAAAA0wMAAGRy&#13;&#10;cy9kb3ducmV2LnhtbFBLBQYAAAAABAAEAPMAAADkBAAAAAA=&#13;&#10;" filled="f" stroked="f">
                <v:textbox style="mso-fit-shape-to-text:t">
                  <w:txbxContent>
                    <w:p w14:paraId="250398AC" w14:textId="77777777" w:rsidR="00AC1571" w:rsidRDefault="00AC1571" w:rsidP="00AC1571">
                      <w:pPr>
                        <w:rPr>
                          <w:color w:val="000000" w:themeColor="text1"/>
                          <w:kern w:val="24"/>
                        </w:rPr>
                      </w:pPr>
                      <w:r w:rsidRPr="007B05BE">
                        <w:rPr>
                          <w:color w:val="000000" w:themeColor="text1"/>
                          <w:kern w:val="24"/>
                          <w:sz w:val="28"/>
                          <w:szCs w:val="28"/>
                        </w:rPr>
                        <w:t xml:space="preserve">Table </w:t>
                      </w:r>
                      <w:r>
                        <w:rPr>
                          <w:color w:val="000000" w:themeColor="text1"/>
                          <w:kern w:val="24"/>
                          <w:sz w:val="28"/>
                          <w:szCs w:val="28"/>
                        </w:rPr>
                        <w:t>2</w:t>
                      </w:r>
                      <w:r w:rsidRPr="007B05BE">
                        <w:rPr>
                          <w:color w:val="000000" w:themeColor="text1"/>
                          <w:kern w:val="24"/>
                          <w:sz w:val="28"/>
                          <w:szCs w:val="28"/>
                        </w:rPr>
                        <w:t>: The date of iPSC-CM contraction onset differs on the multiple ECM substrates</w:t>
                      </w:r>
                      <w:r>
                        <w:rPr>
                          <w:color w:val="000000" w:themeColor="text1"/>
                          <w:kern w:val="24"/>
                          <w:sz w:val="28"/>
                          <w:szCs w:val="28"/>
                        </w:rPr>
                        <w:t xml:space="preserve">. </w:t>
                      </w:r>
                      <w:r w:rsidRPr="00FD5D32">
                        <w:rPr>
                          <w:color w:val="000000" w:themeColor="text1"/>
                          <w:kern w:val="24"/>
                        </w:rPr>
                        <w:t>Contraction onset of iPSC-CM was monitored using bright field microscopy before media changes. The date of contraction onset was recorded.</w:t>
                      </w:r>
                    </w:p>
                    <w:p w14:paraId="1604B855" w14:textId="77777777" w:rsidR="00AC1571" w:rsidRPr="00FD5D32" w:rsidRDefault="00AC1571" w:rsidP="00AC1571">
                      <w:pPr>
                        <w:rPr>
                          <w:color w:val="000000" w:themeColor="text1"/>
                          <w:kern w:val="24"/>
                        </w:rPr>
                      </w:pPr>
                      <w:r w:rsidRPr="00FD5D32">
                        <w:t xml:space="preserve">*On these </w:t>
                      </w:r>
                      <w:proofErr w:type="gramStart"/>
                      <w:r w:rsidRPr="00FD5D32">
                        <w:t>substrates</w:t>
                      </w:r>
                      <w:proofErr w:type="gramEnd"/>
                      <w:r w:rsidRPr="00FD5D32">
                        <w:t xml:space="preserve"> contractions were never observed during the course of the experiment, where iPSC-CM differentiation was carried out for </w:t>
                      </w:r>
                      <w:r>
                        <w:t>42</w:t>
                      </w:r>
                      <w:r w:rsidRPr="00FD5D32">
                        <w:t xml:space="preserve"> days total.</w:t>
                      </w:r>
                    </w:p>
                  </w:txbxContent>
                </v:textbox>
              </v:shape>
            </w:pict>
          </mc:Fallback>
        </mc:AlternateContent>
      </w:r>
    </w:p>
    <w:tbl>
      <w:tblPr>
        <w:tblStyle w:val="TableGrid"/>
        <w:tblW w:w="0" w:type="auto"/>
        <w:tblLook w:val="04A0" w:firstRow="1" w:lastRow="0" w:firstColumn="1" w:lastColumn="0" w:noHBand="0" w:noVBand="1"/>
      </w:tblPr>
      <w:tblGrid>
        <w:gridCol w:w="4675"/>
        <w:gridCol w:w="4675"/>
      </w:tblGrid>
      <w:tr w:rsidR="00AC1571" w:rsidRPr="004F296C" w14:paraId="22D950B1" w14:textId="77777777" w:rsidTr="00312FFD">
        <w:tc>
          <w:tcPr>
            <w:tcW w:w="4675" w:type="dxa"/>
          </w:tcPr>
          <w:p w14:paraId="7C731713" w14:textId="77777777" w:rsidR="00AC1571" w:rsidRPr="004F296C" w:rsidRDefault="00AC1571" w:rsidP="00312FFD">
            <w:pPr>
              <w:pStyle w:val="NormalWeb"/>
              <w:contextualSpacing/>
              <w:rPr>
                <w:b/>
                <w:bCs/>
              </w:rPr>
            </w:pPr>
            <w:r w:rsidRPr="004F296C">
              <w:rPr>
                <w:b/>
                <w:bCs/>
              </w:rPr>
              <w:t>ECM Substrate</w:t>
            </w:r>
          </w:p>
        </w:tc>
        <w:tc>
          <w:tcPr>
            <w:tcW w:w="4675" w:type="dxa"/>
          </w:tcPr>
          <w:p w14:paraId="66493DEB" w14:textId="77777777" w:rsidR="00AC1571" w:rsidRPr="004F296C" w:rsidRDefault="00AC1571" w:rsidP="00312FFD">
            <w:pPr>
              <w:pStyle w:val="NormalWeb"/>
              <w:contextualSpacing/>
              <w:rPr>
                <w:b/>
                <w:bCs/>
              </w:rPr>
            </w:pPr>
            <w:r w:rsidRPr="004F296C">
              <w:rPr>
                <w:b/>
                <w:bCs/>
              </w:rPr>
              <w:t>Average Days of Differentiation Until Contraction Onset</w:t>
            </w:r>
          </w:p>
        </w:tc>
      </w:tr>
      <w:tr w:rsidR="00AC1571" w:rsidRPr="004F296C" w14:paraId="19D58B7D" w14:textId="77777777" w:rsidTr="00312FFD">
        <w:tc>
          <w:tcPr>
            <w:tcW w:w="4675" w:type="dxa"/>
          </w:tcPr>
          <w:p w14:paraId="05F9547F" w14:textId="77777777" w:rsidR="00AC1571" w:rsidRPr="004F296C" w:rsidRDefault="00AC1571" w:rsidP="00312FFD">
            <w:pPr>
              <w:pStyle w:val="NormalWeb"/>
              <w:contextualSpacing/>
            </w:pPr>
            <w:r w:rsidRPr="004F296C">
              <w:t>Mouse LN-111</w:t>
            </w:r>
          </w:p>
        </w:tc>
        <w:tc>
          <w:tcPr>
            <w:tcW w:w="4675" w:type="dxa"/>
          </w:tcPr>
          <w:p w14:paraId="492B3679" w14:textId="77777777" w:rsidR="00AC1571" w:rsidRPr="004F296C" w:rsidRDefault="00AC1571" w:rsidP="00312FFD">
            <w:r w:rsidRPr="004F296C">
              <w:t xml:space="preserve">16 </w:t>
            </w:r>
            <w:r w:rsidRPr="004F296C">
              <w:rPr>
                <w:color w:val="000000"/>
              </w:rPr>
              <w:t>± 1</w:t>
            </w:r>
          </w:p>
        </w:tc>
      </w:tr>
      <w:tr w:rsidR="00AC1571" w:rsidRPr="004F296C" w14:paraId="14B4C5DC" w14:textId="77777777" w:rsidTr="00312FFD">
        <w:tc>
          <w:tcPr>
            <w:tcW w:w="4675" w:type="dxa"/>
          </w:tcPr>
          <w:p w14:paraId="3054F17C" w14:textId="77777777" w:rsidR="00AC1571" w:rsidRPr="004F296C" w:rsidRDefault="00AC1571" w:rsidP="00312FFD">
            <w:pPr>
              <w:pStyle w:val="NormalWeb"/>
              <w:contextualSpacing/>
            </w:pPr>
            <w:r w:rsidRPr="004F296C">
              <w:t>LN-332</w:t>
            </w:r>
          </w:p>
        </w:tc>
        <w:tc>
          <w:tcPr>
            <w:tcW w:w="4675" w:type="dxa"/>
          </w:tcPr>
          <w:p w14:paraId="45C0E8EE" w14:textId="77777777" w:rsidR="00AC1571" w:rsidRPr="004F296C" w:rsidRDefault="00AC1571" w:rsidP="00312FFD">
            <w:pPr>
              <w:pStyle w:val="NormalWeb"/>
              <w:contextualSpacing/>
            </w:pPr>
            <w:r w:rsidRPr="004F296C">
              <w:t xml:space="preserve">14.5 </w:t>
            </w:r>
            <w:r w:rsidRPr="004F296C">
              <w:rPr>
                <w:color w:val="000000"/>
              </w:rPr>
              <w:t>± 1.5</w:t>
            </w:r>
          </w:p>
        </w:tc>
      </w:tr>
      <w:tr w:rsidR="00AC1571" w:rsidRPr="004F296C" w14:paraId="61256FBD" w14:textId="77777777" w:rsidTr="00312FFD">
        <w:tc>
          <w:tcPr>
            <w:tcW w:w="4675" w:type="dxa"/>
          </w:tcPr>
          <w:p w14:paraId="761742C3" w14:textId="77777777" w:rsidR="00AC1571" w:rsidRPr="004F296C" w:rsidRDefault="00AC1571" w:rsidP="00312FFD">
            <w:pPr>
              <w:pStyle w:val="NormalWeb"/>
              <w:contextualSpacing/>
            </w:pPr>
            <w:r w:rsidRPr="004F296C">
              <w:t>LN-521</w:t>
            </w:r>
          </w:p>
        </w:tc>
        <w:tc>
          <w:tcPr>
            <w:tcW w:w="4675" w:type="dxa"/>
          </w:tcPr>
          <w:p w14:paraId="75693BBB" w14:textId="77777777" w:rsidR="00AC1571" w:rsidRPr="004F296C" w:rsidRDefault="00AC1571" w:rsidP="00312FFD">
            <w:pPr>
              <w:pStyle w:val="NormalWeb"/>
              <w:contextualSpacing/>
            </w:pPr>
            <w:r w:rsidRPr="004F296C">
              <w:t xml:space="preserve">11 </w:t>
            </w:r>
            <w:r w:rsidRPr="004F296C">
              <w:rPr>
                <w:color w:val="000000"/>
              </w:rPr>
              <w:t>± 2</w:t>
            </w:r>
          </w:p>
        </w:tc>
      </w:tr>
      <w:tr w:rsidR="00AC1571" w:rsidRPr="004F296C" w14:paraId="3014B8BA" w14:textId="77777777" w:rsidTr="00312FFD">
        <w:tc>
          <w:tcPr>
            <w:tcW w:w="4675" w:type="dxa"/>
          </w:tcPr>
          <w:p w14:paraId="743C9AC5" w14:textId="77777777" w:rsidR="00AC1571" w:rsidRPr="004F296C" w:rsidRDefault="00AC1571" w:rsidP="00312FFD">
            <w:pPr>
              <w:pStyle w:val="NormalWeb"/>
              <w:contextualSpacing/>
            </w:pPr>
            <w:r w:rsidRPr="004F296C">
              <w:t>LN-221 + 521</w:t>
            </w:r>
          </w:p>
        </w:tc>
        <w:tc>
          <w:tcPr>
            <w:tcW w:w="4675" w:type="dxa"/>
          </w:tcPr>
          <w:p w14:paraId="540A7419" w14:textId="77777777" w:rsidR="00AC1571" w:rsidRPr="004F296C" w:rsidRDefault="00AC1571" w:rsidP="00312FFD">
            <w:pPr>
              <w:pStyle w:val="NormalWeb"/>
              <w:contextualSpacing/>
            </w:pPr>
            <w:r w:rsidRPr="004F296C">
              <w:t xml:space="preserve">9.5 </w:t>
            </w:r>
            <w:r w:rsidRPr="004F296C">
              <w:rPr>
                <w:color w:val="000000"/>
              </w:rPr>
              <w:t>± 0.5</w:t>
            </w:r>
          </w:p>
        </w:tc>
      </w:tr>
      <w:tr w:rsidR="00AC1571" w:rsidRPr="004F296C" w14:paraId="07FFC0DC" w14:textId="77777777" w:rsidTr="00312FFD">
        <w:tc>
          <w:tcPr>
            <w:tcW w:w="4675" w:type="dxa"/>
          </w:tcPr>
          <w:p w14:paraId="25FF82A6" w14:textId="77777777" w:rsidR="00AC1571" w:rsidRPr="004F296C" w:rsidRDefault="00AC1571" w:rsidP="00312FFD">
            <w:pPr>
              <w:pStyle w:val="NormalWeb"/>
              <w:contextualSpacing/>
            </w:pPr>
            <w:r w:rsidRPr="004F296C">
              <w:t>Matrigel</w:t>
            </w:r>
          </w:p>
        </w:tc>
        <w:tc>
          <w:tcPr>
            <w:tcW w:w="4675" w:type="dxa"/>
          </w:tcPr>
          <w:p w14:paraId="5643F44B" w14:textId="77777777" w:rsidR="00AC1571" w:rsidRPr="004F296C" w:rsidRDefault="00AC1571" w:rsidP="00312FFD">
            <w:pPr>
              <w:pStyle w:val="NormalWeb"/>
              <w:contextualSpacing/>
            </w:pPr>
            <w:r w:rsidRPr="004F296C">
              <w:t xml:space="preserve">12.5 </w:t>
            </w:r>
            <w:r w:rsidRPr="004F296C">
              <w:rPr>
                <w:color w:val="000000"/>
              </w:rPr>
              <w:t>± 3.5</w:t>
            </w:r>
          </w:p>
        </w:tc>
      </w:tr>
      <w:tr w:rsidR="00AC1571" w:rsidRPr="004F296C" w14:paraId="016B32CC" w14:textId="77777777" w:rsidTr="00312FFD">
        <w:tc>
          <w:tcPr>
            <w:tcW w:w="4675" w:type="dxa"/>
          </w:tcPr>
          <w:p w14:paraId="799662B4" w14:textId="77777777" w:rsidR="00AC1571" w:rsidRPr="004F296C" w:rsidRDefault="00AC1571" w:rsidP="00312FFD">
            <w:pPr>
              <w:pStyle w:val="NormalWeb"/>
              <w:contextualSpacing/>
            </w:pPr>
            <w:r w:rsidRPr="004F296C">
              <w:t>LN-221</w:t>
            </w:r>
          </w:p>
        </w:tc>
        <w:tc>
          <w:tcPr>
            <w:tcW w:w="4675" w:type="dxa"/>
          </w:tcPr>
          <w:p w14:paraId="195588BB" w14:textId="77777777" w:rsidR="00AC1571" w:rsidRPr="004F296C" w:rsidRDefault="00AC1571" w:rsidP="00312FFD">
            <w:pPr>
              <w:pStyle w:val="NormalWeb"/>
              <w:contextualSpacing/>
            </w:pPr>
            <w:r w:rsidRPr="004F296C">
              <w:t>Never observed*</w:t>
            </w:r>
          </w:p>
        </w:tc>
      </w:tr>
      <w:tr w:rsidR="00AC1571" w:rsidRPr="004F296C" w14:paraId="0212A533" w14:textId="77777777" w:rsidTr="00312FFD">
        <w:trPr>
          <w:trHeight w:val="69"/>
        </w:trPr>
        <w:tc>
          <w:tcPr>
            <w:tcW w:w="4675" w:type="dxa"/>
          </w:tcPr>
          <w:p w14:paraId="08886CD1" w14:textId="77777777" w:rsidR="00AC1571" w:rsidRPr="004F296C" w:rsidRDefault="00AC1571" w:rsidP="00312FFD">
            <w:pPr>
              <w:pStyle w:val="NormalWeb"/>
              <w:contextualSpacing/>
            </w:pPr>
            <w:r w:rsidRPr="004F296C">
              <w:t>LN-211</w:t>
            </w:r>
          </w:p>
        </w:tc>
        <w:tc>
          <w:tcPr>
            <w:tcW w:w="4675" w:type="dxa"/>
          </w:tcPr>
          <w:p w14:paraId="74C343F3" w14:textId="77777777" w:rsidR="00AC1571" w:rsidRPr="004F296C" w:rsidRDefault="00AC1571" w:rsidP="00312FFD">
            <w:pPr>
              <w:pStyle w:val="NormalWeb"/>
              <w:contextualSpacing/>
            </w:pPr>
            <w:r w:rsidRPr="004F296C">
              <w:t>Never observed*</w:t>
            </w:r>
          </w:p>
        </w:tc>
      </w:tr>
      <w:tr w:rsidR="00AC1571" w:rsidRPr="004F296C" w14:paraId="5E2F2268" w14:textId="77777777" w:rsidTr="00312FFD">
        <w:tc>
          <w:tcPr>
            <w:tcW w:w="4675" w:type="dxa"/>
          </w:tcPr>
          <w:p w14:paraId="20583E37" w14:textId="77777777" w:rsidR="00AC1571" w:rsidRPr="004F296C" w:rsidRDefault="00AC1571" w:rsidP="00312FFD">
            <w:pPr>
              <w:pStyle w:val="NormalWeb"/>
              <w:contextualSpacing/>
            </w:pPr>
            <w:r w:rsidRPr="004F296C">
              <w:t>Collagen IV Mouse</w:t>
            </w:r>
          </w:p>
        </w:tc>
        <w:tc>
          <w:tcPr>
            <w:tcW w:w="4675" w:type="dxa"/>
          </w:tcPr>
          <w:p w14:paraId="74578FA8" w14:textId="77777777" w:rsidR="00AC1571" w:rsidRPr="004F296C" w:rsidRDefault="00AC1571" w:rsidP="00312FFD">
            <w:pPr>
              <w:pStyle w:val="NormalWeb"/>
              <w:contextualSpacing/>
            </w:pPr>
            <w:r w:rsidRPr="004F296C">
              <w:t>Never observed*</w:t>
            </w:r>
          </w:p>
        </w:tc>
      </w:tr>
    </w:tbl>
    <w:p w14:paraId="5147CBB8" w14:textId="77777777" w:rsidR="00AC1571" w:rsidRPr="004F296C" w:rsidRDefault="00AC1571" w:rsidP="00AC1571">
      <w:pPr>
        <w:pStyle w:val="NormalWeb"/>
        <w:contextualSpacing/>
      </w:pPr>
    </w:p>
    <w:p w14:paraId="4A5F26D0" w14:textId="77777777" w:rsidR="00AC1571" w:rsidRPr="004F296C" w:rsidRDefault="00AC1571" w:rsidP="00AC1571">
      <w:pPr>
        <w:pStyle w:val="NormalWeb"/>
        <w:contextualSpacing/>
      </w:pPr>
      <w:r w:rsidRPr="004F296C">
        <w:lastRenderedPageBreak/>
        <w:t>5.4: Expression of iPSC-CM maturation marker MYL7</w:t>
      </w:r>
    </w:p>
    <w:p w14:paraId="3F60D2A7" w14:textId="77777777" w:rsidR="00AC1571" w:rsidRPr="004F296C" w:rsidRDefault="00AC1571" w:rsidP="00AC1571">
      <w:pPr>
        <w:pStyle w:val="NormalWeb"/>
      </w:pPr>
      <w:r w:rsidRPr="004F296C">
        <w:tab/>
        <w:t>To assess the maturation of the iPSC-CM differentiated on different EC</w:t>
      </w:r>
      <w:r>
        <w:t>M</w:t>
      </w:r>
      <w:r w:rsidRPr="004F296C">
        <w:t xml:space="preserve"> substrates, live cell fluorescent imaging was performed to determine expression of maturation marker MYL7. Imaging was performed at </w:t>
      </w:r>
      <w:proofErr w:type="spellStart"/>
      <w:r w:rsidRPr="004F296C">
        <w:t>4X</w:t>
      </w:r>
      <w:proofErr w:type="spellEnd"/>
      <w:r w:rsidRPr="004F296C">
        <w:t xml:space="preserve"> magnification on an iPSC line (</w:t>
      </w:r>
      <w:proofErr w:type="spellStart"/>
      <w:r w:rsidRPr="004F296C">
        <w:t>WTC11</w:t>
      </w:r>
      <w:proofErr w:type="spellEnd"/>
      <w:r w:rsidRPr="004F296C">
        <w:t xml:space="preserve">) previously genetically modified to express MYL7 (obtained from the Allen </w:t>
      </w:r>
      <w:proofErr w:type="gramStart"/>
      <w:r w:rsidRPr="004F296C">
        <w:t>Institute, and</w:t>
      </w:r>
      <w:proofErr w:type="gramEnd"/>
      <w:r w:rsidRPr="004F296C">
        <w:t xml:space="preserve"> distributed by the Stem Cell Research and Technology Resource Center at CU Boulder) at day 31 of iPSC-CM differentiation (Figure 5). MYL7 expression was visualized in iPSC-</w:t>
      </w:r>
      <w:proofErr w:type="spellStart"/>
      <w:r w:rsidRPr="004F296C">
        <w:t>CMs</w:t>
      </w:r>
      <w:proofErr w:type="spellEnd"/>
      <w:r w:rsidRPr="004F296C">
        <w:t xml:space="preserve"> cultured on mouse Laminin-111, Laminin-332, Laminin-521, Laminin-221 + 521 as well as </w:t>
      </w:r>
      <w:proofErr w:type="spellStart"/>
      <w:r w:rsidRPr="004F296C">
        <w:t>matrigel</w:t>
      </w:r>
      <w:proofErr w:type="spellEnd"/>
      <w:r w:rsidRPr="004F296C">
        <w:t xml:space="preserve">, via </w:t>
      </w:r>
      <w:proofErr w:type="spellStart"/>
      <w:r w:rsidRPr="004F296C">
        <w:t>mEGFP</w:t>
      </w:r>
      <w:proofErr w:type="spellEnd"/>
      <w:r w:rsidRPr="004F296C">
        <w:t xml:space="preserve"> fluorescence. Fluorescence was observed in wells where cells were able to grow to confluency above 80% and wells where contractions were observed. </w:t>
      </w:r>
    </w:p>
    <w:p w14:paraId="007E2963" w14:textId="77777777" w:rsidR="00AC1571" w:rsidRPr="004F296C" w:rsidRDefault="00AC1571" w:rsidP="00AC1571">
      <w:pPr>
        <w:pStyle w:val="NormalWeb"/>
        <w:contextualSpacing/>
      </w:pPr>
      <w:r w:rsidRPr="004F296C">
        <w:rPr>
          <w:noProof/>
        </w:rPr>
        <w:drawing>
          <wp:inline distT="0" distB="0" distL="0" distR="0" wp14:anchorId="231CEF9B" wp14:editId="2820D6D1">
            <wp:extent cx="6309162" cy="1694577"/>
            <wp:effectExtent l="0" t="0" r="3175" b="0"/>
            <wp:docPr id="14" name="Picture 1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27586" cy="1726384"/>
                    </a:xfrm>
                    <a:prstGeom prst="rect">
                      <a:avLst/>
                    </a:prstGeom>
                  </pic:spPr>
                </pic:pic>
              </a:graphicData>
            </a:graphic>
          </wp:inline>
        </w:drawing>
      </w:r>
    </w:p>
    <w:p w14:paraId="030670D8" w14:textId="77777777" w:rsidR="00AC1571" w:rsidRPr="004F296C" w:rsidRDefault="00AC1571" w:rsidP="00AC1571">
      <w:pPr>
        <w:pStyle w:val="NormalWeb"/>
        <w:rPr>
          <w:sz w:val="28"/>
          <w:szCs w:val="28"/>
        </w:rPr>
      </w:pPr>
      <w:r w:rsidRPr="004F296C">
        <w:rPr>
          <w:sz w:val="28"/>
          <w:szCs w:val="28"/>
        </w:rPr>
        <w:t xml:space="preserve">Figure 5: iPSCs express cardiomyocyte marker MYL7 via </w:t>
      </w:r>
      <w:proofErr w:type="spellStart"/>
      <w:r w:rsidRPr="004F296C">
        <w:rPr>
          <w:sz w:val="28"/>
          <w:szCs w:val="28"/>
        </w:rPr>
        <w:t>mEGFP</w:t>
      </w:r>
      <w:proofErr w:type="spellEnd"/>
      <w:r w:rsidRPr="004F296C">
        <w:rPr>
          <w:sz w:val="28"/>
          <w:szCs w:val="28"/>
        </w:rPr>
        <w:t xml:space="preserve"> during cardiomyocyte differentiation on select extracellular matrix proteins. </w:t>
      </w:r>
      <w:r w:rsidRPr="004F296C">
        <w:t xml:space="preserve">MYL7 fluorescent marker expression was imaged on day 31 of differentiation using an Olympus </w:t>
      </w:r>
      <w:proofErr w:type="spellStart"/>
      <w:r w:rsidRPr="004F296C">
        <w:t>IX83</w:t>
      </w:r>
      <w:proofErr w:type="spellEnd"/>
      <w:r w:rsidRPr="004F296C">
        <w:t xml:space="preserve"> microscope at </w:t>
      </w:r>
      <w:proofErr w:type="spellStart"/>
      <w:r w:rsidRPr="004F296C">
        <w:t>4X</w:t>
      </w:r>
      <w:proofErr w:type="spellEnd"/>
      <w:r w:rsidRPr="004F296C">
        <w:t xml:space="preserve"> magnification.</w:t>
      </w:r>
    </w:p>
    <w:p w14:paraId="2923B296" w14:textId="77777777" w:rsidR="00AC1571" w:rsidRPr="004F296C" w:rsidRDefault="00AC1571" w:rsidP="00AC1571">
      <w:pPr>
        <w:pStyle w:val="NormalWeb"/>
        <w:rPr>
          <w:sz w:val="40"/>
          <w:szCs w:val="40"/>
        </w:rPr>
      </w:pPr>
      <w:r w:rsidRPr="004F296C">
        <w:rPr>
          <w:sz w:val="40"/>
          <w:szCs w:val="40"/>
        </w:rPr>
        <w:t>Discussion and Future Directions</w:t>
      </w:r>
    </w:p>
    <w:p w14:paraId="5986F898" w14:textId="77777777" w:rsidR="00AC1571" w:rsidRPr="004F296C" w:rsidRDefault="00AC1571" w:rsidP="00AC1571">
      <w:pPr>
        <w:ind w:firstLine="720"/>
      </w:pPr>
      <w:r w:rsidRPr="004F296C">
        <w:t>To create more consistent, robust differentiation protocols, which are essential for clinical translation, it may be best to avoid Matrigel because of its lot-to-lot variability and the presence of mouse proteins. The lot-to-lot variability likely impacts the reliability of iPSC-CM differentiation results. Of the seven ECM proteins tested, we found three could successfully support early iPSC-CM in terms of growing to confluency, demonstrating these substrates may be useful for early iPSC-CM differentiation. Laminin-332, Laminin-521, and the combination of Laminin-221+521 were able to grow to 100% confluency by day 2 of differentiation. The Matrigel control was also able to grow to confluency but at a longer time scale and had a maximum confluency of 94.37%. It took Matrigel until day 6 to be at a confluency above 80%. Multiple substrates performed better than Matrigel when comparing percent confluency. All three of the ECM proteins are human proteins which could provide an advantage over Matrigel.</w:t>
      </w:r>
    </w:p>
    <w:p w14:paraId="29FBD771" w14:textId="77777777" w:rsidR="00AC1571" w:rsidRPr="004F296C" w:rsidRDefault="00AC1571" w:rsidP="00AC1571">
      <w:pPr>
        <w:ind w:firstLine="720"/>
      </w:pPr>
      <w:r w:rsidRPr="004F296C">
        <w:t>Date of contraction onset was recorded, it was found both Laminin-521 (11 days</w:t>
      </w:r>
      <w:r w:rsidRPr="004F296C">
        <w:rPr>
          <w:color w:val="000000"/>
        </w:rPr>
        <w:t>)</w:t>
      </w:r>
      <w:r w:rsidRPr="004F296C">
        <w:t xml:space="preserve"> and Laminin-221 + 521 (9.5 </w:t>
      </w:r>
      <w:r w:rsidRPr="004F296C">
        <w:rPr>
          <w:color w:val="000000"/>
        </w:rPr>
        <w:t>days)</w:t>
      </w:r>
      <w:r w:rsidRPr="004F296C">
        <w:t xml:space="preserve"> had contraction date onsets earlier than Matrigel (12.5 </w:t>
      </w:r>
      <w:r w:rsidRPr="004F296C">
        <w:rPr>
          <w:color w:val="000000"/>
        </w:rPr>
        <w:t>days)</w:t>
      </w:r>
      <w:r w:rsidRPr="004F296C">
        <w:t xml:space="preserve">, seen in Table 2.  These substrates out-performing Matrigel is notable since </w:t>
      </w:r>
      <w:r>
        <w:t>Matrigel</w:t>
      </w:r>
      <w:r w:rsidRPr="004F296C">
        <w:t xml:space="preserve"> is a combination of multiple ECM proteins and growth factors, whereas Laminin-221 + 521 and Laminin-521 are purified, individual ECM proteins. The other substrates mouse Laminin-111 and Laminin-332 had contraction dates later than Matrigel (16 days and 14.5 respectively). The variability in time for contraction onset is higher in Matrigel (</w:t>
      </w:r>
      <w:r w:rsidRPr="004F296C">
        <w:rPr>
          <w:color w:val="000000"/>
        </w:rPr>
        <w:t xml:space="preserve">± </w:t>
      </w:r>
      <w:r w:rsidRPr="004F296C">
        <w:t xml:space="preserve">3 days) possibly suggesting that a defined substrate </w:t>
      </w:r>
      <w:r w:rsidRPr="004F296C">
        <w:lastRenderedPageBreak/>
        <w:t>leads to less variability in iPSC-CM differentiation. LN-221+521 had the lowest variability (</w:t>
      </w:r>
      <w:r w:rsidRPr="004F296C">
        <w:rPr>
          <w:color w:val="000000"/>
        </w:rPr>
        <w:t xml:space="preserve">± 0.5 </w:t>
      </w:r>
      <w:r w:rsidRPr="004F296C">
        <w:t xml:space="preserve">days) as well as the soonest contractions observed (9.5 days). The other ECM proteins with contractions had less variability compared to Matrigel as well. Mouse Laminin-111 had a </w:t>
      </w:r>
      <w:r w:rsidRPr="004F296C">
        <w:rPr>
          <w:color w:val="000000"/>
        </w:rPr>
        <w:t>±</w:t>
      </w:r>
      <w:r w:rsidRPr="004F296C">
        <w:t xml:space="preserve">1 day variability, Laminin-332 had </w:t>
      </w:r>
      <w:r w:rsidRPr="004F296C">
        <w:rPr>
          <w:color w:val="000000"/>
        </w:rPr>
        <w:t>±</w:t>
      </w:r>
      <w:proofErr w:type="gramStart"/>
      <w:r w:rsidRPr="004F296C">
        <w:t>1.5 day</w:t>
      </w:r>
      <w:proofErr w:type="gramEnd"/>
      <w:r w:rsidRPr="004F296C">
        <w:t xml:space="preserve"> variability, Laminin-521 had a </w:t>
      </w:r>
      <w:r w:rsidRPr="004F296C">
        <w:rPr>
          <w:color w:val="000000"/>
        </w:rPr>
        <w:t>±2 day variability.</w:t>
      </w:r>
      <w:r w:rsidRPr="004F296C">
        <w:t xml:space="preserve"> It is promising </w:t>
      </w:r>
      <w:r>
        <w:t xml:space="preserve">Laminin-221+521 and Laminin-521 </w:t>
      </w:r>
      <w:r w:rsidRPr="004F296C">
        <w:t xml:space="preserve">not only showed earlier dates of onset of contraction, but less variability as well, compared to Matrigel. </w:t>
      </w:r>
    </w:p>
    <w:p w14:paraId="3D84E1B8" w14:textId="77777777" w:rsidR="00AC1571" w:rsidRPr="004F296C" w:rsidRDefault="00AC1571" w:rsidP="00AC1571">
      <w:pPr>
        <w:pStyle w:val="CommentText"/>
        <w:ind w:firstLine="720"/>
        <w:rPr>
          <w:rFonts w:ascii="Times New Roman" w:hAnsi="Times New Roman" w:cs="Times New Roman"/>
          <w:sz w:val="24"/>
          <w:szCs w:val="24"/>
        </w:rPr>
      </w:pPr>
      <w:r w:rsidRPr="004F296C">
        <w:rPr>
          <w:rFonts w:ascii="Times New Roman" w:hAnsi="Times New Roman" w:cs="Times New Roman"/>
          <w:sz w:val="24"/>
          <w:szCs w:val="24"/>
        </w:rPr>
        <w:t>Expression of maturation marker MYL7 was seen in mouse Laminin-111, Laminin-332, Laminin-521, Laminin 221+521, as well as in the Matrigel control seen in figure 5. Each well all had similar expression of MYL7 at the timepoints when fluorescence microscopy was observed. A quantitative analysis was not performed. A future step would be a quantitative analysis (measuring areas of fluorescence over time</w:t>
      </w:r>
      <w:proofErr w:type="gramStart"/>
      <w:r w:rsidRPr="004F296C">
        <w:rPr>
          <w:rFonts w:ascii="Times New Roman" w:hAnsi="Times New Roman" w:cs="Times New Roman"/>
          <w:sz w:val="24"/>
          <w:szCs w:val="24"/>
        </w:rPr>
        <w:t>), and</w:t>
      </w:r>
      <w:proofErr w:type="gramEnd"/>
      <w:r w:rsidRPr="004F296C">
        <w:rPr>
          <w:rFonts w:ascii="Times New Roman" w:hAnsi="Times New Roman" w:cs="Times New Roman"/>
          <w:sz w:val="24"/>
          <w:szCs w:val="24"/>
        </w:rPr>
        <w:t xml:space="preserve"> measuring the date of first fluorescence for each condition, to see how it potentially matches the date of contraction onset. Quantitative analysis would show which condition has a higher expression level of the maturation marker, suggesting which is more supportive of mature iPSC-</w:t>
      </w:r>
      <w:proofErr w:type="spellStart"/>
      <w:r w:rsidRPr="004F296C">
        <w:rPr>
          <w:rFonts w:ascii="Times New Roman" w:hAnsi="Times New Roman" w:cs="Times New Roman"/>
          <w:sz w:val="24"/>
          <w:szCs w:val="24"/>
        </w:rPr>
        <w:t>CMs</w:t>
      </w:r>
      <w:proofErr w:type="spellEnd"/>
      <w:r w:rsidRPr="004F296C">
        <w:rPr>
          <w:rFonts w:ascii="Times New Roman" w:hAnsi="Times New Roman" w:cs="Times New Roman"/>
          <w:sz w:val="24"/>
          <w:szCs w:val="24"/>
        </w:rPr>
        <w:t>. A mistake made is that a nuclear marker was not used, like Hoechst, which would have allowed us to quantify the percentage of cells that expressed MYL7. The only time point MYL7 was checked was late in differentiation at day 31. The iPSC-</w:t>
      </w:r>
      <w:proofErr w:type="spellStart"/>
      <w:r w:rsidRPr="004F296C">
        <w:rPr>
          <w:rFonts w:ascii="Times New Roman" w:hAnsi="Times New Roman" w:cs="Times New Roman"/>
          <w:sz w:val="24"/>
          <w:szCs w:val="24"/>
        </w:rPr>
        <w:t>CMs</w:t>
      </w:r>
      <w:proofErr w:type="spellEnd"/>
      <w:r w:rsidRPr="004F296C">
        <w:rPr>
          <w:rFonts w:ascii="Times New Roman" w:hAnsi="Times New Roman" w:cs="Times New Roman"/>
          <w:sz w:val="24"/>
          <w:szCs w:val="24"/>
        </w:rPr>
        <w:t xml:space="preserve"> grown on mouse Laminin-111, Laminin-332, Laminin-521, Laminin-221+521, and the Matrigel control all fluorescently expressed MYL7 at day 31 of differentiation. These ECM proteins were the best performers</w:t>
      </w:r>
      <w:r>
        <w:rPr>
          <w:rFonts w:ascii="Times New Roman" w:hAnsi="Times New Roman" w:cs="Times New Roman"/>
          <w:sz w:val="24"/>
          <w:szCs w:val="24"/>
        </w:rPr>
        <w:t xml:space="preserve"> out of the tested substrates</w:t>
      </w:r>
      <w:r w:rsidRPr="004F296C">
        <w:rPr>
          <w:rFonts w:ascii="Times New Roman" w:hAnsi="Times New Roman" w:cs="Times New Roman"/>
          <w:sz w:val="24"/>
          <w:szCs w:val="24"/>
        </w:rPr>
        <w:t xml:space="preserve"> in terms of onset of contraction and had the highest confluency over time.</w:t>
      </w:r>
    </w:p>
    <w:p w14:paraId="2DD41740" w14:textId="77777777" w:rsidR="00AC1571" w:rsidRPr="004F296C" w:rsidRDefault="00AC1571" w:rsidP="00AC1571">
      <w:pPr>
        <w:pStyle w:val="CommentText"/>
        <w:ind w:firstLine="720"/>
        <w:rPr>
          <w:rFonts w:ascii="Times New Roman" w:hAnsi="Times New Roman" w:cs="Times New Roman"/>
          <w:sz w:val="24"/>
          <w:szCs w:val="24"/>
        </w:rPr>
      </w:pPr>
      <w:r w:rsidRPr="004F296C">
        <w:rPr>
          <w:rFonts w:ascii="Times New Roman" w:hAnsi="Times New Roman" w:cs="Times New Roman"/>
          <w:sz w:val="24"/>
          <w:szCs w:val="24"/>
        </w:rPr>
        <w:t>Out of the seven ECM substrates tested, four of them; Laminin-221+521, Laminin-521, Laminin-332, and mouse Laminin-111, were able to grow to a confluency, had contractions present, and expressed maturation marker MYL7. The mixture of Laminin 221+521 had</w:t>
      </w:r>
      <w:r>
        <w:rPr>
          <w:rFonts w:ascii="Times New Roman" w:hAnsi="Times New Roman" w:cs="Times New Roman"/>
          <w:sz w:val="24"/>
          <w:szCs w:val="24"/>
        </w:rPr>
        <w:t xml:space="preserve"> </w:t>
      </w:r>
      <w:r w:rsidRPr="004F296C">
        <w:rPr>
          <w:rFonts w:ascii="Times New Roman" w:hAnsi="Times New Roman" w:cs="Times New Roman"/>
          <w:sz w:val="24"/>
          <w:szCs w:val="24"/>
        </w:rPr>
        <w:t>contractions at the earliest date of differentiation and</w:t>
      </w:r>
      <w:r>
        <w:rPr>
          <w:rFonts w:ascii="Times New Roman" w:hAnsi="Times New Roman" w:cs="Times New Roman"/>
          <w:sz w:val="24"/>
          <w:szCs w:val="24"/>
        </w:rPr>
        <w:t xml:space="preserve"> showed </w:t>
      </w:r>
      <w:r w:rsidRPr="004F296C">
        <w:rPr>
          <w:rFonts w:ascii="Times New Roman" w:hAnsi="Times New Roman" w:cs="Times New Roman"/>
          <w:sz w:val="24"/>
          <w:szCs w:val="24"/>
        </w:rPr>
        <w:t xml:space="preserve">the least variability in time it took for contractions to begin (9.5 days </w:t>
      </w:r>
      <w:r w:rsidRPr="004F296C">
        <w:rPr>
          <w:rFonts w:ascii="Times New Roman" w:hAnsi="Times New Roman" w:cs="Times New Roman"/>
          <w:color w:val="000000"/>
          <w:sz w:val="24"/>
          <w:szCs w:val="24"/>
        </w:rPr>
        <w:t>± 0.5). The iPSC-</w:t>
      </w:r>
      <w:proofErr w:type="spellStart"/>
      <w:r w:rsidRPr="004F296C">
        <w:rPr>
          <w:rFonts w:ascii="Times New Roman" w:hAnsi="Times New Roman" w:cs="Times New Roman"/>
          <w:color w:val="000000"/>
          <w:sz w:val="24"/>
          <w:szCs w:val="24"/>
        </w:rPr>
        <w:t>CMs</w:t>
      </w:r>
      <w:proofErr w:type="spellEnd"/>
      <w:r w:rsidRPr="004F296C">
        <w:rPr>
          <w:rFonts w:ascii="Times New Roman" w:hAnsi="Times New Roman" w:cs="Times New Roman"/>
          <w:color w:val="000000"/>
          <w:sz w:val="24"/>
          <w:szCs w:val="24"/>
        </w:rPr>
        <w:t xml:space="preserve"> grown on Laminin-221+521 had grown to a confluency of 100% by day 2 of differentiation. The ECM proteins with iPSC-</w:t>
      </w:r>
      <w:proofErr w:type="spellStart"/>
      <w:r w:rsidRPr="004F296C">
        <w:rPr>
          <w:rFonts w:ascii="Times New Roman" w:hAnsi="Times New Roman" w:cs="Times New Roman"/>
          <w:color w:val="000000"/>
          <w:sz w:val="24"/>
          <w:szCs w:val="24"/>
        </w:rPr>
        <w:t>CMs</w:t>
      </w:r>
      <w:proofErr w:type="spellEnd"/>
      <w:r w:rsidRPr="004F296C">
        <w:rPr>
          <w:rFonts w:ascii="Times New Roman" w:hAnsi="Times New Roman" w:cs="Times New Roman"/>
          <w:color w:val="000000"/>
          <w:sz w:val="24"/>
          <w:szCs w:val="24"/>
        </w:rPr>
        <w:t xml:space="preserve"> present all had similar levels of MYL7 expression. Retesting these four ECM proteins will be important in determining </w:t>
      </w:r>
      <w:r>
        <w:rPr>
          <w:rFonts w:ascii="Times New Roman" w:hAnsi="Times New Roman" w:cs="Times New Roman"/>
          <w:color w:val="000000"/>
          <w:sz w:val="24"/>
          <w:szCs w:val="24"/>
        </w:rPr>
        <w:t>possible substrate candidates for improving iPSC-CM differentiation protocols.</w:t>
      </w:r>
    </w:p>
    <w:p w14:paraId="3C8CD010" w14:textId="7C628161" w:rsidR="00AC1571" w:rsidRPr="004F296C" w:rsidRDefault="00AC1571" w:rsidP="00AC1571">
      <w:pPr>
        <w:ind w:firstLine="720"/>
        <w:rPr>
          <w:shd w:val="clear" w:color="auto" w:fill="FFFFFF"/>
        </w:rPr>
      </w:pPr>
      <w:r w:rsidRPr="004F296C">
        <w:t>Future directions for this project to better elucidate which substrate can be used for the highest yield in mature iPSC-CM include retesting ECM proteins where iPSCs were differentiated into CM</w:t>
      </w:r>
      <w:r>
        <w:t xml:space="preserve">. </w:t>
      </w:r>
      <w:r w:rsidRPr="004F296C">
        <w:t xml:space="preserve">Early time points of MYL7 expression could be assessed to investigate which substrate leads to earlier maturation. Further experiments could include RT-qPCR at different time points of differentiation for maturation genes completed on iPSC-CM grown on select ECM proteins will give quantifiable data on the level the gene is being expressed and which substrate begins expressing genes earlier. Another test for maturation of iPSC-CM is a myosin separating gel. A myosin separating gel separates the different isoforms of myosin protein allowing you to quantify the percentage of each. Healthy human cardiac cells are approximately 90% β myosin and 10% </w:t>
      </w:r>
      <w:r w:rsidRPr="004F296C">
        <w:rPr>
          <w:shd w:val="clear" w:color="auto" w:fill="FFFFFF"/>
        </w:rPr>
        <w:t>α myosin</w:t>
      </w:r>
      <w:r w:rsidR="00D84B22">
        <w:rPr>
          <w:shd w:val="clear" w:color="auto" w:fill="FFFFFF"/>
        </w:rPr>
        <w:t xml:space="preserve"> (Deacon et al., 2012)</w:t>
      </w:r>
      <w:r w:rsidRPr="004F296C">
        <w:rPr>
          <w:shd w:val="clear" w:color="auto" w:fill="FFFFFF"/>
        </w:rPr>
        <w:t xml:space="preserve">. Further analysis is necessary to determine if culture on ECM proteins improve iPSC-CM differentiation. </w:t>
      </w:r>
    </w:p>
    <w:p w14:paraId="0116B92D" w14:textId="77777777" w:rsidR="00AC1571" w:rsidRPr="004F296C" w:rsidRDefault="00AC1571" w:rsidP="00AC1571">
      <w:pPr>
        <w:ind w:firstLine="720"/>
        <w:rPr>
          <w:shd w:val="clear" w:color="auto" w:fill="FFFFFF"/>
        </w:rPr>
      </w:pPr>
      <w:r w:rsidRPr="004F296C">
        <w:t>This honors thesis project aimed to investigate how human iPSC-CM differentiation is impacted by the</w:t>
      </w:r>
      <w:r w:rsidRPr="004F296C">
        <w:rPr>
          <w:shd w:val="clear" w:color="auto" w:fill="FFFFFF"/>
        </w:rPr>
        <w:t xml:space="preserve"> ECM. Improvement of the differentiation protocol was measured by testing for speed of differentiation and maturation of iPSC-</w:t>
      </w:r>
      <w:proofErr w:type="spellStart"/>
      <w:r w:rsidRPr="004F296C">
        <w:rPr>
          <w:shd w:val="clear" w:color="auto" w:fill="FFFFFF"/>
        </w:rPr>
        <w:t>CMs</w:t>
      </w:r>
      <w:proofErr w:type="spellEnd"/>
      <w:r w:rsidRPr="004F296C">
        <w:rPr>
          <w:shd w:val="clear" w:color="auto" w:fill="FFFFFF"/>
        </w:rPr>
        <w:t xml:space="preserve">. Speed was measured by analyzing speed at which a high percent confluency was achieved on each substrate and the date of contraction onset. Maturation was measured by MYL7 marker expression. Laminin-221+521 and Laminin-521 performed better to improve iPSC-CM differentiation compared to Matrigel. Both substrates </w:t>
      </w:r>
      <w:r w:rsidRPr="004F296C">
        <w:rPr>
          <w:shd w:val="clear" w:color="auto" w:fill="FFFFFF"/>
        </w:rPr>
        <w:lastRenderedPageBreak/>
        <w:t xml:space="preserve">had quicker onset of contraction when compared to Matrigel. Confluency of both Laminin-221+521 and Laminin-521 had a confluency of 100% by day two of differentiation while Matrigel did not reach a confluency of 80% until day 6 of differentiation. </w:t>
      </w:r>
      <w:r>
        <w:rPr>
          <w:shd w:val="clear" w:color="auto" w:fill="FFFFFF"/>
        </w:rPr>
        <w:t xml:space="preserve">Laminin 221+521 had the quickest onset of contractions (day 9) and Laminin-521 had the second quickest (day 11). MYL7 expression was present in both iPSC-CM cultured on Laminin-221+521 and Laminin-521. </w:t>
      </w:r>
      <w:r w:rsidRPr="004F296C">
        <w:rPr>
          <w:shd w:val="clear" w:color="auto" w:fill="FFFFFF"/>
        </w:rPr>
        <w:t xml:space="preserve">ECM substrates can be used to improve iPSC-CM differentiation protocols by creating accurate cellular models and by </w:t>
      </w:r>
      <w:r w:rsidRPr="004F296C">
        <w:t xml:space="preserve">making better heart tissues for regenerative medicine/heart transplant efforts. ECM proteins hold the advantage of being defined and being </w:t>
      </w:r>
      <w:proofErr w:type="spellStart"/>
      <w:r w:rsidRPr="004F296C">
        <w:t>xeno</w:t>
      </w:r>
      <w:proofErr w:type="spellEnd"/>
      <w:r>
        <w:t>-</w:t>
      </w:r>
      <w:r w:rsidRPr="004F296C">
        <w:t>free</w:t>
      </w:r>
      <w:r>
        <w:t xml:space="preserve"> over Matrigel</w:t>
      </w:r>
      <w:r w:rsidRPr="004F296C">
        <w:t>. It is possible that by using an alternative substrate, such as other specific ECM protein(s), the maturity and efficiency of the differentiation process may be improved.</w:t>
      </w:r>
    </w:p>
    <w:p w14:paraId="5FCAB223" w14:textId="77777777" w:rsidR="00AC1571" w:rsidRPr="004F296C" w:rsidRDefault="00AC1571" w:rsidP="00AC1571">
      <w:pPr>
        <w:pStyle w:val="NormalWeb"/>
        <w:rPr>
          <w:sz w:val="40"/>
          <w:szCs w:val="40"/>
        </w:rPr>
      </w:pPr>
      <w:r w:rsidRPr="004F296C">
        <w:rPr>
          <w:sz w:val="40"/>
          <w:szCs w:val="40"/>
        </w:rPr>
        <w:t xml:space="preserve">Acknowledgments </w:t>
      </w:r>
    </w:p>
    <w:p w14:paraId="7E20CACB" w14:textId="77777777" w:rsidR="00AC1571" w:rsidRPr="004F296C" w:rsidRDefault="00AC1571" w:rsidP="00AC1571">
      <w:pPr>
        <w:pStyle w:val="NormalWeb"/>
      </w:pPr>
      <w:r w:rsidRPr="004F296C">
        <w:t>This project was funded by Undergraduate Research Opportunities Program (</w:t>
      </w:r>
      <w:proofErr w:type="spellStart"/>
      <w:r w:rsidRPr="004F296C">
        <w:t>UROP</w:t>
      </w:r>
      <w:proofErr w:type="spellEnd"/>
      <w:r w:rsidRPr="004F296C">
        <w:t xml:space="preserve">). </w:t>
      </w:r>
    </w:p>
    <w:p w14:paraId="4B10D07F" w14:textId="77777777" w:rsidR="00AC1571" w:rsidRPr="004F296C" w:rsidRDefault="00AC1571" w:rsidP="00AC1571">
      <w:pPr>
        <w:pStyle w:val="NormalWeb"/>
      </w:pPr>
      <w:r w:rsidRPr="004F296C">
        <w:t xml:space="preserve">Thank you to Dr. Teisha Rowland for being the most incredible mentor. Dr. Rowland began my research journey and has spent countless hours assisting me with writing </w:t>
      </w:r>
      <w:proofErr w:type="spellStart"/>
      <w:r w:rsidRPr="004F296C">
        <w:t>UROP</w:t>
      </w:r>
      <w:proofErr w:type="spellEnd"/>
      <w:r w:rsidRPr="004F296C">
        <w:t xml:space="preserve"> grants, planning projects, teaching me iPSC culture, analyzing data, and so much more. Without Dr. Rowland’s guidance and support I would not have had the undergraduate lab experience that I had. I am so grateful for Dr. Rowlands’s dedication to teaching me and best preparing me for research in the future. </w:t>
      </w:r>
    </w:p>
    <w:p w14:paraId="5F1B70A0" w14:textId="77777777" w:rsidR="00AC1571" w:rsidRPr="004F296C" w:rsidRDefault="00AC1571" w:rsidP="00AC1571">
      <w:pPr>
        <w:pStyle w:val="NormalWeb"/>
      </w:pPr>
      <w:r w:rsidRPr="004F296C">
        <w:t xml:space="preserve">Thank you to Dr. </w:t>
      </w:r>
      <w:proofErr w:type="spellStart"/>
      <w:r w:rsidRPr="004F296C">
        <w:t>Leinwand</w:t>
      </w:r>
      <w:proofErr w:type="spellEnd"/>
      <w:r w:rsidRPr="004F296C">
        <w:t xml:space="preserve"> for allowing me to join her lab in the Summer of 2021. Joining the lab gave me the opportunity to continue research and broadened my knowledge of experimental techniques learned in my </w:t>
      </w:r>
      <w:proofErr w:type="spellStart"/>
      <w:r w:rsidRPr="004F296C">
        <w:t>MCDB</w:t>
      </w:r>
      <w:proofErr w:type="spellEnd"/>
      <w:r w:rsidRPr="004F296C">
        <w:t xml:space="preserve"> courses. I feel </w:t>
      </w:r>
      <w:r>
        <w:t xml:space="preserve">incredibly </w:t>
      </w:r>
      <w:r w:rsidRPr="004F296C">
        <w:t xml:space="preserve">privileged to be a member of the prestigious </w:t>
      </w:r>
      <w:proofErr w:type="spellStart"/>
      <w:r w:rsidRPr="004F296C">
        <w:t>Leinwand</w:t>
      </w:r>
      <w:proofErr w:type="spellEnd"/>
      <w:r w:rsidRPr="004F296C">
        <w:t xml:space="preserve"> lab and it has further prepared and excited me for graduate school. </w:t>
      </w:r>
    </w:p>
    <w:p w14:paraId="3ABC97D2" w14:textId="77777777" w:rsidR="00AC1571" w:rsidRPr="004F296C" w:rsidRDefault="00AC1571" w:rsidP="00AC1571">
      <w:pPr>
        <w:pStyle w:val="NormalWeb"/>
      </w:pPr>
      <w:r w:rsidRPr="004F296C">
        <w:t xml:space="preserve">Thank you to Xinyi Fu, my graduate mentor in the </w:t>
      </w:r>
      <w:proofErr w:type="spellStart"/>
      <w:r w:rsidRPr="004F296C">
        <w:t>Leinwand</w:t>
      </w:r>
      <w:proofErr w:type="spellEnd"/>
      <w:r w:rsidRPr="004F296C">
        <w:t xml:space="preserve"> lab, who spent many hours helping me with my project. She encouraged me and taught me an incredible amount about iPSC culture. Thank you to Dr. Kristen Bjorkman, who is currently teaching me RT-qPCR in the </w:t>
      </w:r>
      <w:proofErr w:type="spellStart"/>
      <w:r w:rsidRPr="004F296C">
        <w:t>Leinwand</w:t>
      </w:r>
      <w:proofErr w:type="spellEnd"/>
      <w:r w:rsidRPr="004F296C">
        <w:t xml:space="preserve"> lab. She has a talent for teaching and has been generous with her time. </w:t>
      </w:r>
    </w:p>
    <w:p w14:paraId="70192A21" w14:textId="77777777" w:rsidR="00AC1571" w:rsidRPr="004F296C" w:rsidRDefault="00AC1571" w:rsidP="00AC1571">
      <w:pPr>
        <w:pStyle w:val="NormalWeb"/>
      </w:pPr>
      <w:r w:rsidRPr="004F296C">
        <w:t xml:space="preserve">Thank you to the rest of the </w:t>
      </w:r>
      <w:proofErr w:type="spellStart"/>
      <w:r w:rsidRPr="004F296C">
        <w:t>Leinwand</w:t>
      </w:r>
      <w:proofErr w:type="spellEnd"/>
      <w:r w:rsidRPr="004F296C">
        <w:t xml:space="preserve"> lab for being supportive and making my time spent in the lab</w:t>
      </w:r>
      <w:r>
        <w:t xml:space="preserve"> so</w:t>
      </w:r>
      <w:r w:rsidRPr="004F296C">
        <w:t xml:space="preserve"> enjoyable. The wonderful community of the </w:t>
      </w:r>
      <w:proofErr w:type="spellStart"/>
      <w:r w:rsidRPr="004F296C">
        <w:t>Leinwand</w:t>
      </w:r>
      <w:proofErr w:type="spellEnd"/>
      <w:r w:rsidRPr="004F296C">
        <w:t xml:space="preserve"> lab solidified my decision to pursue graduate school. </w:t>
      </w:r>
    </w:p>
    <w:p w14:paraId="107221D6" w14:textId="77777777" w:rsidR="00AC1571" w:rsidRPr="004F296C" w:rsidRDefault="00AC1571" w:rsidP="00AC1571">
      <w:pPr>
        <w:pStyle w:val="NormalWeb"/>
      </w:pPr>
      <w:r w:rsidRPr="004F296C">
        <w:t xml:space="preserve">Thank you to Dr. Martin for being an incredible </w:t>
      </w:r>
      <w:proofErr w:type="spellStart"/>
      <w:r w:rsidRPr="004F296C">
        <w:t>MCDB</w:t>
      </w:r>
      <w:proofErr w:type="spellEnd"/>
      <w:r w:rsidRPr="004F296C">
        <w:t xml:space="preserve"> professor and for your keeping me on track while writing my </w:t>
      </w:r>
      <w:proofErr w:type="gramStart"/>
      <w:r w:rsidRPr="004F296C">
        <w:t>Honors</w:t>
      </w:r>
      <w:proofErr w:type="gramEnd"/>
      <w:r w:rsidRPr="004F296C">
        <w:t xml:space="preserve"> Thesis. </w:t>
      </w:r>
    </w:p>
    <w:p w14:paraId="0588CD50" w14:textId="77777777" w:rsidR="00AC1571" w:rsidRDefault="00AC1571" w:rsidP="00AC1571">
      <w:pPr>
        <w:pStyle w:val="NormalWeb"/>
      </w:pPr>
      <w:r w:rsidRPr="004F296C">
        <w:t xml:space="preserve">Thank you to Dr. </w:t>
      </w:r>
      <w:proofErr w:type="spellStart"/>
      <w:r w:rsidRPr="004F296C">
        <w:t>Vigers</w:t>
      </w:r>
      <w:proofErr w:type="spellEnd"/>
      <w:r w:rsidRPr="004F296C">
        <w:t xml:space="preserve"> for being the amazing professor you are. Taking your courses have been the highlight of my undergraduate academic career. Your support during graduate school applications is so appreciated.</w:t>
      </w:r>
    </w:p>
    <w:p w14:paraId="6C391CDF" w14:textId="77777777" w:rsidR="00AC1571" w:rsidRDefault="00AC1571" w:rsidP="00AC1571">
      <w:pPr>
        <w:pStyle w:val="NormalWeb"/>
      </w:pPr>
    </w:p>
    <w:p w14:paraId="66159AA9" w14:textId="77777777" w:rsidR="00AC1571" w:rsidRPr="004F296C" w:rsidRDefault="00AC1571" w:rsidP="00AC1571">
      <w:pPr>
        <w:pStyle w:val="NormalWeb"/>
      </w:pPr>
      <w:r w:rsidRPr="004F296C">
        <w:rPr>
          <w:sz w:val="40"/>
          <w:szCs w:val="40"/>
        </w:rPr>
        <w:lastRenderedPageBreak/>
        <w:t xml:space="preserve">References </w:t>
      </w:r>
    </w:p>
    <w:p w14:paraId="65DB24C7" w14:textId="77777777" w:rsidR="00AC1571" w:rsidRPr="004F296C" w:rsidRDefault="00AC1571" w:rsidP="00AC1571">
      <w:r w:rsidRPr="004F296C">
        <w:rPr>
          <w:color w:val="212121"/>
          <w:shd w:val="clear" w:color="auto" w:fill="FFFFFF"/>
        </w:rPr>
        <w:t xml:space="preserve">Belkin, A. M., </w:t>
      </w:r>
      <w:proofErr w:type="spellStart"/>
      <w:r w:rsidRPr="004F296C">
        <w:rPr>
          <w:color w:val="212121"/>
          <w:shd w:val="clear" w:color="auto" w:fill="FFFFFF"/>
        </w:rPr>
        <w:t>Zhidkova</w:t>
      </w:r>
      <w:proofErr w:type="spellEnd"/>
      <w:r w:rsidRPr="004F296C">
        <w:rPr>
          <w:color w:val="212121"/>
          <w:shd w:val="clear" w:color="auto" w:fill="FFFFFF"/>
        </w:rPr>
        <w:t xml:space="preserve">, N. I., Balzac, F., </w:t>
      </w:r>
      <w:proofErr w:type="spellStart"/>
      <w:r w:rsidRPr="004F296C">
        <w:rPr>
          <w:color w:val="212121"/>
          <w:shd w:val="clear" w:color="auto" w:fill="FFFFFF"/>
        </w:rPr>
        <w:t>Altruda</w:t>
      </w:r>
      <w:proofErr w:type="spellEnd"/>
      <w:r w:rsidRPr="004F296C">
        <w:rPr>
          <w:color w:val="212121"/>
          <w:shd w:val="clear" w:color="auto" w:fill="FFFFFF"/>
        </w:rPr>
        <w:t xml:space="preserve">, F., </w:t>
      </w:r>
      <w:proofErr w:type="spellStart"/>
      <w:r w:rsidRPr="004F296C">
        <w:rPr>
          <w:color w:val="212121"/>
          <w:shd w:val="clear" w:color="auto" w:fill="FFFFFF"/>
        </w:rPr>
        <w:t>Tomatis</w:t>
      </w:r>
      <w:proofErr w:type="spellEnd"/>
      <w:r w:rsidRPr="004F296C">
        <w:rPr>
          <w:color w:val="212121"/>
          <w:shd w:val="clear" w:color="auto" w:fill="FFFFFF"/>
        </w:rPr>
        <w:t xml:space="preserve">, D., Maier, A., </w:t>
      </w:r>
      <w:proofErr w:type="spellStart"/>
      <w:r w:rsidRPr="004F296C">
        <w:rPr>
          <w:color w:val="212121"/>
          <w:shd w:val="clear" w:color="auto" w:fill="FFFFFF"/>
        </w:rPr>
        <w:t>Tarone</w:t>
      </w:r>
      <w:proofErr w:type="spellEnd"/>
      <w:r w:rsidRPr="004F296C">
        <w:rPr>
          <w:color w:val="212121"/>
          <w:shd w:val="clear" w:color="auto" w:fill="FFFFFF"/>
        </w:rPr>
        <w:t xml:space="preserve">, G., </w:t>
      </w:r>
      <w:proofErr w:type="spellStart"/>
      <w:r w:rsidRPr="004F296C">
        <w:rPr>
          <w:color w:val="212121"/>
          <w:shd w:val="clear" w:color="auto" w:fill="FFFFFF"/>
        </w:rPr>
        <w:t>Koteliansky</w:t>
      </w:r>
      <w:proofErr w:type="spellEnd"/>
      <w:r w:rsidRPr="004F296C">
        <w:rPr>
          <w:color w:val="212121"/>
          <w:shd w:val="clear" w:color="auto" w:fill="FFFFFF"/>
        </w:rPr>
        <w:t xml:space="preserve">, V. E., &amp; Burridge, K. (1996). Beta </w:t>
      </w:r>
      <w:proofErr w:type="spellStart"/>
      <w:r w:rsidRPr="004F296C">
        <w:rPr>
          <w:color w:val="212121"/>
          <w:shd w:val="clear" w:color="auto" w:fill="FFFFFF"/>
        </w:rPr>
        <w:t>1D</w:t>
      </w:r>
      <w:proofErr w:type="spellEnd"/>
      <w:r w:rsidRPr="004F296C">
        <w:rPr>
          <w:color w:val="212121"/>
          <w:shd w:val="clear" w:color="auto" w:fill="FFFFFF"/>
        </w:rPr>
        <w:t xml:space="preserve"> integrin displaces the beta </w:t>
      </w:r>
      <w:proofErr w:type="spellStart"/>
      <w:r w:rsidRPr="004F296C">
        <w:rPr>
          <w:color w:val="212121"/>
          <w:shd w:val="clear" w:color="auto" w:fill="FFFFFF"/>
        </w:rPr>
        <w:t>1A</w:t>
      </w:r>
      <w:proofErr w:type="spellEnd"/>
      <w:r w:rsidRPr="004F296C">
        <w:rPr>
          <w:color w:val="212121"/>
          <w:shd w:val="clear" w:color="auto" w:fill="FFFFFF"/>
        </w:rPr>
        <w:t xml:space="preserve"> isoform in striated muscles: localization at junctional structures and signaling potential in </w:t>
      </w:r>
      <w:proofErr w:type="spellStart"/>
      <w:r w:rsidRPr="004F296C">
        <w:rPr>
          <w:color w:val="212121"/>
          <w:shd w:val="clear" w:color="auto" w:fill="FFFFFF"/>
        </w:rPr>
        <w:t>nonmuscle</w:t>
      </w:r>
      <w:proofErr w:type="spellEnd"/>
      <w:r w:rsidRPr="004F296C">
        <w:rPr>
          <w:color w:val="212121"/>
          <w:shd w:val="clear" w:color="auto" w:fill="FFFFFF"/>
        </w:rPr>
        <w:t xml:space="preserve"> cells. </w:t>
      </w:r>
      <w:r w:rsidRPr="004F296C">
        <w:rPr>
          <w:i/>
          <w:iCs/>
          <w:color w:val="212121"/>
          <w:shd w:val="clear" w:color="auto" w:fill="FFFFFF"/>
        </w:rPr>
        <w:t>The Journal of cell biology</w:t>
      </w:r>
      <w:r w:rsidRPr="004F296C">
        <w:rPr>
          <w:color w:val="212121"/>
          <w:shd w:val="clear" w:color="auto" w:fill="FFFFFF"/>
        </w:rPr>
        <w:t>, </w:t>
      </w:r>
      <w:r w:rsidRPr="004F296C">
        <w:rPr>
          <w:i/>
          <w:iCs/>
          <w:color w:val="212121"/>
          <w:shd w:val="clear" w:color="auto" w:fill="FFFFFF"/>
        </w:rPr>
        <w:t>132</w:t>
      </w:r>
      <w:r w:rsidRPr="004F296C">
        <w:rPr>
          <w:color w:val="212121"/>
          <w:shd w:val="clear" w:color="auto" w:fill="FFFFFF"/>
        </w:rPr>
        <w:t>(1-2), 211–226. https://</w:t>
      </w:r>
      <w:proofErr w:type="spellStart"/>
      <w:r w:rsidRPr="004F296C">
        <w:rPr>
          <w:color w:val="212121"/>
          <w:shd w:val="clear" w:color="auto" w:fill="FFFFFF"/>
        </w:rPr>
        <w:t>doi.org</w:t>
      </w:r>
      <w:proofErr w:type="spellEnd"/>
      <w:r w:rsidRPr="004F296C">
        <w:rPr>
          <w:color w:val="212121"/>
          <w:shd w:val="clear" w:color="auto" w:fill="FFFFFF"/>
        </w:rPr>
        <w:t>/10.1083/</w:t>
      </w:r>
      <w:proofErr w:type="spellStart"/>
      <w:r w:rsidRPr="004F296C">
        <w:rPr>
          <w:color w:val="212121"/>
          <w:shd w:val="clear" w:color="auto" w:fill="FFFFFF"/>
        </w:rPr>
        <w:t>jcb.132.1.211</w:t>
      </w:r>
      <w:proofErr w:type="spellEnd"/>
    </w:p>
    <w:p w14:paraId="231EC8E7" w14:textId="77777777" w:rsidR="00AC1571" w:rsidRPr="004F296C" w:rsidRDefault="00AC1571" w:rsidP="00AC1571">
      <w:pPr>
        <w:rPr>
          <w:color w:val="212121"/>
          <w:shd w:val="clear" w:color="auto" w:fill="FFFFFF"/>
        </w:rPr>
      </w:pPr>
    </w:p>
    <w:p w14:paraId="6F0DFAE4" w14:textId="77777777" w:rsidR="00AC1571" w:rsidRPr="004F296C" w:rsidRDefault="00AC1571" w:rsidP="00AC1571">
      <w:pPr>
        <w:rPr>
          <w:color w:val="212121"/>
          <w:shd w:val="clear" w:color="auto" w:fill="FFFFFF"/>
        </w:rPr>
      </w:pPr>
      <w:proofErr w:type="spellStart"/>
      <w:r w:rsidRPr="004F296C">
        <w:rPr>
          <w:color w:val="212121"/>
          <w:shd w:val="clear" w:color="auto" w:fill="FFFFFF"/>
        </w:rPr>
        <w:t>Bildyug</w:t>
      </w:r>
      <w:proofErr w:type="spellEnd"/>
      <w:r w:rsidRPr="004F296C">
        <w:rPr>
          <w:color w:val="212121"/>
          <w:shd w:val="clear" w:color="auto" w:fill="FFFFFF"/>
        </w:rPr>
        <w:t xml:space="preserve"> N. (2019). Extracellular Matrix in Regulation of Contractile System in Cardiomyocytes. </w:t>
      </w:r>
      <w:r w:rsidRPr="004F296C">
        <w:rPr>
          <w:i/>
          <w:iCs/>
          <w:color w:val="212121"/>
          <w:shd w:val="clear" w:color="auto" w:fill="FFFFFF"/>
        </w:rPr>
        <w:t>International journal of molecular sciences</w:t>
      </w:r>
      <w:r w:rsidRPr="004F296C">
        <w:rPr>
          <w:color w:val="212121"/>
          <w:shd w:val="clear" w:color="auto" w:fill="FFFFFF"/>
        </w:rPr>
        <w:t>, </w:t>
      </w:r>
      <w:r w:rsidRPr="004F296C">
        <w:rPr>
          <w:i/>
          <w:iCs/>
          <w:color w:val="212121"/>
          <w:shd w:val="clear" w:color="auto" w:fill="FFFFFF"/>
        </w:rPr>
        <w:t>20</w:t>
      </w:r>
      <w:r w:rsidRPr="004F296C">
        <w:rPr>
          <w:color w:val="212121"/>
          <w:shd w:val="clear" w:color="auto" w:fill="FFFFFF"/>
        </w:rPr>
        <w:t xml:space="preserve">(20), 5054. </w:t>
      </w:r>
      <w:hyperlink r:id="rId9"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/10.3390/</w:t>
        </w:r>
        <w:proofErr w:type="spellStart"/>
        <w:r w:rsidRPr="004F296C">
          <w:rPr>
            <w:rStyle w:val="Hyperlink"/>
            <w:shd w:val="clear" w:color="auto" w:fill="FFFFFF"/>
          </w:rPr>
          <w:t>ijms20205054</w:t>
        </w:r>
        <w:proofErr w:type="spellEnd"/>
      </w:hyperlink>
    </w:p>
    <w:p w14:paraId="065EE6C8" w14:textId="77777777" w:rsidR="00AC1571" w:rsidRPr="004F296C" w:rsidRDefault="00AC1571" w:rsidP="00AC1571">
      <w:pPr>
        <w:rPr>
          <w:color w:val="212121"/>
          <w:shd w:val="clear" w:color="auto" w:fill="FFFFFF"/>
        </w:rPr>
      </w:pPr>
    </w:p>
    <w:p w14:paraId="01C83424" w14:textId="77777777" w:rsidR="00AC1571" w:rsidRPr="004F296C" w:rsidRDefault="00AC1571" w:rsidP="00AC1571">
      <w:r w:rsidRPr="004F296C">
        <w:rPr>
          <w:color w:val="212121"/>
          <w:shd w:val="clear" w:color="auto" w:fill="FFFFFF"/>
        </w:rPr>
        <w:t xml:space="preserve">Bowers, S. L., &amp; </w:t>
      </w:r>
      <w:proofErr w:type="spellStart"/>
      <w:r w:rsidRPr="004F296C">
        <w:rPr>
          <w:color w:val="212121"/>
          <w:shd w:val="clear" w:color="auto" w:fill="FFFFFF"/>
        </w:rPr>
        <w:t>Baudino</w:t>
      </w:r>
      <w:proofErr w:type="spellEnd"/>
      <w:r w:rsidRPr="004F296C">
        <w:rPr>
          <w:color w:val="212121"/>
          <w:shd w:val="clear" w:color="auto" w:fill="FFFFFF"/>
        </w:rPr>
        <w:t>, T. A. (2012). Cardiac myocyte-fibroblast interactions and the coronary vasculature. </w:t>
      </w:r>
      <w:r w:rsidRPr="004F296C">
        <w:rPr>
          <w:i/>
          <w:iCs/>
          <w:color w:val="212121"/>
          <w:shd w:val="clear" w:color="auto" w:fill="FFFFFF"/>
        </w:rPr>
        <w:t>Journal of cardiovascular translational research</w:t>
      </w:r>
      <w:r w:rsidRPr="004F296C">
        <w:rPr>
          <w:color w:val="212121"/>
          <w:shd w:val="clear" w:color="auto" w:fill="FFFFFF"/>
        </w:rPr>
        <w:t>, </w:t>
      </w:r>
      <w:r w:rsidRPr="004F296C">
        <w:rPr>
          <w:i/>
          <w:iCs/>
          <w:color w:val="212121"/>
          <w:shd w:val="clear" w:color="auto" w:fill="FFFFFF"/>
        </w:rPr>
        <w:t>5</w:t>
      </w:r>
      <w:r w:rsidRPr="004F296C">
        <w:rPr>
          <w:color w:val="212121"/>
          <w:shd w:val="clear" w:color="auto" w:fill="FFFFFF"/>
        </w:rPr>
        <w:t>(6), 783–793. https://</w:t>
      </w:r>
      <w:proofErr w:type="spellStart"/>
      <w:r w:rsidRPr="004F296C">
        <w:rPr>
          <w:color w:val="212121"/>
          <w:shd w:val="clear" w:color="auto" w:fill="FFFFFF"/>
        </w:rPr>
        <w:t>doi.org</w:t>
      </w:r>
      <w:proofErr w:type="spellEnd"/>
      <w:r w:rsidRPr="004F296C">
        <w:rPr>
          <w:color w:val="212121"/>
          <w:shd w:val="clear" w:color="auto" w:fill="FFFFFF"/>
        </w:rPr>
        <w:t>/10.1007/</w:t>
      </w:r>
      <w:proofErr w:type="spellStart"/>
      <w:r w:rsidRPr="004F296C">
        <w:rPr>
          <w:color w:val="212121"/>
          <w:shd w:val="clear" w:color="auto" w:fill="FFFFFF"/>
        </w:rPr>
        <w:t>s12265</w:t>
      </w:r>
      <w:proofErr w:type="spellEnd"/>
      <w:r w:rsidRPr="004F296C">
        <w:rPr>
          <w:color w:val="212121"/>
          <w:shd w:val="clear" w:color="auto" w:fill="FFFFFF"/>
        </w:rPr>
        <w:t>-012-9407-2</w:t>
      </w:r>
    </w:p>
    <w:p w14:paraId="7885065E" w14:textId="77777777" w:rsidR="00AC1571" w:rsidRPr="004F296C" w:rsidRDefault="00AC1571" w:rsidP="00AC1571">
      <w:pPr>
        <w:rPr>
          <w:color w:val="212121"/>
          <w:shd w:val="clear" w:color="auto" w:fill="FFFFFF"/>
        </w:rPr>
      </w:pPr>
    </w:p>
    <w:p w14:paraId="22523452" w14:textId="281B1FDA" w:rsidR="00AC1571" w:rsidRDefault="00AC1571" w:rsidP="00AC1571">
      <w:pPr>
        <w:rPr>
          <w:rStyle w:val="Hyperlink"/>
          <w:shd w:val="clear" w:color="auto" w:fill="FFFFFF"/>
        </w:rPr>
      </w:pPr>
      <w:r w:rsidRPr="004F296C">
        <w:rPr>
          <w:color w:val="212121"/>
          <w:shd w:val="clear" w:color="auto" w:fill="FFFFFF"/>
        </w:rPr>
        <w:t xml:space="preserve">Burridge, P. W., </w:t>
      </w:r>
      <w:proofErr w:type="spellStart"/>
      <w:r w:rsidRPr="004F296C">
        <w:rPr>
          <w:color w:val="212121"/>
          <w:shd w:val="clear" w:color="auto" w:fill="FFFFFF"/>
        </w:rPr>
        <w:t>Matsa</w:t>
      </w:r>
      <w:proofErr w:type="spellEnd"/>
      <w:r w:rsidRPr="004F296C">
        <w:rPr>
          <w:color w:val="212121"/>
          <w:shd w:val="clear" w:color="auto" w:fill="FFFFFF"/>
        </w:rPr>
        <w:t xml:space="preserve">, E., Shukla, P., Lin, Z. C., </w:t>
      </w:r>
      <w:proofErr w:type="spellStart"/>
      <w:r w:rsidRPr="004F296C">
        <w:rPr>
          <w:color w:val="212121"/>
          <w:shd w:val="clear" w:color="auto" w:fill="FFFFFF"/>
        </w:rPr>
        <w:t>Churko</w:t>
      </w:r>
      <w:proofErr w:type="spellEnd"/>
      <w:r w:rsidRPr="004F296C">
        <w:rPr>
          <w:color w:val="212121"/>
          <w:shd w:val="clear" w:color="auto" w:fill="FFFFFF"/>
        </w:rPr>
        <w:t xml:space="preserve">, J. M., Ebert, A. D., Lan, F., </w:t>
      </w:r>
      <w:proofErr w:type="spellStart"/>
      <w:r w:rsidRPr="004F296C">
        <w:rPr>
          <w:color w:val="212121"/>
          <w:shd w:val="clear" w:color="auto" w:fill="FFFFFF"/>
        </w:rPr>
        <w:t>Diecke</w:t>
      </w:r>
      <w:proofErr w:type="spellEnd"/>
      <w:r w:rsidRPr="004F296C">
        <w:rPr>
          <w:color w:val="212121"/>
          <w:shd w:val="clear" w:color="auto" w:fill="FFFFFF"/>
        </w:rPr>
        <w:t xml:space="preserve">, S., Huber, B., </w:t>
      </w:r>
      <w:proofErr w:type="spellStart"/>
      <w:r w:rsidRPr="004F296C">
        <w:rPr>
          <w:color w:val="212121"/>
          <w:shd w:val="clear" w:color="auto" w:fill="FFFFFF"/>
        </w:rPr>
        <w:t>Mordwinkin</w:t>
      </w:r>
      <w:proofErr w:type="spellEnd"/>
      <w:r w:rsidRPr="004F296C">
        <w:rPr>
          <w:color w:val="212121"/>
          <w:shd w:val="clear" w:color="auto" w:fill="FFFFFF"/>
        </w:rPr>
        <w:t xml:space="preserve">, N. M., </w:t>
      </w:r>
      <w:proofErr w:type="spellStart"/>
      <w:r w:rsidRPr="004F296C">
        <w:rPr>
          <w:color w:val="212121"/>
          <w:shd w:val="clear" w:color="auto" w:fill="FFFFFF"/>
        </w:rPr>
        <w:t>Plews</w:t>
      </w:r>
      <w:proofErr w:type="spellEnd"/>
      <w:r w:rsidRPr="004F296C">
        <w:rPr>
          <w:color w:val="212121"/>
          <w:shd w:val="clear" w:color="auto" w:fill="FFFFFF"/>
        </w:rPr>
        <w:t xml:space="preserve">, J. R., </w:t>
      </w:r>
      <w:proofErr w:type="spellStart"/>
      <w:r w:rsidRPr="004F296C">
        <w:rPr>
          <w:color w:val="212121"/>
          <w:shd w:val="clear" w:color="auto" w:fill="FFFFFF"/>
        </w:rPr>
        <w:t>Abilez</w:t>
      </w:r>
      <w:proofErr w:type="spellEnd"/>
      <w:r w:rsidRPr="004F296C">
        <w:rPr>
          <w:color w:val="212121"/>
          <w:shd w:val="clear" w:color="auto" w:fill="FFFFFF"/>
        </w:rPr>
        <w:t>, O. J., Cui, B., Gold, J. D., &amp; Wu, J. C. (2014). Chemically defined generation of human cardiomyocytes. </w:t>
      </w:r>
      <w:r w:rsidRPr="004F296C">
        <w:rPr>
          <w:i/>
          <w:iCs/>
          <w:color w:val="212121"/>
          <w:shd w:val="clear" w:color="auto" w:fill="FFFFFF"/>
        </w:rPr>
        <w:t>Nature methods</w:t>
      </w:r>
      <w:r w:rsidRPr="004F296C">
        <w:rPr>
          <w:color w:val="212121"/>
          <w:shd w:val="clear" w:color="auto" w:fill="FFFFFF"/>
        </w:rPr>
        <w:t>, </w:t>
      </w:r>
      <w:r w:rsidRPr="004F296C">
        <w:rPr>
          <w:i/>
          <w:iCs/>
          <w:color w:val="212121"/>
          <w:shd w:val="clear" w:color="auto" w:fill="FFFFFF"/>
        </w:rPr>
        <w:t>11</w:t>
      </w:r>
      <w:r w:rsidRPr="004F296C">
        <w:rPr>
          <w:color w:val="212121"/>
          <w:shd w:val="clear" w:color="auto" w:fill="FFFFFF"/>
        </w:rPr>
        <w:t xml:space="preserve">(8), 855–860. </w:t>
      </w:r>
      <w:hyperlink r:id="rId10"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/10.1038/</w:t>
        </w:r>
        <w:proofErr w:type="spellStart"/>
        <w:r w:rsidRPr="004F296C">
          <w:rPr>
            <w:rStyle w:val="Hyperlink"/>
            <w:shd w:val="clear" w:color="auto" w:fill="FFFFFF"/>
          </w:rPr>
          <w:t>nmeth.2999</w:t>
        </w:r>
        <w:proofErr w:type="spellEnd"/>
      </w:hyperlink>
    </w:p>
    <w:p w14:paraId="33A1A44B" w14:textId="77777777" w:rsidR="00D84B22" w:rsidRPr="00D84B22" w:rsidRDefault="00D84B22" w:rsidP="00AC1571">
      <w:pPr>
        <w:rPr>
          <w:rStyle w:val="Hyperlink"/>
          <w:shd w:val="clear" w:color="auto" w:fill="FFFFFF"/>
        </w:rPr>
      </w:pPr>
    </w:p>
    <w:p w14:paraId="2BB292AE" w14:textId="519C16F7" w:rsidR="00D84B22" w:rsidRPr="00D84B22" w:rsidRDefault="00D84B22" w:rsidP="00AC1571">
      <w:r w:rsidRPr="00D84B22">
        <w:rPr>
          <w:color w:val="212121"/>
          <w:shd w:val="clear" w:color="auto" w:fill="FFFFFF"/>
        </w:rPr>
        <w:t xml:space="preserve">Deacon, J. C., </w:t>
      </w:r>
      <w:proofErr w:type="spellStart"/>
      <w:r w:rsidRPr="00D84B22">
        <w:rPr>
          <w:color w:val="212121"/>
          <w:shd w:val="clear" w:color="auto" w:fill="FFFFFF"/>
        </w:rPr>
        <w:t>Bloemink</w:t>
      </w:r>
      <w:proofErr w:type="spellEnd"/>
      <w:r w:rsidRPr="00D84B22">
        <w:rPr>
          <w:color w:val="212121"/>
          <w:shd w:val="clear" w:color="auto" w:fill="FFFFFF"/>
        </w:rPr>
        <w:t xml:space="preserve">, M. J., </w:t>
      </w:r>
      <w:proofErr w:type="spellStart"/>
      <w:r w:rsidRPr="00D84B22">
        <w:rPr>
          <w:color w:val="212121"/>
          <w:shd w:val="clear" w:color="auto" w:fill="FFFFFF"/>
        </w:rPr>
        <w:t>Rezavandi</w:t>
      </w:r>
      <w:proofErr w:type="spellEnd"/>
      <w:r w:rsidRPr="00D84B22">
        <w:rPr>
          <w:color w:val="212121"/>
          <w:shd w:val="clear" w:color="auto" w:fill="FFFFFF"/>
        </w:rPr>
        <w:t xml:space="preserve">, H., </w:t>
      </w:r>
      <w:proofErr w:type="spellStart"/>
      <w:r w:rsidRPr="00D84B22">
        <w:rPr>
          <w:color w:val="212121"/>
          <w:shd w:val="clear" w:color="auto" w:fill="FFFFFF"/>
        </w:rPr>
        <w:t>Geeves</w:t>
      </w:r>
      <w:proofErr w:type="spellEnd"/>
      <w:r w:rsidRPr="00D84B22">
        <w:rPr>
          <w:color w:val="212121"/>
          <w:shd w:val="clear" w:color="auto" w:fill="FFFFFF"/>
        </w:rPr>
        <w:t xml:space="preserve">, M. A., &amp; </w:t>
      </w:r>
      <w:proofErr w:type="spellStart"/>
      <w:r w:rsidRPr="00D84B22">
        <w:rPr>
          <w:color w:val="212121"/>
          <w:shd w:val="clear" w:color="auto" w:fill="FFFFFF"/>
        </w:rPr>
        <w:t>Leinwand</w:t>
      </w:r>
      <w:proofErr w:type="spellEnd"/>
      <w:r w:rsidRPr="00D84B22">
        <w:rPr>
          <w:color w:val="212121"/>
          <w:shd w:val="clear" w:color="auto" w:fill="FFFFFF"/>
        </w:rPr>
        <w:t>, L. A. (2012). Identification of functional differences between recombinant human α and β cardiac myosin motors. </w:t>
      </w:r>
      <w:r w:rsidRPr="00D84B22">
        <w:rPr>
          <w:i/>
          <w:iCs/>
          <w:color w:val="212121"/>
          <w:shd w:val="clear" w:color="auto" w:fill="FFFFFF"/>
        </w:rPr>
        <w:t xml:space="preserve">Cellular and molecular life </w:t>
      </w:r>
      <w:proofErr w:type="gramStart"/>
      <w:r w:rsidRPr="00D84B22">
        <w:rPr>
          <w:i/>
          <w:iCs/>
          <w:color w:val="212121"/>
          <w:shd w:val="clear" w:color="auto" w:fill="FFFFFF"/>
        </w:rPr>
        <w:t>sciences :</w:t>
      </w:r>
      <w:proofErr w:type="gramEnd"/>
      <w:r w:rsidRPr="00D84B22">
        <w:rPr>
          <w:i/>
          <w:iCs/>
          <w:color w:val="212121"/>
          <w:shd w:val="clear" w:color="auto" w:fill="FFFFFF"/>
        </w:rPr>
        <w:t xml:space="preserve"> </w:t>
      </w:r>
      <w:proofErr w:type="spellStart"/>
      <w:r w:rsidRPr="00D84B22">
        <w:rPr>
          <w:i/>
          <w:iCs/>
          <w:color w:val="212121"/>
          <w:shd w:val="clear" w:color="auto" w:fill="FFFFFF"/>
        </w:rPr>
        <w:t>CMLS</w:t>
      </w:r>
      <w:proofErr w:type="spellEnd"/>
      <w:r w:rsidRPr="00D84B22">
        <w:rPr>
          <w:color w:val="212121"/>
          <w:shd w:val="clear" w:color="auto" w:fill="FFFFFF"/>
        </w:rPr>
        <w:t>, </w:t>
      </w:r>
      <w:r w:rsidRPr="00D84B22">
        <w:rPr>
          <w:i/>
          <w:iCs/>
          <w:color w:val="212121"/>
          <w:shd w:val="clear" w:color="auto" w:fill="FFFFFF"/>
        </w:rPr>
        <w:t>69</w:t>
      </w:r>
      <w:r w:rsidRPr="00D84B22">
        <w:rPr>
          <w:color w:val="212121"/>
          <w:shd w:val="clear" w:color="auto" w:fill="FFFFFF"/>
        </w:rPr>
        <w:t>(13), 2261–2277. https://</w:t>
      </w:r>
      <w:proofErr w:type="spellStart"/>
      <w:r w:rsidRPr="00D84B22">
        <w:rPr>
          <w:color w:val="212121"/>
          <w:shd w:val="clear" w:color="auto" w:fill="FFFFFF"/>
        </w:rPr>
        <w:t>doi.org</w:t>
      </w:r>
      <w:proofErr w:type="spellEnd"/>
      <w:r w:rsidRPr="00D84B22">
        <w:rPr>
          <w:color w:val="212121"/>
          <w:shd w:val="clear" w:color="auto" w:fill="FFFFFF"/>
        </w:rPr>
        <w:t>/10.1007/</w:t>
      </w:r>
      <w:proofErr w:type="spellStart"/>
      <w:r w:rsidRPr="00D84B22">
        <w:rPr>
          <w:color w:val="212121"/>
          <w:shd w:val="clear" w:color="auto" w:fill="FFFFFF"/>
        </w:rPr>
        <w:t>s00018</w:t>
      </w:r>
      <w:proofErr w:type="spellEnd"/>
      <w:r w:rsidRPr="00D84B22">
        <w:rPr>
          <w:color w:val="212121"/>
          <w:shd w:val="clear" w:color="auto" w:fill="FFFFFF"/>
        </w:rPr>
        <w:t>-012-0927-3</w:t>
      </w:r>
    </w:p>
    <w:p w14:paraId="46ADF50C" w14:textId="77777777" w:rsidR="00AC1571" w:rsidRPr="004F296C" w:rsidRDefault="00AC1571" w:rsidP="00AC1571">
      <w:pPr>
        <w:rPr>
          <w:shd w:val="clear" w:color="auto" w:fill="FFFFFF"/>
        </w:rPr>
      </w:pPr>
    </w:p>
    <w:p w14:paraId="1A9E9D3C" w14:textId="77777777" w:rsidR="00AC1571" w:rsidRPr="004F296C" w:rsidRDefault="00AC1571" w:rsidP="00AC1571">
      <w:pPr>
        <w:rPr>
          <w:shd w:val="clear" w:color="auto" w:fill="FFFFFF"/>
        </w:rPr>
      </w:pPr>
      <w:proofErr w:type="spellStart"/>
      <w:r w:rsidRPr="004F296C">
        <w:rPr>
          <w:shd w:val="clear" w:color="auto" w:fill="FFFFFF"/>
        </w:rPr>
        <w:t>Guilak</w:t>
      </w:r>
      <w:proofErr w:type="spellEnd"/>
      <w:r w:rsidRPr="004F296C">
        <w:rPr>
          <w:shd w:val="clear" w:color="auto" w:fill="FFFFFF"/>
        </w:rPr>
        <w:t>, F., Cohen, D. M., Estes, B. T., Gimble, J. M., Liedtke, W., &amp; Chen, C. S. (2009). Control of stem cell fate by physical interactions with the extracellular matrix. </w:t>
      </w:r>
      <w:r w:rsidRPr="004F296C">
        <w:rPr>
          <w:i/>
          <w:iCs/>
          <w:shd w:val="clear" w:color="auto" w:fill="FFFFFF"/>
        </w:rPr>
        <w:t>Cell stem cell</w:t>
      </w:r>
      <w:r w:rsidRPr="004F296C">
        <w:rPr>
          <w:shd w:val="clear" w:color="auto" w:fill="FFFFFF"/>
        </w:rPr>
        <w:t>, </w:t>
      </w:r>
      <w:r w:rsidRPr="004F296C">
        <w:rPr>
          <w:i/>
          <w:iCs/>
          <w:shd w:val="clear" w:color="auto" w:fill="FFFFFF"/>
        </w:rPr>
        <w:t>5</w:t>
      </w:r>
      <w:r w:rsidRPr="004F296C">
        <w:rPr>
          <w:shd w:val="clear" w:color="auto" w:fill="FFFFFF"/>
        </w:rPr>
        <w:t xml:space="preserve">(1), 17–26. </w:t>
      </w:r>
      <w:hyperlink r:id="rId11"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/10.1016/</w:t>
        </w:r>
        <w:proofErr w:type="spellStart"/>
        <w:r w:rsidRPr="004F296C">
          <w:rPr>
            <w:rStyle w:val="Hyperlink"/>
            <w:shd w:val="clear" w:color="auto" w:fill="FFFFFF"/>
          </w:rPr>
          <w:t>j.stem.2009.06.016</w:t>
        </w:r>
        <w:proofErr w:type="spellEnd"/>
      </w:hyperlink>
    </w:p>
    <w:p w14:paraId="5202D266" w14:textId="77777777" w:rsidR="00AC1571" w:rsidRPr="004F296C" w:rsidRDefault="00AC1571" w:rsidP="00AC1571">
      <w:pPr>
        <w:rPr>
          <w:color w:val="212121"/>
          <w:shd w:val="clear" w:color="auto" w:fill="FFFFFF"/>
        </w:rPr>
      </w:pPr>
    </w:p>
    <w:p w14:paraId="514E7775" w14:textId="77777777" w:rsidR="00AC1571" w:rsidRPr="004F296C" w:rsidRDefault="00AC1571" w:rsidP="00AC1571">
      <w:proofErr w:type="spellStart"/>
      <w:r w:rsidRPr="004F296C">
        <w:rPr>
          <w:color w:val="212121"/>
          <w:shd w:val="clear" w:color="auto" w:fill="FFFFFF"/>
        </w:rPr>
        <w:t>Gullberg</w:t>
      </w:r>
      <w:proofErr w:type="spellEnd"/>
      <w:r w:rsidRPr="004F296C">
        <w:rPr>
          <w:color w:val="212121"/>
          <w:shd w:val="clear" w:color="auto" w:fill="FFFFFF"/>
        </w:rPr>
        <w:t xml:space="preserve">, D., </w:t>
      </w:r>
      <w:proofErr w:type="spellStart"/>
      <w:r w:rsidRPr="004F296C">
        <w:rPr>
          <w:color w:val="212121"/>
          <w:shd w:val="clear" w:color="auto" w:fill="FFFFFF"/>
        </w:rPr>
        <w:t>Gehlsen</w:t>
      </w:r>
      <w:proofErr w:type="spellEnd"/>
      <w:r w:rsidRPr="004F296C">
        <w:rPr>
          <w:color w:val="212121"/>
          <w:shd w:val="clear" w:color="auto" w:fill="FFFFFF"/>
        </w:rPr>
        <w:t xml:space="preserve">, K. R., Turner, D. C., </w:t>
      </w:r>
      <w:proofErr w:type="spellStart"/>
      <w:r w:rsidRPr="004F296C">
        <w:rPr>
          <w:color w:val="212121"/>
          <w:shd w:val="clear" w:color="auto" w:fill="FFFFFF"/>
        </w:rPr>
        <w:t>Ahlén</w:t>
      </w:r>
      <w:proofErr w:type="spellEnd"/>
      <w:r w:rsidRPr="004F296C">
        <w:rPr>
          <w:color w:val="212121"/>
          <w:shd w:val="clear" w:color="auto" w:fill="FFFFFF"/>
        </w:rPr>
        <w:t xml:space="preserve">, K., </w:t>
      </w:r>
      <w:proofErr w:type="spellStart"/>
      <w:r w:rsidRPr="004F296C">
        <w:rPr>
          <w:color w:val="212121"/>
          <w:shd w:val="clear" w:color="auto" w:fill="FFFFFF"/>
        </w:rPr>
        <w:t>Zijenah</w:t>
      </w:r>
      <w:proofErr w:type="spellEnd"/>
      <w:r w:rsidRPr="004F296C">
        <w:rPr>
          <w:color w:val="212121"/>
          <w:shd w:val="clear" w:color="auto" w:fill="FFFFFF"/>
        </w:rPr>
        <w:t>, L. S., Barnes, M. J., &amp; Rubin, K. (1992). Analysis of alpha 1 beta 1, alpha 2 beta 1 and alpha 3 beta 1 integrins in cell--collagen interactions: identification of conformation dependent alpha 1 beta 1 binding sites in collagen type I. </w:t>
      </w:r>
      <w:r w:rsidRPr="004F296C">
        <w:rPr>
          <w:i/>
          <w:iCs/>
          <w:color w:val="212121"/>
          <w:shd w:val="clear" w:color="auto" w:fill="FFFFFF"/>
        </w:rPr>
        <w:t xml:space="preserve">The </w:t>
      </w:r>
      <w:proofErr w:type="spellStart"/>
      <w:r w:rsidRPr="004F296C">
        <w:rPr>
          <w:i/>
          <w:iCs/>
          <w:color w:val="212121"/>
          <w:shd w:val="clear" w:color="auto" w:fill="FFFFFF"/>
        </w:rPr>
        <w:t>EMBO</w:t>
      </w:r>
      <w:proofErr w:type="spellEnd"/>
      <w:r w:rsidRPr="004F296C">
        <w:rPr>
          <w:i/>
          <w:iCs/>
          <w:color w:val="212121"/>
          <w:shd w:val="clear" w:color="auto" w:fill="FFFFFF"/>
        </w:rPr>
        <w:t xml:space="preserve"> journal</w:t>
      </w:r>
      <w:r w:rsidRPr="004F296C">
        <w:rPr>
          <w:color w:val="212121"/>
          <w:shd w:val="clear" w:color="auto" w:fill="FFFFFF"/>
        </w:rPr>
        <w:t>, </w:t>
      </w:r>
      <w:r w:rsidRPr="004F296C">
        <w:rPr>
          <w:i/>
          <w:iCs/>
          <w:color w:val="212121"/>
          <w:shd w:val="clear" w:color="auto" w:fill="FFFFFF"/>
        </w:rPr>
        <w:t>11</w:t>
      </w:r>
      <w:r w:rsidRPr="004F296C">
        <w:rPr>
          <w:color w:val="212121"/>
          <w:shd w:val="clear" w:color="auto" w:fill="FFFFFF"/>
        </w:rPr>
        <w:t>(11), 3865–3873.</w:t>
      </w:r>
    </w:p>
    <w:p w14:paraId="4A49ACA1" w14:textId="77777777" w:rsidR="00AC1571" w:rsidRPr="004F296C" w:rsidRDefault="00AC1571" w:rsidP="00AC1571">
      <w:pPr>
        <w:rPr>
          <w:shd w:val="clear" w:color="auto" w:fill="FFFFFF"/>
        </w:rPr>
      </w:pPr>
    </w:p>
    <w:p w14:paraId="07707043" w14:textId="77777777" w:rsidR="00AC1571" w:rsidRPr="004F296C" w:rsidRDefault="00AC1571" w:rsidP="00AC1571">
      <w:pPr>
        <w:rPr>
          <w:color w:val="212121"/>
          <w:shd w:val="clear" w:color="auto" w:fill="FFFFFF"/>
        </w:rPr>
      </w:pPr>
      <w:proofErr w:type="spellStart"/>
      <w:r w:rsidRPr="004F296C">
        <w:rPr>
          <w:color w:val="212121"/>
          <w:shd w:val="clear" w:color="auto" w:fill="FFFFFF"/>
        </w:rPr>
        <w:t>Guyette</w:t>
      </w:r>
      <w:proofErr w:type="spellEnd"/>
      <w:r w:rsidRPr="004F296C">
        <w:rPr>
          <w:color w:val="212121"/>
          <w:shd w:val="clear" w:color="auto" w:fill="FFFFFF"/>
        </w:rPr>
        <w:t xml:space="preserve">, J. P., Charest, J. M., Mills, R. W., </w:t>
      </w:r>
      <w:proofErr w:type="spellStart"/>
      <w:r w:rsidRPr="004F296C">
        <w:rPr>
          <w:color w:val="212121"/>
          <w:shd w:val="clear" w:color="auto" w:fill="FFFFFF"/>
        </w:rPr>
        <w:t>Jank</w:t>
      </w:r>
      <w:proofErr w:type="spellEnd"/>
      <w:r w:rsidRPr="004F296C">
        <w:rPr>
          <w:color w:val="212121"/>
          <w:shd w:val="clear" w:color="auto" w:fill="FFFFFF"/>
        </w:rPr>
        <w:t xml:space="preserve">, B. J., Moser, P. T., Gilpin, S. E., </w:t>
      </w:r>
      <w:proofErr w:type="spellStart"/>
      <w:r w:rsidRPr="004F296C">
        <w:rPr>
          <w:color w:val="212121"/>
          <w:shd w:val="clear" w:color="auto" w:fill="FFFFFF"/>
        </w:rPr>
        <w:t>Gershlak</w:t>
      </w:r>
      <w:proofErr w:type="spellEnd"/>
      <w:r w:rsidRPr="004F296C">
        <w:rPr>
          <w:color w:val="212121"/>
          <w:shd w:val="clear" w:color="auto" w:fill="FFFFFF"/>
        </w:rPr>
        <w:t xml:space="preserve">, J. R., Okamoto, T., Gonzalez, G., Milan, D. J., </w:t>
      </w:r>
      <w:proofErr w:type="spellStart"/>
      <w:r w:rsidRPr="004F296C">
        <w:rPr>
          <w:color w:val="212121"/>
          <w:shd w:val="clear" w:color="auto" w:fill="FFFFFF"/>
        </w:rPr>
        <w:t>Gaudette</w:t>
      </w:r>
      <w:proofErr w:type="spellEnd"/>
      <w:r w:rsidRPr="004F296C">
        <w:rPr>
          <w:color w:val="212121"/>
          <w:shd w:val="clear" w:color="auto" w:fill="FFFFFF"/>
        </w:rPr>
        <w:t>, G. R., &amp; Ott, H. C. (2016). Bioengineering Human Myocardium on Native Extracellular Matrix. </w:t>
      </w:r>
      <w:r w:rsidRPr="004F296C">
        <w:rPr>
          <w:i/>
          <w:iCs/>
          <w:color w:val="212121"/>
          <w:shd w:val="clear" w:color="auto" w:fill="FFFFFF"/>
        </w:rPr>
        <w:t>Circulation research</w:t>
      </w:r>
      <w:r w:rsidRPr="004F296C">
        <w:rPr>
          <w:color w:val="212121"/>
          <w:shd w:val="clear" w:color="auto" w:fill="FFFFFF"/>
        </w:rPr>
        <w:t>, </w:t>
      </w:r>
      <w:r w:rsidRPr="004F296C">
        <w:rPr>
          <w:i/>
          <w:iCs/>
          <w:color w:val="212121"/>
          <w:shd w:val="clear" w:color="auto" w:fill="FFFFFF"/>
        </w:rPr>
        <w:t>118</w:t>
      </w:r>
      <w:r w:rsidRPr="004F296C">
        <w:rPr>
          <w:color w:val="212121"/>
          <w:shd w:val="clear" w:color="auto" w:fill="FFFFFF"/>
        </w:rPr>
        <w:t xml:space="preserve">(1), 56–72. </w:t>
      </w:r>
      <w:hyperlink r:id="rId12"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/10.1161/</w:t>
        </w:r>
        <w:proofErr w:type="spellStart"/>
        <w:r w:rsidRPr="004F296C">
          <w:rPr>
            <w:rStyle w:val="Hyperlink"/>
            <w:shd w:val="clear" w:color="auto" w:fill="FFFFFF"/>
          </w:rPr>
          <w:t>CIRCRESAHA.115.306874</w:t>
        </w:r>
        <w:proofErr w:type="spellEnd"/>
      </w:hyperlink>
    </w:p>
    <w:p w14:paraId="7F8F70A9" w14:textId="77777777" w:rsidR="00AC1571" w:rsidRPr="004F296C" w:rsidRDefault="00AC1571" w:rsidP="00AC1571">
      <w:pPr>
        <w:rPr>
          <w:color w:val="212121"/>
          <w:shd w:val="clear" w:color="auto" w:fill="FFFFFF"/>
        </w:rPr>
      </w:pPr>
    </w:p>
    <w:p w14:paraId="3CE1F7AF" w14:textId="77777777" w:rsidR="00AC1571" w:rsidRPr="004F296C" w:rsidRDefault="00AC1571" w:rsidP="00AC1571">
      <w:proofErr w:type="spellStart"/>
      <w:r w:rsidRPr="004F296C">
        <w:rPr>
          <w:color w:val="212121"/>
          <w:shd w:val="clear" w:color="auto" w:fill="FFFFFF"/>
        </w:rPr>
        <w:t>Heino</w:t>
      </w:r>
      <w:proofErr w:type="spellEnd"/>
      <w:r w:rsidRPr="004F296C">
        <w:rPr>
          <w:color w:val="212121"/>
          <w:shd w:val="clear" w:color="auto" w:fill="FFFFFF"/>
        </w:rPr>
        <w:t xml:space="preserve"> J. (2014). Cellular signaling by collagen-binding integrins. </w:t>
      </w:r>
      <w:r w:rsidRPr="004F296C">
        <w:rPr>
          <w:i/>
          <w:iCs/>
          <w:color w:val="212121"/>
          <w:shd w:val="clear" w:color="auto" w:fill="FFFFFF"/>
        </w:rPr>
        <w:t>Advances in experimental medicine and biology</w:t>
      </w:r>
      <w:r w:rsidRPr="004F296C">
        <w:rPr>
          <w:color w:val="212121"/>
          <w:shd w:val="clear" w:color="auto" w:fill="FFFFFF"/>
        </w:rPr>
        <w:t>, </w:t>
      </w:r>
      <w:r w:rsidRPr="004F296C">
        <w:rPr>
          <w:i/>
          <w:iCs/>
          <w:color w:val="212121"/>
          <w:shd w:val="clear" w:color="auto" w:fill="FFFFFF"/>
        </w:rPr>
        <w:t>819</w:t>
      </w:r>
      <w:r w:rsidRPr="004F296C">
        <w:rPr>
          <w:color w:val="212121"/>
          <w:shd w:val="clear" w:color="auto" w:fill="FFFFFF"/>
        </w:rPr>
        <w:t>, 143–155. https://</w:t>
      </w:r>
      <w:proofErr w:type="spellStart"/>
      <w:r w:rsidRPr="004F296C">
        <w:rPr>
          <w:color w:val="212121"/>
          <w:shd w:val="clear" w:color="auto" w:fill="FFFFFF"/>
        </w:rPr>
        <w:t>doi.org</w:t>
      </w:r>
      <w:proofErr w:type="spellEnd"/>
      <w:r w:rsidRPr="004F296C">
        <w:rPr>
          <w:color w:val="212121"/>
          <w:shd w:val="clear" w:color="auto" w:fill="FFFFFF"/>
        </w:rPr>
        <w:t>/10.1007/978-94-017-9153-3_10</w:t>
      </w:r>
    </w:p>
    <w:p w14:paraId="43E7CAD1" w14:textId="77777777" w:rsidR="00AC1571" w:rsidRPr="004F296C" w:rsidRDefault="00AC1571" w:rsidP="00AC1571">
      <w:pPr>
        <w:rPr>
          <w:color w:val="212121"/>
          <w:shd w:val="clear" w:color="auto" w:fill="FFFFFF"/>
        </w:rPr>
      </w:pPr>
    </w:p>
    <w:p w14:paraId="2E5C9064" w14:textId="77777777" w:rsidR="00AC1571" w:rsidRPr="004F296C" w:rsidRDefault="00AC1571" w:rsidP="00AC1571">
      <w:pPr>
        <w:rPr>
          <w:color w:val="212121"/>
          <w:shd w:val="clear" w:color="auto" w:fill="FFFFFF"/>
        </w:rPr>
      </w:pPr>
      <w:r w:rsidRPr="004F296C">
        <w:rPr>
          <w:color w:val="212121"/>
          <w:shd w:val="clear" w:color="auto" w:fill="FFFFFF"/>
        </w:rPr>
        <w:t xml:space="preserve">Herron, T. J., Rocha, A. M., Campbell, K. F., Ponce-Balbuena, D., Willis, B. C., Guerrero-Serna, G., Liu, Q., </w:t>
      </w:r>
      <w:proofErr w:type="spellStart"/>
      <w:r w:rsidRPr="004F296C">
        <w:rPr>
          <w:color w:val="212121"/>
          <w:shd w:val="clear" w:color="auto" w:fill="FFFFFF"/>
        </w:rPr>
        <w:t>Klos</w:t>
      </w:r>
      <w:proofErr w:type="spellEnd"/>
      <w:r w:rsidRPr="004F296C">
        <w:rPr>
          <w:color w:val="212121"/>
          <w:shd w:val="clear" w:color="auto" w:fill="FFFFFF"/>
        </w:rPr>
        <w:t xml:space="preserve">, M., Musa, H., </w:t>
      </w:r>
      <w:proofErr w:type="spellStart"/>
      <w:r w:rsidRPr="004F296C">
        <w:rPr>
          <w:color w:val="212121"/>
          <w:shd w:val="clear" w:color="auto" w:fill="FFFFFF"/>
        </w:rPr>
        <w:t>Zarzoso</w:t>
      </w:r>
      <w:proofErr w:type="spellEnd"/>
      <w:r w:rsidRPr="004F296C">
        <w:rPr>
          <w:color w:val="212121"/>
          <w:shd w:val="clear" w:color="auto" w:fill="FFFFFF"/>
        </w:rPr>
        <w:t xml:space="preserve">, M., </w:t>
      </w:r>
      <w:proofErr w:type="spellStart"/>
      <w:r w:rsidRPr="004F296C">
        <w:rPr>
          <w:color w:val="212121"/>
          <w:shd w:val="clear" w:color="auto" w:fill="FFFFFF"/>
        </w:rPr>
        <w:t>Bizy</w:t>
      </w:r>
      <w:proofErr w:type="spellEnd"/>
      <w:r w:rsidRPr="004F296C">
        <w:rPr>
          <w:color w:val="212121"/>
          <w:shd w:val="clear" w:color="auto" w:fill="FFFFFF"/>
        </w:rPr>
        <w:t xml:space="preserve">, A., Furness, J., </w:t>
      </w:r>
      <w:proofErr w:type="spellStart"/>
      <w:r w:rsidRPr="004F296C">
        <w:rPr>
          <w:color w:val="212121"/>
          <w:shd w:val="clear" w:color="auto" w:fill="FFFFFF"/>
        </w:rPr>
        <w:t>Anumonwo</w:t>
      </w:r>
      <w:proofErr w:type="spellEnd"/>
      <w:r w:rsidRPr="004F296C">
        <w:rPr>
          <w:color w:val="212121"/>
          <w:shd w:val="clear" w:color="auto" w:fill="FFFFFF"/>
        </w:rPr>
        <w:t xml:space="preserve">, J., Mironov, S., &amp; </w:t>
      </w:r>
      <w:proofErr w:type="spellStart"/>
      <w:r w:rsidRPr="004F296C">
        <w:rPr>
          <w:color w:val="212121"/>
          <w:shd w:val="clear" w:color="auto" w:fill="FFFFFF"/>
        </w:rPr>
        <w:t>Jalife</w:t>
      </w:r>
      <w:proofErr w:type="spellEnd"/>
      <w:r w:rsidRPr="004F296C">
        <w:rPr>
          <w:color w:val="212121"/>
          <w:shd w:val="clear" w:color="auto" w:fill="FFFFFF"/>
        </w:rPr>
        <w:t>, J. (2016). Extracellular Matrix-Mediated Maturation of Human Pluripotent Stem Cell-</w:t>
      </w:r>
      <w:r w:rsidRPr="004F296C">
        <w:rPr>
          <w:color w:val="212121"/>
          <w:shd w:val="clear" w:color="auto" w:fill="FFFFFF"/>
        </w:rPr>
        <w:lastRenderedPageBreak/>
        <w:t>Derived Cardiac Monolayer Structure and Electrophysiological Function. </w:t>
      </w:r>
      <w:r w:rsidRPr="004F296C">
        <w:rPr>
          <w:i/>
          <w:iCs/>
          <w:color w:val="212121"/>
          <w:shd w:val="clear" w:color="auto" w:fill="FFFFFF"/>
        </w:rPr>
        <w:t>Circulation. Arrhythmia and electrophysiology</w:t>
      </w:r>
      <w:r w:rsidRPr="004F296C">
        <w:rPr>
          <w:color w:val="212121"/>
          <w:shd w:val="clear" w:color="auto" w:fill="FFFFFF"/>
        </w:rPr>
        <w:t>, </w:t>
      </w:r>
      <w:r w:rsidRPr="004F296C">
        <w:rPr>
          <w:i/>
          <w:iCs/>
          <w:color w:val="212121"/>
          <w:shd w:val="clear" w:color="auto" w:fill="FFFFFF"/>
        </w:rPr>
        <w:t>9</w:t>
      </w:r>
      <w:r w:rsidRPr="004F296C">
        <w:rPr>
          <w:color w:val="212121"/>
          <w:shd w:val="clear" w:color="auto" w:fill="FFFFFF"/>
        </w:rPr>
        <w:t xml:space="preserve">(4), </w:t>
      </w:r>
      <w:proofErr w:type="spellStart"/>
      <w:r w:rsidRPr="004F296C">
        <w:rPr>
          <w:color w:val="212121"/>
          <w:shd w:val="clear" w:color="auto" w:fill="FFFFFF"/>
        </w:rPr>
        <w:t>e003638</w:t>
      </w:r>
      <w:proofErr w:type="spellEnd"/>
      <w:r w:rsidRPr="004F296C">
        <w:rPr>
          <w:color w:val="212121"/>
          <w:shd w:val="clear" w:color="auto" w:fill="FFFFFF"/>
        </w:rPr>
        <w:t xml:space="preserve">. </w:t>
      </w:r>
      <w:hyperlink r:id="rId13"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/10.1161/</w:t>
        </w:r>
        <w:proofErr w:type="spellStart"/>
        <w:r w:rsidRPr="004F296C">
          <w:rPr>
            <w:rStyle w:val="Hyperlink"/>
            <w:shd w:val="clear" w:color="auto" w:fill="FFFFFF"/>
          </w:rPr>
          <w:t>CIRCEP.113.003638</w:t>
        </w:r>
        <w:proofErr w:type="spellEnd"/>
      </w:hyperlink>
    </w:p>
    <w:p w14:paraId="301C055A" w14:textId="77777777" w:rsidR="00AC1571" w:rsidRPr="004F296C" w:rsidRDefault="00AC1571" w:rsidP="00AC1571">
      <w:pPr>
        <w:rPr>
          <w:color w:val="212121"/>
          <w:shd w:val="clear" w:color="auto" w:fill="FFFFFF"/>
        </w:rPr>
      </w:pPr>
    </w:p>
    <w:p w14:paraId="3E0609F0" w14:textId="77777777" w:rsidR="00AC1571" w:rsidRPr="004F296C" w:rsidRDefault="00AC1571" w:rsidP="00AC1571">
      <w:r w:rsidRPr="004F296C">
        <w:rPr>
          <w:color w:val="212121"/>
          <w:shd w:val="clear" w:color="auto" w:fill="FFFFFF"/>
        </w:rPr>
        <w:t xml:space="preserve">Lian, X., Zhang, J., </w:t>
      </w:r>
      <w:proofErr w:type="spellStart"/>
      <w:r w:rsidRPr="004F296C">
        <w:rPr>
          <w:color w:val="212121"/>
          <w:shd w:val="clear" w:color="auto" w:fill="FFFFFF"/>
        </w:rPr>
        <w:t>Azarin</w:t>
      </w:r>
      <w:proofErr w:type="spellEnd"/>
      <w:r w:rsidRPr="004F296C">
        <w:rPr>
          <w:color w:val="212121"/>
          <w:shd w:val="clear" w:color="auto" w:fill="FFFFFF"/>
        </w:rPr>
        <w:t xml:space="preserve">, S. M., Zhu, K., Hazeltine, L. B., Bao, X., Hsiao, C., Kamp, T. J., &amp; </w:t>
      </w:r>
      <w:proofErr w:type="spellStart"/>
      <w:r w:rsidRPr="004F296C">
        <w:rPr>
          <w:color w:val="212121"/>
          <w:shd w:val="clear" w:color="auto" w:fill="FFFFFF"/>
        </w:rPr>
        <w:t>Palecek</w:t>
      </w:r>
      <w:proofErr w:type="spellEnd"/>
      <w:r w:rsidRPr="004F296C">
        <w:rPr>
          <w:color w:val="212121"/>
          <w:shd w:val="clear" w:color="auto" w:fill="FFFFFF"/>
        </w:rPr>
        <w:t xml:space="preserve">, S. P. (2013). Directed cardiomyocyte differentiation from human pluripotent stem cells by modulating </w:t>
      </w:r>
      <w:proofErr w:type="spellStart"/>
      <w:r w:rsidRPr="004F296C">
        <w:rPr>
          <w:color w:val="212121"/>
          <w:shd w:val="clear" w:color="auto" w:fill="FFFFFF"/>
        </w:rPr>
        <w:t>Wnt</w:t>
      </w:r>
      <w:proofErr w:type="spellEnd"/>
      <w:r w:rsidRPr="004F296C">
        <w:rPr>
          <w:color w:val="212121"/>
          <w:shd w:val="clear" w:color="auto" w:fill="FFFFFF"/>
        </w:rPr>
        <w:t>/β-catenin signaling under fully defined conditions. </w:t>
      </w:r>
      <w:r w:rsidRPr="004F296C">
        <w:rPr>
          <w:i/>
          <w:iCs/>
          <w:color w:val="212121"/>
          <w:shd w:val="clear" w:color="auto" w:fill="FFFFFF"/>
        </w:rPr>
        <w:t>Nature protocols</w:t>
      </w:r>
      <w:r w:rsidRPr="004F296C">
        <w:rPr>
          <w:color w:val="212121"/>
          <w:shd w:val="clear" w:color="auto" w:fill="FFFFFF"/>
        </w:rPr>
        <w:t>, </w:t>
      </w:r>
      <w:r w:rsidRPr="004F296C">
        <w:rPr>
          <w:i/>
          <w:iCs/>
          <w:color w:val="212121"/>
          <w:shd w:val="clear" w:color="auto" w:fill="FFFFFF"/>
        </w:rPr>
        <w:t>8</w:t>
      </w:r>
      <w:r w:rsidRPr="004F296C">
        <w:rPr>
          <w:color w:val="212121"/>
          <w:shd w:val="clear" w:color="auto" w:fill="FFFFFF"/>
        </w:rPr>
        <w:t>(1), 162–175. https://</w:t>
      </w:r>
      <w:proofErr w:type="spellStart"/>
      <w:r w:rsidRPr="004F296C">
        <w:rPr>
          <w:color w:val="212121"/>
          <w:shd w:val="clear" w:color="auto" w:fill="FFFFFF"/>
        </w:rPr>
        <w:t>doi.org</w:t>
      </w:r>
      <w:proofErr w:type="spellEnd"/>
      <w:r w:rsidRPr="004F296C">
        <w:rPr>
          <w:color w:val="212121"/>
          <w:shd w:val="clear" w:color="auto" w:fill="FFFFFF"/>
        </w:rPr>
        <w:t>/10.1038/</w:t>
      </w:r>
      <w:proofErr w:type="spellStart"/>
      <w:r w:rsidRPr="004F296C">
        <w:rPr>
          <w:color w:val="212121"/>
          <w:shd w:val="clear" w:color="auto" w:fill="FFFFFF"/>
        </w:rPr>
        <w:t>nprot.2012.150</w:t>
      </w:r>
      <w:proofErr w:type="spellEnd"/>
    </w:p>
    <w:p w14:paraId="08B81787" w14:textId="77777777" w:rsidR="00AC1571" w:rsidRPr="004F296C" w:rsidRDefault="00AC1571" w:rsidP="00AC1571"/>
    <w:p w14:paraId="196B59A2" w14:textId="77777777" w:rsidR="00AC1571" w:rsidRPr="004F296C" w:rsidRDefault="00AC1571" w:rsidP="00AC1571">
      <w:pPr>
        <w:rPr>
          <w:color w:val="212121"/>
          <w:shd w:val="clear" w:color="auto" w:fill="FFFFFF"/>
        </w:rPr>
      </w:pPr>
      <w:r w:rsidRPr="004F296C">
        <w:rPr>
          <w:color w:val="212121"/>
          <w:shd w:val="clear" w:color="auto" w:fill="FFFFFF"/>
        </w:rPr>
        <w:t xml:space="preserve">Miner, J. H., &amp; </w:t>
      </w:r>
      <w:proofErr w:type="spellStart"/>
      <w:r w:rsidRPr="004F296C">
        <w:rPr>
          <w:color w:val="212121"/>
          <w:shd w:val="clear" w:color="auto" w:fill="FFFFFF"/>
        </w:rPr>
        <w:t>Yurchenco</w:t>
      </w:r>
      <w:proofErr w:type="spellEnd"/>
      <w:r w:rsidRPr="004F296C">
        <w:rPr>
          <w:color w:val="212121"/>
          <w:shd w:val="clear" w:color="auto" w:fill="FFFFFF"/>
        </w:rPr>
        <w:t>, P. D. (2004). Laminin functions in tissue morphogenesis. </w:t>
      </w:r>
      <w:r w:rsidRPr="004F296C">
        <w:rPr>
          <w:i/>
          <w:iCs/>
          <w:color w:val="212121"/>
          <w:shd w:val="clear" w:color="auto" w:fill="FFFFFF"/>
        </w:rPr>
        <w:t>Annual review of cell and developmental biology</w:t>
      </w:r>
      <w:r w:rsidRPr="004F296C">
        <w:rPr>
          <w:color w:val="212121"/>
          <w:shd w:val="clear" w:color="auto" w:fill="FFFFFF"/>
        </w:rPr>
        <w:t>, </w:t>
      </w:r>
      <w:r w:rsidRPr="004F296C">
        <w:rPr>
          <w:i/>
          <w:iCs/>
          <w:color w:val="212121"/>
          <w:shd w:val="clear" w:color="auto" w:fill="FFFFFF"/>
        </w:rPr>
        <w:t>20</w:t>
      </w:r>
      <w:r w:rsidRPr="004F296C">
        <w:rPr>
          <w:color w:val="212121"/>
          <w:shd w:val="clear" w:color="auto" w:fill="FFFFFF"/>
        </w:rPr>
        <w:t xml:space="preserve">, 255–284. </w:t>
      </w:r>
      <w:hyperlink r:id="rId14"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/10.1146/</w:t>
        </w:r>
        <w:proofErr w:type="spellStart"/>
        <w:r w:rsidRPr="004F296C">
          <w:rPr>
            <w:rStyle w:val="Hyperlink"/>
            <w:shd w:val="clear" w:color="auto" w:fill="FFFFFF"/>
          </w:rPr>
          <w:t>annurev.cellbio.20.010403.094555</w:t>
        </w:r>
        <w:proofErr w:type="spellEnd"/>
      </w:hyperlink>
    </w:p>
    <w:p w14:paraId="465A492F" w14:textId="77777777" w:rsidR="00AC1571" w:rsidRPr="004F296C" w:rsidRDefault="00AC1571" w:rsidP="00AC1571">
      <w:pPr>
        <w:rPr>
          <w:color w:val="212121"/>
          <w:shd w:val="clear" w:color="auto" w:fill="FFFFFF"/>
        </w:rPr>
      </w:pPr>
    </w:p>
    <w:p w14:paraId="10B665CC" w14:textId="77777777" w:rsidR="00AC1571" w:rsidRPr="004F296C" w:rsidRDefault="00AC1571" w:rsidP="00AC1571">
      <w:r w:rsidRPr="004F296C">
        <w:rPr>
          <w:color w:val="212121"/>
          <w:shd w:val="clear" w:color="auto" w:fill="FFFFFF"/>
        </w:rPr>
        <w:t xml:space="preserve">Naito, A. T., </w:t>
      </w:r>
      <w:proofErr w:type="spellStart"/>
      <w:r w:rsidRPr="004F296C">
        <w:rPr>
          <w:color w:val="212121"/>
          <w:shd w:val="clear" w:color="auto" w:fill="FFFFFF"/>
        </w:rPr>
        <w:t>Shiojima</w:t>
      </w:r>
      <w:proofErr w:type="spellEnd"/>
      <w:r w:rsidRPr="004F296C">
        <w:rPr>
          <w:color w:val="212121"/>
          <w:shd w:val="clear" w:color="auto" w:fill="FFFFFF"/>
        </w:rPr>
        <w:t xml:space="preserve">, I., </w:t>
      </w:r>
      <w:proofErr w:type="spellStart"/>
      <w:r w:rsidRPr="004F296C">
        <w:rPr>
          <w:color w:val="212121"/>
          <w:shd w:val="clear" w:color="auto" w:fill="FFFFFF"/>
        </w:rPr>
        <w:t>Akazawa</w:t>
      </w:r>
      <w:proofErr w:type="spellEnd"/>
      <w:r w:rsidRPr="004F296C">
        <w:rPr>
          <w:color w:val="212121"/>
          <w:shd w:val="clear" w:color="auto" w:fill="FFFFFF"/>
        </w:rPr>
        <w:t xml:space="preserve">, H., Hidaka, K., </w:t>
      </w:r>
      <w:proofErr w:type="spellStart"/>
      <w:r w:rsidRPr="004F296C">
        <w:rPr>
          <w:color w:val="212121"/>
          <w:shd w:val="clear" w:color="auto" w:fill="FFFFFF"/>
        </w:rPr>
        <w:t>Morisaki</w:t>
      </w:r>
      <w:proofErr w:type="spellEnd"/>
      <w:r w:rsidRPr="004F296C">
        <w:rPr>
          <w:color w:val="212121"/>
          <w:shd w:val="clear" w:color="auto" w:fill="FFFFFF"/>
        </w:rPr>
        <w:t xml:space="preserve">, T., Kikuchi, A., &amp; </w:t>
      </w:r>
      <w:proofErr w:type="spellStart"/>
      <w:r w:rsidRPr="004F296C">
        <w:rPr>
          <w:color w:val="212121"/>
          <w:shd w:val="clear" w:color="auto" w:fill="FFFFFF"/>
        </w:rPr>
        <w:t>Komuro</w:t>
      </w:r>
      <w:proofErr w:type="spellEnd"/>
      <w:r w:rsidRPr="004F296C">
        <w:rPr>
          <w:color w:val="212121"/>
          <w:shd w:val="clear" w:color="auto" w:fill="FFFFFF"/>
        </w:rPr>
        <w:t xml:space="preserve">, I. (2006). Developmental stage-specific biphasic roles of </w:t>
      </w:r>
      <w:proofErr w:type="spellStart"/>
      <w:r w:rsidRPr="004F296C">
        <w:rPr>
          <w:color w:val="212121"/>
          <w:shd w:val="clear" w:color="auto" w:fill="FFFFFF"/>
        </w:rPr>
        <w:t>Wnt</w:t>
      </w:r>
      <w:proofErr w:type="spellEnd"/>
      <w:r w:rsidRPr="004F296C">
        <w:rPr>
          <w:color w:val="212121"/>
          <w:shd w:val="clear" w:color="auto" w:fill="FFFFFF"/>
        </w:rPr>
        <w:t xml:space="preserve">/beta-catenin signaling in </w:t>
      </w:r>
      <w:proofErr w:type="spellStart"/>
      <w:r w:rsidRPr="004F296C">
        <w:rPr>
          <w:color w:val="212121"/>
          <w:shd w:val="clear" w:color="auto" w:fill="FFFFFF"/>
        </w:rPr>
        <w:t>cardiomyogenesis</w:t>
      </w:r>
      <w:proofErr w:type="spellEnd"/>
      <w:r w:rsidRPr="004F296C">
        <w:rPr>
          <w:color w:val="212121"/>
          <w:shd w:val="clear" w:color="auto" w:fill="FFFFFF"/>
        </w:rPr>
        <w:t xml:space="preserve"> and hematopoiesis. </w:t>
      </w:r>
      <w:r w:rsidRPr="004F296C">
        <w:rPr>
          <w:i/>
          <w:iCs/>
          <w:color w:val="212121"/>
          <w:shd w:val="clear" w:color="auto" w:fill="FFFFFF"/>
        </w:rPr>
        <w:t>Proceedings of the National Academy of Sciences of the United States of America</w:t>
      </w:r>
      <w:r w:rsidRPr="004F296C">
        <w:rPr>
          <w:color w:val="212121"/>
          <w:shd w:val="clear" w:color="auto" w:fill="FFFFFF"/>
        </w:rPr>
        <w:t>, </w:t>
      </w:r>
      <w:r w:rsidRPr="004F296C">
        <w:rPr>
          <w:i/>
          <w:iCs/>
          <w:color w:val="212121"/>
          <w:shd w:val="clear" w:color="auto" w:fill="FFFFFF"/>
        </w:rPr>
        <w:t>103</w:t>
      </w:r>
      <w:r w:rsidRPr="004F296C">
        <w:rPr>
          <w:color w:val="212121"/>
          <w:shd w:val="clear" w:color="auto" w:fill="FFFFFF"/>
        </w:rPr>
        <w:t>(52), 19812–19817. https://</w:t>
      </w:r>
      <w:proofErr w:type="spellStart"/>
      <w:r w:rsidRPr="004F296C">
        <w:rPr>
          <w:color w:val="212121"/>
          <w:shd w:val="clear" w:color="auto" w:fill="FFFFFF"/>
        </w:rPr>
        <w:t>doi.org</w:t>
      </w:r>
      <w:proofErr w:type="spellEnd"/>
      <w:r w:rsidRPr="004F296C">
        <w:rPr>
          <w:color w:val="212121"/>
          <w:shd w:val="clear" w:color="auto" w:fill="FFFFFF"/>
        </w:rPr>
        <w:t>/10.1073/</w:t>
      </w:r>
      <w:proofErr w:type="spellStart"/>
      <w:r w:rsidRPr="004F296C">
        <w:rPr>
          <w:color w:val="212121"/>
          <w:shd w:val="clear" w:color="auto" w:fill="FFFFFF"/>
        </w:rPr>
        <w:t>pnas.0605768103</w:t>
      </w:r>
      <w:proofErr w:type="spellEnd"/>
    </w:p>
    <w:p w14:paraId="406BEECB" w14:textId="77777777" w:rsidR="00AC1571" w:rsidRPr="004F296C" w:rsidRDefault="00AC1571" w:rsidP="00AC1571">
      <w:pPr>
        <w:rPr>
          <w:color w:val="212121"/>
          <w:shd w:val="clear" w:color="auto" w:fill="FFFFFF"/>
        </w:rPr>
      </w:pPr>
    </w:p>
    <w:p w14:paraId="07B4B79E" w14:textId="77777777" w:rsidR="00AC1571" w:rsidRPr="004F296C" w:rsidRDefault="00AC1571" w:rsidP="00AC1571">
      <w:pPr>
        <w:rPr>
          <w:color w:val="212121"/>
          <w:shd w:val="clear" w:color="auto" w:fill="FFFFFF"/>
        </w:rPr>
      </w:pPr>
      <w:r w:rsidRPr="004F296C">
        <w:rPr>
          <w:color w:val="212121"/>
          <w:shd w:val="clear" w:color="auto" w:fill="FFFFFF"/>
        </w:rPr>
        <w:t>Nguyen-Truong, M., &amp; Wang, Z. (2018). Biomechanical Properties and Mechanobiology of Cardiac ECM. </w:t>
      </w:r>
      <w:r w:rsidRPr="004F296C">
        <w:rPr>
          <w:i/>
          <w:iCs/>
          <w:color w:val="212121"/>
          <w:shd w:val="clear" w:color="auto" w:fill="FFFFFF"/>
        </w:rPr>
        <w:t>Advances in experimental medicine and biology</w:t>
      </w:r>
      <w:r w:rsidRPr="004F296C">
        <w:rPr>
          <w:color w:val="212121"/>
          <w:shd w:val="clear" w:color="auto" w:fill="FFFFFF"/>
        </w:rPr>
        <w:t>, </w:t>
      </w:r>
      <w:r w:rsidRPr="004F296C">
        <w:rPr>
          <w:i/>
          <w:iCs/>
          <w:color w:val="212121"/>
          <w:shd w:val="clear" w:color="auto" w:fill="FFFFFF"/>
        </w:rPr>
        <w:t>1098</w:t>
      </w:r>
      <w:r w:rsidRPr="004F296C">
        <w:rPr>
          <w:color w:val="212121"/>
          <w:shd w:val="clear" w:color="auto" w:fill="FFFFFF"/>
        </w:rPr>
        <w:t xml:space="preserve">, 1–19. </w:t>
      </w:r>
      <w:hyperlink r:id="rId15"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/10.1007/978-3-319-97421-7_1</w:t>
        </w:r>
      </w:hyperlink>
    </w:p>
    <w:p w14:paraId="3AF4E205" w14:textId="77777777" w:rsidR="00AC1571" w:rsidRPr="004F296C" w:rsidRDefault="00AC1571" w:rsidP="00AC1571">
      <w:pPr>
        <w:rPr>
          <w:color w:val="212121"/>
          <w:shd w:val="clear" w:color="auto" w:fill="FFFFFF"/>
        </w:rPr>
      </w:pPr>
    </w:p>
    <w:p w14:paraId="5F8FA771" w14:textId="77777777" w:rsidR="00AC1571" w:rsidRPr="004F296C" w:rsidRDefault="00AC1571" w:rsidP="00AC1571">
      <w:pPr>
        <w:rPr>
          <w:color w:val="212121"/>
          <w:shd w:val="clear" w:color="auto" w:fill="FFFFFF"/>
        </w:rPr>
      </w:pPr>
      <w:r w:rsidRPr="004F296C">
        <w:rPr>
          <w:color w:val="212121"/>
          <w:shd w:val="clear" w:color="auto" w:fill="FFFFFF"/>
        </w:rPr>
        <w:t xml:space="preserve">Rodin, S., </w:t>
      </w:r>
      <w:proofErr w:type="spellStart"/>
      <w:r w:rsidRPr="004F296C">
        <w:rPr>
          <w:color w:val="212121"/>
          <w:shd w:val="clear" w:color="auto" w:fill="FFFFFF"/>
        </w:rPr>
        <w:t>Antonsson</w:t>
      </w:r>
      <w:proofErr w:type="spellEnd"/>
      <w:r w:rsidRPr="004F296C">
        <w:rPr>
          <w:color w:val="212121"/>
          <w:shd w:val="clear" w:color="auto" w:fill="FFFFFF"/>
        </w:rPr>
        <w:t xml:space="preserve">, L., </w:t>
      </w:r>
      <w:proofErr w:type="spellStart"/>
      <w:r w:rsidRPr="004F296C">
        <w:rPr>
          <w:color w:val="212121"/>
          <w:shd w:val="clear" w:color="auto" w:fill="FFFFFF"/>
        </w:rPr>
        <w:t>Niaudet</w:t>
      </w:r>
      <w:proofErr w:type="spellEnd"/>
      <w:r w:rsidRPr="004F296C">
        <w:rPr>
          <w:color w:val="212121"/>
          <w:shd w:val="clear" w:color="auto" w:fill="FFFFFF"/>
        </w:rPr>
        <w:t xml:space="preserve">, C., Simonson, O. E., </w:t>
      </w:r>
      <w:proofErr w:type="spellStart"/>
      <w:r w:rsidRPr="004F296C">
        <w:rPr>
          <w:color w:val="212121"/>
          <w:shd w:val="clear" w:color="auto" w:fill="FFFFFF"/>
        </w:rPr>
        <w:t>Salmela</w:t>
      </w:r>
      <w:proofErr w:type="spellEnd"/>
      <w:r w:rsidRPr="004F296C">
        <w:rPr>
          <w:color w:val="212121"/>
          <w:shd w:val="clear" w:color="auto" w:fill="FFFFFF"/>
        </w:rPr>
        <w:t xml:space="preserve">, E., Hansson, E. M., </w:t>
      </w:r>
      <w:proofErr w:type="spellStart"/>
      <w:r w:rsidRPr="004F296C">
        <w:rPr>
          <w:color w:val="212121"/>
          <w:shd w:val="clear" w:color="auto" w:fill="FFFFFF"/>
        </w:rPr>
        <w:t>Domogatskaya</w:t>
      </w:r>
      <w:proofErr w:type="spellEnd"/>
      <w:r w:rsidRPr="004F296C">
        <w:rPr>
          <w:color w:val="212121"/>
          <w:shd w:val="clear" w:color="auto" w:fill="FFFFFF"/>
        </w:rPr>
        <w:t xml:space="preserve">, A., Xiao, Z., </w:t>
      </w:r>
      <w:proofErr w:type="spellStart"/>
      <w:r w:rsidRPr="004F296C">
        <w:rPr>
          <w:color w:val="212121"/>
          <w:shd w:val="clear" w:color="auto" w:fill="FFFFFF"/>
        </w:rPr>
        <w:t>Damdimopoulou</w:t>
      </w:r>
      <w:proofErr w:type="spellEnd"/>
      <w:r w:rsidRPr="004F296C">
        <w:rPr>
          <w:color w:val="212121"/>
          <w:shd w:val="clear" w:color="auto" w:fill="FFFFFF"/>
        </w:rPr>
        <w:t xml:space="preserve">, P., </w:t>
      </w:r>
      <w:proofErr w:type="spellStart"/>
      <w:r w:rsidRPr="004F296C">
        <w:rPr>
          <w:color w:val="212121"/>
          <w:shd w:val="clear" w:color="auto" w:fill="FFFFFF"/>
        </w:rPr>
        <w:t>Sheikhi</w:t>
      </w:r>
      <w:proofErr w:type="spellEnd"/>
      <w:r w:rsidRPr="004F296C">
        <w:rPr>
          <w:color w:val="212121"/>
          <w:shd w:val="clear" w:color="auto" w:fill="FFFFFF"/>
        </w:rPr>
        <w:t xml:space="preserve">, M., </w:t>
      </w:r>
      <w:proofErr w:type="spellStart"/>
      <w:r w:rsidRPr="004F296C">
        <w:rPr>
          <w:color w:val="212121"/>
          <w:shd w:val="clear" w:color="auto" w:fill="FFFFFF"/>
        </w:rPr>
        <w:t>Inzunza</w:t>
      </w:r>
      <w:proofErr w:type="spellEnd"/>
      <w:r w:rsidRPr="004F296C">
        <w:rPr>
          <w:color w:val="212121"/>
          <w:shd w:val="clear" w:color="auto" w:fill="FFFFFF"/>
        </w:rPr>
        <w:t xml:space="preserve">, J., Nilsson, A. S., Baker, D., Kuiper, R., Sun, Y., </w:t>
      </w:r>
      <w:proofErr w:type="spellStart"/>
      <w:r w:rsidRPr="004F296C">
        <w:rPr>
          <w:color w:val="212121"/>
          <w:shd w:val="clear" w:color="auto" w:fill="FFFFFF"/>
        </w:rPr>
        <w:t>Blennow</w:t>
      </w:r>
      <w:proofErr w:type="spellEnd"/>
      <w:r w:rsidRPr="004F296C">
        <w:rPr>
          <w:color w:val="212121"/>
          <w:shd w:val="clear" w:color="auto" w:fill="FFFFFF"/>
        </w:rPr>
        <w:t xml:space="preserve">, E., </w:t>
      </w:r>
      <w:proofErr w:type="spellStart"/>
      <w:r w:rsidRPr="004F296C">
        <w:rPr>
          <w:color w:val="212121"/>
          <w:shd w:val="clear" w:color="auto" w:fill="FFFFFF"/>
        </w:rPr>
        <w:t>Nordenskjöld</w:t>
      </w:r>
      <w:proofErr w:type="spellEnd"/>
      <w:r w:rsidRPr="004F296C">
        <w:rPr>
          <w:color w:val="212121"/>
          <w:shd w:val="clear" w:color="auto" w:fill="FFFFFF"/>
        </w:rPr>
        <w:t xml:space="preserve">, M., </w:t>
      </w:r>
      <w:proofErr w:type="spellStart"/>
      <w:r w:rsidRPr="004F296C">
        <w:rPr>
          <w:color w:val="212121"/>
          <w:shd w:val="clear" w:color="auto" w:fill="FFFFFF"/>
        </w:rPr>
        <w:t>Grinnemo</w:t>
      </w:r>
      <w:proofErr w:type="spellEnd"/>
      <w:r w:rsidRPr="004F296C">
        <w:rPr>
          <w:color w:val="212121"/>
          <w:shd w:val="clear" w:color="auto" w:fill="FFFFFF"/>
        </w:rPr>
        <w:t xml:space="preserve">, K. H., </w:t>
      </w:r>
      <w:proofErr w:type="spellStart"/>
      <w:r w:rsidRPr="004F296C">
        <w:rPr>
          <w:color w:val="212121"/>
          <w:shd w:val="clear" w:color="auto" w:fill="FFFFFF"/>
        </w:rPr>
        <w:t>Kere</w:t>
      </w:r>
      <w:proofErr w:type="spellEnd"/>
      <w:r w:rsidRPr="004F296C">
        <w:rPr>
          <w:color w:val="212121"/>
          <w:shd w:val="clear" w:color="auto" w:fill="FFFFFF"/>
        </w:rPr>
        <w:t xml:space="preserve">, J., </w:t>
      </w:r>
      <w:proofErr w:type="spellStart"/>
      <w:r w:rsidRPr="004F296C">
        <w:rPr>
          <w:color w:val="212121"/>
          <w:shd w:val="clear" w:color="auto" w:fill="FFFFFF"/>
        </w:rPr>
        <w:t>Betsholtz</w:t>
      </w:r>
      <w:proofErr w:type="spellEnd"/>
      <w:r w:rsidRPr="004F296C">
        <w:rPr>
          <w:color w:val="212121"/>
          <w:shd w:val="clear" w:color="auto" w:fill="FFFFFF"/>
        </w:rPr>
        <w:t xml:space="preserve">, C., … Tryggvason, K. (2014). Clonal culturing of human embryonic stem cells on laminin-521/E-cadherin matrix in defined and </w:t>
      </w:r>
      <w:proofErr w:type="spellStart"/>
      <w:r w:rsidRPr="004F296C">
        <w:rPr>
          <w:color w:val="212121"/>
          <w:shd w:val="clear" w:color="auto" w:fill="FFFFFF"/>
        </w:rPr>
        <w:t>xeno</w:t>
      </w:r>
      <w:proofErr w:type="spellEnd"/>
      <w:r w:rsidRPr="004F296C">
        <w:rPr>
          <w:color w:val="212121"/>
          <w:shd w:val="clear" w:color="auto" w:fill="FFFFFF"/>
        </w:rPr>
        <w:t>-free environment. </w:t>
      </w:r>
      <w:r w:rsidRPr="004F296C">
        <w:rPr>
          <w:i/>
          <w:iCs/>
          <w:color w:val="212121"/>
          <w:shd w:val="clear" w:color="auto" w:fill="FFFFFF"/>
        </w:rPr>
        <w:t>Nature communications</w:t>
      </w:r>
      <w:r w:rsidRPr="004F296C">
        <w:rPr>
          <w:color w:val="212121"/>
          <w:shd w:val="clear" w:color="auto" w:fill="FFFFFF"/>
        </w:rPr>
        <w:t>, </w:t>
      </w:r>
      <w:r w:rsidRPr="004F296C">
        <w:rPr>
          <w:i/>
          <w:iCs/>
          <w:color w:val="212121"/>
          <w:shd w:val="clear" w:color="auto" w:fill="FFFFFF"/>
        </w:rPr>
        <w:t>5</w:t>
      </w:r>
      <w:r w:rsidRPr="004F296C">
        <w:rPr>
          <w:color w:val="212121"/>
          <w:shd w:val="clear" w:color="auto" w:fill="FFFFFF"/>
        </w:rPr>
        <w:t xml:space="preserve">, 3195. </w:t>
      </w:r>
      <w:hyperlink r:id="rId16"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/10.1038/</w:t>
        </w:r>
        <w:proofErr w:type="spellStart"/>
        <w:r w:rsidRPr="004F296C">
          <w:rPr>
            <w:rStyle w:val="Hyperlink"/>
            <w:shd w:val="clear" w:color="auto" w:fill="FFFFFF"/>
          </w:rPr>
          <w:t>ncomms4195</w:t>
        </w:r>
        <w:proofErr w:type="spellEnd"/>
      </w:hyperlink>
    </w:p>
    <w:p w14:paraId="25177AC9" w14:textId="77777777" w:rsidR="00AC1571" w:rsidRPr="004F296C" w:rsidRDefault="00AC1571" w:rsidP="00AC1571">
      <w:pPr>
        <w:rPr>
          <w:color w:val="212121"/>
          <w:shd w:val="clear" w:color="auto" w:fill="FFFFFF"/>
        </w:rPr>
      </w:pPr>
    </w:p>
    <w:p w14:paraId="10CE379B" w14:textId="77777777" w:rsidR="00AC1571" w:rsidRPr="004F296C" w:rsidRDefault="00AC1571" w:rsidP="00AC1571">
      <w:r w:rsidRPr="004F296C">
        <w:rPr>
          <w:color w:val="212121"/>
          <w:shd w:val="clear" w:color="auto" w:fill="FFFFFF"/>
        </w:rPr>
        <w:t xml:space="preserve">Rowland, T. J., Miller, L. M., </w:t>
      </w:r>
      <w:proofErr w:type="spellStart"/>
      <w:r w:rsidRPr="004F296C">
        <w:rPr>
          <w:color w:val="212121"/>
          <w:shd w:val="clear" w:color="auto" w:fill="FFFFFF"/>
        </w:rPr>
        <w:t>Blaschke</w:t>
      </w:r>
      <w:proofErr w:type="spellEnd"/>
      <w:r w:rsidRPr="004F296C">
        <w:rPr>
          <w:color w:val="212121"/>
          <w:shd w:val="clear" w:color="auto" w:fill="FFFFFF"/>
        </w:rPr>
        <w:t xml:space="preserve">, A. J., Doss, E. L., Bonham, A. J., </w:t>
      </w:r>
      <w:proofErr w:type="spellStart"/>
      <w:r w:rsidRPr="004F296C">
        <w:rPr>
          <w:color w:val="212121"/>
          <w:shd w:val="clear" w:color="auto" w:fill="FFFFFF"/>
        </w:rPr>
        <w:t>Hikita</w:t>
      </w:r>
      <w:proofErr w:type="spellEnd"/>
      <w:r w:rsidRPr="004F296C">
        <w:rPr>
          <w:color w:val="212121"/>
          <w:shd w:val="clear" w:color="auto" w:fill="FFFFFF"/>
        </w:rPr>
        <w:t>, S. T., Johnson, L. V., &amp; Clegg, D. O. (2010). Roles of integrins in human induced pluripotent stem cell growth on Matrigel and vitronectin. </w:t>
      </w:r>
      <w:r w:rsidRPr="004F296C">
        <w:rPr>
          <w:i/>
          <w:iCs/>
          <w:color w:val="212121"/>
          <w:shd w:val="clear" w:color="auto" w:fill="FFFFFF"/>
        </w:rPr>
        <w:t>Stem cells and development</w:t>
      </w:r>
      <w:r w:rsidRPr="004F296C">
        <w:rPr>
          <w:color w:val="212121"/>
          <w:shd w:val="clear" w:color="auto" w:fill="FFFFFF"/>
        </w:rPr>
        <w:t>, </w:t>
      </w:r>
      <w:r w:rsidRPr="004F296C">
        <w:rPr>
          <w:i/>
          <w:iCs/>
          <w:color w:val="212121"/>
          <w:shd w:val="clear" w:color="auto" w:fill="FFFFFF"/>
        </w:rPr>
        <w:t>19</w:t>
      </w:r>
      <w:r w:rsidRPr="004F296C">
        <w:rPr>
          <w:color w:val="212121"/>
          <w:shd w:val="clear" w:color="auto" w:fill="FFFFFF"/>
        </w:rPr>
        <w:t>(8), 1231–1240. https://</w:t>
      </w:r>
      <w:proofErr w:type="spellStart"/>
      <w:r w:rsidRPr="004F296C">
        <w:rPr>
          <w:color w:val="212121"/>
          <w:shd w:val="clear" w:color="auto" w:fill="FFFFFF"/>
        </w:rPr>
        <w:t>doi.org</w:t>
      </w:r>
      <w:proofErr w:type="spellEnd"/>
      <w:r w:rsidRPr="004F296C">
        <w:rPr>
          <w:color w:val="212121"/>
          <w:shd w:val="clear" w:color="auto" w:fill="FFFFFF"/>
        </w:rPr>
        <w:t>/10.1089/</w:t>
      </w:r>
      <w:proofErr w:type="spellStart"/>
      <w:r w:rsidRPr="004F296C">
        <w:rPr>
          <w:color w:val="212121"/>
          <w:shd w:val="clear" w:color="auto" w:fill="FFFFFF"/>
        </w:rPr>
        <w:t>scd.2009.0328</w:t>
      </w:r>
      <w:proofErr w:type="spellEnd"/>
    </w:p>
    <w:p w14:paraId="5237ECD4" w14:textId="77777777" w:rsidR="00AC1571" w:rsidRPr="004F296C" w:rsidRDefault="00AC1571" w:rsidP="00AC1571">
      <w:pPr>
        <w:rPr>
          <w:color w:val="212121"/>
          <w:shd w:val="clear" w:color="auto" w:fill="FFFFFF"/>
        </w:rPr>
      </w:pPr>
    </w:p>
    <w:p w14:paraId="468571B5" w14:textId="77777777" w:rsidR="00AC1571" w:rsidRPr="004F296C" w:rsidRDefault="00AC1571" w:rsidP="00AC1571">
      <w:pPr>
        <w:rPr>
          <w:color w:val="212121"/>
          <w:shd w:val="clear" w:color="auto" w:fill="FFFFFF"/>
        </w:rPr>
      </w:pPr>
      <w:r w:rsidRPr="004F296C">
        <w:rPr>
          <w:color w:val="212121"/>
          <w:shd w:val="clear" w:color="auto" w:fill="FFFFFF"/>
        </w:rPr>
        <w:t xml:space="preserve">Sung, T. C., Li, H. F., Higuchi, A., Kumar, S. S., Ling, Q. D., Wu, Y. W., Burnouf, T., </w:t>
      </w:r>
      <w:proofErr w:type="spellStart"/>
      <w:r w:rsidRPr="004F296C">
        <w:rPr>
          <w:color w:val="212121"/>
          <w:shd w:val="clear" w:color="auto" w:fill="FFFFFF"/>
        </w:rPr>
        <w:t>Nasu</w:t>
      </w:r>
      <w:proofErr w:type="spellEnd"/>
      <w:r w:rsidRPr="004F296C">
        <w:rPr>
          <w:color w:val="212121"/>
          <w:shd w:val="clear" w:color="auto" w:fill="FFFFFF"/>
        </w:rPr>
        <w:t xml:space="preserve">, M., </w:t>
      </w:r>
      <w:proofErr w:type="spellStart"/>
      <w:r w:rsidRPr="004F296C">
        <w:rPr>
          <w:color w:val="212121"/>
          <w:shd w:val="clear" w:color="auto" w:fill="FFFFFF"/>
        </w:rPr>
        <w:t>Umezawa</w:t>
      </w:r>
      <w:proofErr w:type="spellEnd"/>
      <w:r w:rsidRPr="004F296C">
        <w:rPr>
          <w:color w:val="212121"/>
          <w:shd w:val="clear" w:color="auto" w:fill="FFFFFF"/>
        </w:rPr>
        <w:t xml:space="preserve">, A., Lee, K. F., Wang, H. C., Chang, Y., &amp; Hsu, S. T. (2020). Effect of cell culture biomaterials for completely </w:t>
      </w:r>
      <w:proofErr w:type="spellStart"/>
      <w:r w:rsidRPr="004F296C">
        <w:rPr>
          <w:color w:val="212121"/>
          <w:shd w:val="clear" w:color="auto" w:fill="FFFFFF"/>
        </w:rPr>
        <w:t>xeno</w:t>
      </w:r>
      <w:proofErr w:type="spellEnd"/>
      <w:r w:rsidRPr="004F296C">
        <w:rPr>
          <w:color w:val="212121"/>
          <w:shd w:val="clear" w:color="auto" w:fill="FFFFFF"/>
        </w:rPr>
        <w:t>-free generation of human induced pluripotent stem cells. </w:t>
      </w:r>
      <w:r w:rsidRPr="004F296C">
        <w:rPr>
          <w:i/>
          <w:iCs/>
          <w:color w:val="212121"/>
          <w:shd w:val="clear" w:color="auto" w:fill="FFFFFF"/>
        </w:rPr>
        <w:t>Biomaterials</w:t>
      </w:r>
      <w:r w:rsidRPr="004F296C">
        <w:rPr>
          <w:color w:val="212121"/>
          <w:shd w:val="clear" w:color="auto" w:fill="FFFFFF"/>
        </w:rPr>
        <w:t>, </w:t>
      </w:r>
      <w:r w:rsidRPr="004F296C">
        <w:rPr>
          <w:i/>
          <w:iCs/>
          <w:color w:val="212121"/>
          <w:shd w:val="clear" w:color="auto" w:fill="FFFFFF"/>
        </w:rPr>
        <w:t>230</w:t>
      </w:r>
      <w:r w:rsidRPr="004F296C">
        <w:rPr>
          <w:color w:val="212121"/>
          <w:shd w:val="clear" w:color="auto" w:fill="FFFFFF"/>
        </w:rPr>
        <w:t xml:space="preserve">, 119638. </w:t>
      </w:r>
      <w:hyperlink r:id="rId17"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/10.1016/</w:t>
        </w:r>
        <w:proofErr w:type="spellStart"/>
        <w:r w:rsidRPr="004F296C">
          <w:rPr>
            <w:rStyle w:val="Hyperlink"/>
            <w:shd w:val="clear" w:color="auto" w:fill="FFFFFF"/>
          </w:rPr>
          <w:t>j.biomaterials.2019.119638</w:t>
        </w:r>
        <w:proofErr w:type="spellEnd"/>
      </w:hyperlink>
    </w:p>
    <w:p w14:paraId="08680DCA" w14:textId="77777777" w:rsidR="00AC1571" w:rsidRPr="004F296C" w:rsidRDefault="00AC1571" w:rsidP="00AC1571">
      <w:pPr>
        <w:rPr>
          <w:color w:val="212121"/>
          <w:shd w:val="clear" w:color="auto" w:fill="FFFFFF"/>
        </w:rPr>
      </w:pPr>
    </w:p>
    <w:p w14:paraId="1AE5BA7A" w14:textId="77777777" w:rsidR="00AC1571" w:rsidRPr="004F296C" w:rsidRDefault="00AC1571" w:rsidP="00AC1571">
      <w:r w:rsidRPr="004F296C">
        <w:rPr>
          <w:color w:val="212121"/>
          <w:shd w:val="clear" w:color="auto" w:fill="FFFFFF"/>
        </w:rPr>
        <w:t>Sung, T. C.</w:t>
      </w:r>
      <w:proofErr w:type="gramStart"/>
      <w:r w:rsidRPr="004F296C">
        <w:rPr>
          <w:color w:val="212121"/>
          <w:shd w:val="clear" w:color="auto" w:fill="FFFFFF"/>
        </w:rPr>
        <w:t>, ,</w:t>
      </w:r>
      <w:proofErr w:type="gramEnd"/>
      <w:r w:rsidRPr="004F296C">
        <w:rPr>
          <w:color w:val="212121"/>
          <w:shd w:val="clear" w:color="auto" w:fill="FFFFFF"/>
        </w:rPr>
        <w:t xml:space="preserve"> Liu, C. H., , Huang, W. L., , Lee, Y. C., , Kumar, S. S., , Chang, Y., , Ling, Q. D., , Hsu, S. T., , &amp; Higuchi, A., (2019). Efficient differentiation of human ES and </w:t>
      </w:r>
      <w:proofErr w:type="spellStart"/>
      <w:r w:rsidRPr="004F296C">
        <w:rPr>
          <w:color w:val="212121"/>
          <w:shd w:val="clear" w:color="auto" w:fill="FFFFFF"/>
        </w:rPr>
        <w:t>iPS</w:t>
      </w:r>
      <w:proofErr w:type="spellEnd"/>
      <w:r w:rsidRPr="004F296C">
        <w:rPr>
          <w:color w:val="212121"/>
          <w:shd w:val="clear" w:color="auto" w:fill="FFFFFF"/>
        </w:rPr>
        <w:t xml:space="preserve"> cells into cardiomyocytes on biomaterials under </w:t>
      </w:r>
      <w:proofErr w:type="spellStart"/>
      <w:r w:rsidRPr="004F296C">
        <w:rPr>
          <w:color w:val="212121"/>
          <w:shd w:val="clear" w:color="auto" w:fill="FFFFFF"/>
        </w:rPr>
        <w:t>xeno</w:t>
      </w:r>
      <w:proofErr w:type="spellEnd"/>
      <w:r w:rsidRPr="004F296C">
        <w:rPr>
          <w:color w:val="212121"/>
          <w:shd w:val="clear" w:color="auto" w:fill="FFFFFF"/>
        </w:rPr>
        <w:t>-free conditions. </w:t>
      </w:r>
      <w:proofErr w:type="gramStart"/>
      <w:r w:rsidRPr="004F296C">
        <w:rPr>
          <w:i/>
          <w:iCs/>
          <w:color w:val="212121"/>
          <w:shd w:val="clear" w:color="auto" w:fill="FFFFFF"/>
        </w:rPr>
        <w:t>Biomaterials</w:t>
      </w:r>
      <w:proofErr w:type="gramEnd"/>
      <w:r w:rsidRPr="004F296C">
        <w:rPr>
          <w:i/>
          <w:iCs/>
          <w:color w:val="212121"/>
          <w:shd w:val="clear" w:color="auto" w:fill="FFFFFF"/>
        </w:rPr>
        <w:t xml:space="preserve"> science</w:t>
      </w:r>
      <w:r w:rsidRPr="004F296C">
        <w:rPr>
          <w:color w:val="212121"/>
          <w:shd w:val="clear" w:color="auto" w:fill="FFFFFF"/>
        </w:rPr>
        <w:t>, </w:t>
      </w:r>
      <w:r w:rsidRPr="004F296C">
        <w:rPr>
          <w:i/>
          <w:iCs/>
          <w:color w:val="212121"/>
          <w:shd w:val="clear" w:color="auto" w:fill="FFFFFF"/>
        </w:rPr>
        <w:t>7</w:t>
      </w:r>
      <w:r w:rsidRPr="004F296C">
        <w:rPr>
          <w:color w:val="212121"/>
          <w:shd w:val="clear" w:color="auto" w:fill="FFFFFF"/>
        </w:rPr>
        <w:t>(12), 5467–5481. https://</w:t>
      </w:r>
      <w:proofErr w:type="spellStart"/>
      <w:r w:rsidRPr="004F296C">
        <w:rPr>
          <w:color w:val="212121"/>
          <w:shd w:val="clear" w:color="auto" w:fill="FFFFFF"/>
        </w:rPr>
        <w:t>doi.org</w:t>
      </w:r>
      <w:proofErr w:type="spellEnd"/>
      <w:r w:rsidRPr="004F296C">
        <w:rPr>
          <w:color w:val="212121"/>
          <w:shd w:val="clear" w:color="auto" w:fill="FFFFFF"/>
        </w:rPr>
        <w:t>/10.1039/</w:t>
      </w:r>
      <w:proofErr w:type="spellStart"/>
      <w:r w:rsidRPr="004F296C">
        <w:rPr>
          <w:color w:val="212121"/>
          <w:shd w:val="clear" w:color="auto" w:fill="FFFFFF"/>
        </w:rPr>
        <w:t>c9bm00817a</w:t>
      </w:r>
      <w:proofErr w:type="spellEnd"/>
    </w:p>
    <w:p w14:paraId="7A2FA7B8" w14:textId="77777777" w:rsidR="00AC1571" w:rsidRPr="004F296C" w:rsidRDefault="00AC1571" w:rsidP="00AC1571">
      <w:pPr>
        <w:rPr>
          <w:color w:val="212121"/>
          <w:shd w:val="clear" w:color="auto" w:fill="FFFFFF"/>
        </w:rPr>
      </w:pPr>
    </w:p>
    <w:p w14:paraId="1142300A" w14:textId="77777777" w:rsidR="00AC1571" w:rsidRPr="004F296C" w:rsidRDefault="00AC1571" w:rsidP="00AC1571">
      <w:pPr>
        <w:rPr>
          <w:color w:val="212121"/>
          <w:shd w:val="clear" w:color="auto" w:fill="FFFFFF"/>
        </w:rPr>
      </w:pPr>
      <w:r w:rsidRPr="004F296C">
        <w:rPr>
          <w:color w:val="212121"/>
          <w:shd w:val="clear" w:color="auto" w:fill="FFFFFF"/>
        </w:rPr>
        <w:t xml:space="preserve">Suzuki, N., Yokoyama, F., &amp; </w:t>
      </w:r>
      <w:proofErr w:type="spellStart"/>
      <w:r w:rsidRPr="004F296C">
        <w:rPr>
          <w:color w:val="212121"/>
          <w:shd w:val="clear" w:color="auto" w:fill="FFFFFF"/>
        </w:rPr>
        <w:t>Nomizu</w:t>
      </w:r>
      <w:proofErr w:type="spellEnd"/>
      <w:r w:rsidRPr="004F296C">
        <w:rPr>
          <w:color w:val="212121"/>
          <w:shd w:val="clear" w:color="auto" w:fill="FFFFFF"/>
        </w:rPr>
        <w:t>, M. (2005). Functional sites in the laminin alpha chains. </w:t>
      </w:r>
      <w:r w:rsidRPr="004F296C">
        <w:rPr>
          <w:i/>
          <w:iCs/>
          <w:color w:val="212121"/>
          <w:shd w:val="clear" w:color="auto" w:fill="FFFFFF"/>
        </w:rPr>
        <w:t>Connective tissue research</w:t>
      </w:r>
      <w:r w:rsidRPr="004F296C">
        <w:rPr>
          <w:color w:val="212121"/>
          <w:shd w:val="clear" w:color="auto" w:fill="FFFFFF"/>
        </w:rPr>
        <w:t>, </w:t>
      </w:r>
      <w:r w:rsidRPr="004F296C">
        <w:rPr>
          <w:i/>
          <w:iCs/>
          <w:color w:val="212121"/>
          <w:shd w:val="clear" w:color="auto" w:fill="FFFFFF"/>
        </w:rPr>
        <w:t>46</w:t>
      </w:r>
      <w:r w:rsidRPr="004F296C">
        <w:rPr>
          <w:color w:val="212121"/>
          <w:shd w:val="clear" w:color="auto" w:fill="FFFFFF"/>
        </w:rPr>
        <w:t xml:space="preserve">(3), 142–152. </w:t>
      </w:r>
      <w:hyperlink r:id="rId18"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/10.1080/03008200591008527</w:t>
        </w:r>
      </w:hyperlink>
    </w:p>
    <w:p w14:paraId="33399C37" w14:textId="77777777" w:rsidR="00AC1571" w:rsidRPr="004F296C" w:rsidRDefault="00AC1571" w:rsidP="00AC1571"/>
    <w:p w14:paraId="442AC6BE" w14:textId="77777777" w:rsidR="00AC1571" w:rsidRPr="004F296C" w:rsidRDefault="00AC1571" w:rsidP="00AC1571">
      <w:pPr>
        <w:rPr>
          <w:color w:val="212121"/>
          <w:shd w:val="clear" w:color="auto" w:fill="FFFFFF"/>
        </w:rPr>
      </w:pPr>
      <w:proofErr w:type="spellStart"/>
      <w:r w:rsidRPr="004F296C">
        <w:rPr>
          <w:color w:val="212121"/>
          <w:shd w:val="clear" w:color="auto" w:fill="FFFFFF"/>
        </w:rPr>
        <w:lastRenderedPageBreak/>
        <w:t>Timpl</w:t>
      </w:r>
      <w:proofErr w:type="spellEnd"/>
      <w:r w:rsidRPr="004F296C">
        <w:rPr>
          <w:color w:val="212121"/>
          <w:shd w:val="clear" w:color="auto" w:fill="FFFFFF"/>
        </w:rPr>
        <w:t xml:space="preserve">, R., </w:t>
      </w:r>
      <w:proofErr w:type="spellStart"/>
      <w:r w:rsidRPr="004F296C">
        <w:rPr>
          <w:color w:val="212121"/>
          <w:shd w:val="clear" w:color="auto" w:fill="FFFFFF"/>
        </w:rPr>
        <w:t>Tisi</w:t>
      </w:r>
      <w:proofErr w:type="spellEnd"/>
      <w:r w:rsidRPr="004F296C">
        <w:rPr>
          <w:color w:val="212121"/>
          <w:shd w:val="clear" w:color="auto" w:fill="FFFFFF"/>
        </w:rPr>
        <w:t xml:space="preserve">, D., </w:t>
      </w:r>
      <w:proofErr w:type="spellStart"/>
      <w:r w:rsidRPr="004F296C">
        <w:rPr>
          <w:color w:val="212121"/>
          <w:shd w:val="clear" w:color="auto" w:fill="FFFFFF"/>
        </w:rPr>
        <w:t>Talts</w:t>
      </w:r>
      <w:proofErr w:type="spellEnd"/>
      <w:r w:rsidRPr="004F296C">
        <w:rPr>
          <w:color w:val="212121"/>
          <w:shd w:val="clear" w:color="auto" w:fill="FFFFFF"/>
        </w:rPr>
        <w:t xml:space="preserve">, J. F., </w:t>
      </w:r>
      <w:proofErr w:type="spellStart"/>
      <w:r w:rsidRPr="004F296C">
        <w:rPr>
          <w:color w:val="212121"/>
          <w:shd w:val="clear" w:color="auto" w:fill="FFFFFF"/>
        </w:rPr>
        <w:t>Andac</w:t>
      </w:r>
      <w:proofErr w:type="spellEnd"/>
      <w:r w:rsidRPr="004F296C">
        <w:rPr>
          <w:color w:val="212121"/>
          <w:shd w:val="clear" w:color="auto" w:fill="FFFFFF"/>
        </w:rPr>
        <w:t xml:space="preserve">, Z., Sasaki, T., &amp; </w:t>
      </w:r>
      <w:proofErr w:type="spellStart"/>
      <w:r w:rsidRPr="004F296C">
        <w:rPr>
          <w:color w:val="212121"/>
          <w:shd w:val="clear" w:color="auto" w:fill="FFFFFF"/>
        </w:rPr>
        <w:t>Hohenester</w:t>
      </w:r>
      <w:proofErr w:type="spellEnd"/>
      <w:r w:rsidRPr="004F296C">
        <w:rPr>
          <w:color w:val="212121"/>
          <w:shd w:val="clear" w:color="auto" w:fill="FFFFFF"/>
        </w:rPr>
        <w:t>, E. (2000). Structure and function of laminin LG modules. </w:t>
      </w:r>
      <w:r w:rsidRPr="004F296C">
        <w:rPr>
          <w:i/>
          <w:iCs/>
          <w:color w:val="212121"/>
          <w:shd w:val="clear" w:color="auto" w:fill="FFFFFF"/>
        </w:rPr>
        <w:t xml:space="preserve">Matrix </w:t>
      </w:r>
      <w:proofErr w:type="gramStart"/>
      <w:r w:rsidRPr="004F296C">
        <w:rPr>
          <w:i/>
          <w:iCs/>
          <w:color w:val="212121"/>
          <w:shd w:val="clear" w:color="auto" w:fill="FFFFFF"/>
        </w:rPr>
        <w:t>biology :</w:t>
      </w:r>
      <w:proofErr w:type="gramEnd"/>
      <w:r w:rsidRPr="004F296C">
        <w:rPr>
          <w:i/>
          <w:iCs/>
          <w:color w:val="212121"/>
          <w:shd w:val="clear" w:color="auto" w:fill="FFFFFF"/>
        </w:rPr>
        <w:t xml:space="preserve"> journal of the International Society for Matrix Biology</w:t>
      </w:r>
      <w:r w:rsidRPr="004F296C">
        <w:rPr>
          <w:color w:val="212121"/>
          <w:shd w:val="clear" w:color="auto" w:fill="FFFFFF"/>
        </w:rPr>
        <w:t>, </w:t>
      </w:r>
      <w:r w:rsidRPr="004F296C">
        <w:rPr>
          <w:i/>
          <w:iCs/>
          <w:color w:val="212121"/>
          <w:shd w:val="clear" w:color="auto" w:fill="FFFFFF"/>
        </w:rPr>
        <w:t>19</w:t>
      </w:r>
      <w:r w:rsidRPr="004F296C">
        <w:rPr>
          <w:color w:val="212121"/>
          <w:shd w:val="clear" w:color="auto" w:fill="FFFFFF"/>
        </w:rPr>
        <w:t xml:space="preserve">(4), 309–317. </w:t>
      </w:r>
      <w:hyperlink r:id="rId19"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/10.1016/</w:t>
        </w:r>
        <w:proofErr w:type="spellStart"/>
        <w:r w:rsidRPr="004F296C">
          <w:rPr>
            <w:rStyle w:val="Hyperlink"/>
            <w:shd w:val="clear" w:color="auto" w:fill="FFFFFF"/>
          </w:rPr>
          <w:t>s0945-053x</w:t>
        </w:r>
        <w:proofErr w:type="spellEnd"/>
        <w:r w:rsidRPr="004F296C">
          <w:rPr>
            <w:rStyle w:val="Hyperlink"/>
            <w:shd w:val="clear" w:color="auto" w:fill="FFFFFF"/>
          </w:rPr>
          <w:t>(00)00072-x</w:t>
        </w:r>
      </w:hyperlink>
    </w:p>
    <w:p w14:paraId="38173BEB" w14:textId="77777777" w:rsidR="00AC1571" w:rsidRPr="004F296C" w:rsidRDefault="00AC1571" w:rsidP="00AC1571">
      <w:pPr>
        <w:rPr>
          <w:color w:val="212121"/>
          <w:shd w:val="clear" w:color="auto" w:fill="FFFFFF"/>
        </w:rPr>
      </w:pPr>
    </w:p>
    <w:p w14:paraId="6E62787D" w14:textId="77777777" w:rsidR="00AC1571" w:rsidRPr="004F296C" w:rsidRDefault="00AC1571" w:rsidP="00AC1571">
      <w:pPr>
        <w:rPr>
          <w:color w:val="212121"/>
          <w:shd w:val="clear" w:color="auto" w:fill="FFFFFF"/>
        </w:rPr>
      </w:pPr>
      <w:r w:rsidRPr="004F296C">
        <w:rPr>
          <w:color w:val="212121"/>
          <w:shd w:val="clear" w:color="auto" w:fill="FFFFFF"/>
        </w:rPr>
        <w:t xml:space="preserve">Villarreal, F. J., &amp; </w:t>
      </w:r>
      <w:proofErr w:type="spellStart"/>
      <w:r w:rsidRPr="004F296C">
        <w:rPr>
          <w:color w:val="212121"/>
          <w:shd w:val="clear" w:color="auto" w:fill="FFFFFF"/>
        </w:rPr>
        <w:t>Dillmann</w:t>
      </w:r>
      <w:proofErr w:type="spellEnd"/>
      <w:r w:rsidRPr="004F296C">
        <w:rPr>
          <w:color w:val="212121"/>
          <w:shd w:val="clear" w:color="auto" w:fill="FFFFFF"/>
        </w:rPr>
        <w:t xml:space="preserve">, W. H. (1992). Cardiac hypertrophy-induced changes in mRNA levels for </w:t>
      </w:r>
      <w:proofErr w:type="spellStart"/>
      <w:r w:rsidRPr="004F296C">
        <w:rPr>
          <w:color w:val="212121"/>
          <w:shd w:val="clear" w:color="auto" w:fill="FFFFFF"/>
        </w:rPr>
        <w:t>TGF</w:t>
      </w:r>
      <w:proofErr w:type="spellEnd"/>
      <w:r w:rsidRPr="004F296C">
        <w:rPr>
          <w:color w:val="212121"/>
          <w:shd w:val="clear" w:color="auto" w:fill="FFFFFF"/>
        </w:rPr>
        <w:t>-beta 1, fibronectin, and collagen. </w:t>
      </w:r>
      <w:r w:rsidRPr="004F296C">
        <w:rPr>
          <w:i/>
          <w:iCs/>
          <w:color w:val="212121"/>
          <w:shd w:val="clear" w:color="auto" w:fill="FFFFFF"/>
        </w:rPr>
        <w:t>The American journal of physiology</w:t>
      </w:r>
      <w:r w:rsidRPr="004F296C">
        <w:rPr>
          <w:color w:val="212121"/>
          <w:shd w:val="clear" w:color="auto" w:fill="FFFFFF"/>
        </w:rPr>
        <w:t>, </w:t>
      </w:r>
      <w:r w:rsidRPr="004F296C">
        <w:rPr>
          <w:i/>
          <w:iCs/>
          <w:color w:val="212121"/>
          <w:shd w:val="clear" w:color="auto" w:fill="FFFFFF"/>
        </w:rPr>
        <w:t>262</w:t>
      </w:r>
      <w:r w:rsidRPr="004F296C">
        <w:rPr>
          <w:color w:val="212121"/>
          <w:shd w:val="clear" w:color="auto" w:fill="FFFFFF"/>
        </w:rPr>
        <w:t xml:space="preserve">(6 Pt 2), </w:t>
      </w:r>
      <w:proofErr w:type="spellStart"/>
      <w:r w:rsidRPr="004F296C">
        <w:rPr>
          <w:color w:val="212121"/>
          <w:shd w:val="clear" w:color="auto" w:fill="FFFFFF"/>
        </w:rPr>
        <w:t>H1861</w:t>
      </w:r>
      <w:proofErr w:type="spellEnd"/>
      <w:r w:rsidRPr="004F296C">
        <w:rPr>
          <w:color w:val="212121"/>
          <w:shd w:val="clear" w:color="auto" w:fill="FFFFFF"/>
        </w:rPr>
        <w:t>–</w:t>
      </w:r>
      <w:proofErr w:type="spellStart"/>
      <w:r w:rsidRPr="004F296C">
        <w:rPr>
          <w:color w:val="212121"/>
          <w:shd w:val="clear" w:color="auto" w:fill="FFFFFF"/>
        </w:rPr>
        <w:t>H1866</w:t>
      </w:r>
      <w:proofErr w:type="spellEnd"/>
      <w:r w:rsidRPr="004F296C">
        <w:rPr>
          <w:color w:val="212121"/>
          <w:shd w:val="clear" w:color="auto" w:fill="FFFFFF"/>
        </w:rPr>
        <w:t xml:space="preserve">. </w:t>
      </w:r>
      <w:hyperlink r:id="rId20"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/10.1152/</w:t>
        </w:r>
        <w:proofErr w:type="spellStart"/>
        <w:r w:rsidRPr="004F296C">
          <w:rPr>
            <w:rStyle w:val="Hyperlink"/>
            <w:shd w:val="clear" w:color="auto" w:fill="FFFFFF"/>
          </w:rPr>
          <w:t>ajpheart.1992.262.6.H1861</w:t>
        </w:r>
        <w:proofErr w:type="spellEnd"/>
      </w:hyperlink>
    </w:p>
    <w:p w14:paraId="52B5569C" w14:textId="77777777" w:rsidR="00AC1571" w:rsidRPr="004F296C" w:rsidRDefault="00AC1571" w:rsidP="00AC1571">
      <w:pPr>
        <w:rPr>
          <w:color w:val="212121"/>
          <w:shd w:val="clear" w:color="auto" w:fill="FFFFFF"/>
        </w:rPr>
      </w:pPr>
    </w:p>
    <w:p w14:paraId="11C87A9D" w14:textId="77777777" w:rsidR="00AC1571" w:rsidRPr="004F296C" w:rsidRDefault="00AC1571" w:rsidP="00AC1571">
      <w:pPr>
        <w:rPr>
          <w:color w:val="212121"/>
          <w:shd w:val="clear" w:color="auto" w:fill="FFFFFF"/>
        </w:rPr>
      </w:pPr>
      <w:r w:rsidRPr="004F296C">
        <w:rPr>
          <w:color w:val="212121"/>
          <w:shd w:val="clear" w:color="auto" w:fill="FFFFFF"/>
        </w:rPr>
        <w:t xml:space="preserve">Yap, L., Tay, H. G., Nguyen, M., </w:t>
      </w:r>
      <w:proofErr w:type="spellStart"/>
      <w:r w:rsidRPr="004F296C">
        <w:rPr>
          <w:color w:val="212121"/>
          <w:shd w:val="clear" w:color="auto" w:fill="FFFFFF"/>
        </w:rPr>
        <w:t>Tjin</w:t>
      </w:r>
      <w:proofErr w:type="spellEnd"/>
      <w:r w:rsidRPr="004F296C">
        <w:rPr>
          <w:color w:val="212121"/>
          <w:shd w:val="clear" w:color="auto" w:fill="FFFFFF"/>
        </w:rPr>
        <w:t>, M. S., &amp; Tryggvason, K. (2019). Laminins in Cellular Differentiation. </w:t>
      </w:r>
      <w:r w:rsidRPr="004F296C">
        <w:rPr>
          <w:i/>
          <w:iCs/>
          <w:color w:val="212121"/>
          <w:shd w:val="clear" w:color="auto" w:fill="FFFFFF"/>
        </w:rPr>
        <w:t>Trends in cell biology</w:t>
      </w:r>
      <w:r w:rsidRPr="004F296C">
        <w:rPr>
          <w:color w:val="212121"/>
          <w:shd w:val="clear" w:color="auto" w:fill="FFFFFF"/>
        </w:rPr>
        <w:t>, </w:t>
      </w:r>
      <w:r w:rsidRPr="004F296C">
        <w:rPr>
          <w:i/>
          <w:iCs/>
          <w:color w:val="212121"/>
          <w:shd w:val="clear" w:color="auto" w:fill="FFFFFF"/>
        </w:rPr>
        <w:t>29</w:t>
      </w:r>
      <w:r w:rsidRPr="004F296C">
        <w:rPr>
          <w:color w:val="212121"/>
          <w:shd w:val="clear" w:color="auto" w:fill="FFFFFF"/>
        </w:rPr>
        <w:t xml:space="preserve">(12), 987–1000. </w:t>
      </w:r>
      <w:hyperlink r:id="rId21" w:history="1">
        <w:r w:rsidRPr="004F296C">
          <w:rPr>
            <w:rStyle w:val="Hyperlink"/>
            <w:shd w:val="clear" w:color="auto" w:fill="FFFFFF"/>
          </w:rPr>
          <w:t>https://</w:t>
        </w:r>
        <w:proofErr w:type="spellStart"/>
        <w:r w:rsidRPr="004F296C">
          <w:rPr>
            <w:rStyle w:val="Hyperlink"/>
            <w:shd w:val="clear" w:color="auto" w:fill="FFFFFF"/>
          </w:rPr>
          <w:t>doi.org</w:t>
        </w:r>
        <w:proofErr w:type="spellEnd"/>
        <w:r w:rsidRPr="004F296C">
          <w:rPr>
            <w:rStyle w:val="Hyperlink"/>
            <w:shd w:val="clear" w:color="auto" w:fill="FFFFFF"/>
          </w:rPr>
          <w:t>/10.1016/</w:t>
        </w:r>
        <w:proofErr w:type="spellStart"/>
        <w:r w:rsidRPr="004F296C">
          <w:rPr>
            <w:rStyle w:val="Hyperlink"/>
            <w:shd w:val="clear" w:color="auto" w:fill="FFFFFF"/>
          </w:rPr>
          <w:t>j.tcb.2019.10.001</w:t>
        </w:r>
        <w:proofErr w:type="spellEnd"/>
      </w:hyperlink>
    </w:p>
    <w:p w14:paraId="531487A4" w14:textId="77777777" w:rsidR="00AC1571" w:rsidRPr="004F296C" w:rsidRDefault="00AC1571" w:rsidP="00AC1571"/>
    <w:p w14:paraId="55A477AB" w14:textId="77777777" w:rsidR="00AC1571" w:rsidRPr="004F296C" w:rsidRDefault="00AC1571" w:rsidP="00AC1571">
      <w:r w:rsidRPr="004F296C">
        <w:rPr>
          <w:color w:val="212121"/>
          <w:shd w:val="clear" w:color="auto" w:fill="FFFFFF"/>
        </w:rPr>
        <w:t xml:space="preserve">Zhang, J., </w:t>
      </w:r>
      <w:proofErr w:type="spellStart"/>
      <w:r w:rsidRPr="004F296C">
        <w:rPr>
          <w:color w:val="212121"/>
          <w:shd w:val="clear" w:color="auto" w:fill="FFFFFF"/>
        </w:rPr>
        <w:t>Klos</w:t>
      </w:r>
      <w:proofErr w:type="spellEnd"/>
      <w:r w:rsidRPr="004F296C">
        <w:rPr>
          <w:color w:val="212121"/>
          <w:shd w:val="clear" w:color="auto" w:fill="FFFFFF"/>
        </w:rPr>
        <w:t xml:space="preserve">, M., Wilson, G. F., Herman, A. M., Lian, X., </w:t>
      </w:r>
      <w:proofErr w:type="spellStart"/>
      <w:r w:rsidRPr="004F296C">
        <w:rPr>
          <w:color w:val="212121"/>
          <w:shd w:val="clear" w:color="auto" w:fill="FFFFFF"/>
        </w:rPr>
        <w:t>Raval</w:t>
      </w:r>
      <w:proofErr w:type="spellEnd"/>
      <w:r w:rsidRPr="004F296C">
        <w:rPr>
          <w:color w:val="212121"/>
          <w:shd w:val="clear" w:color="auto" w:fill="FFFFFF"/>
        </w:rPr>
        <w:t xml:space="preserve">, K. K., Barron, M. R., Hou, L., </w:t>
      </w:r>
      <w:proofErr w:type="spellStart"/>
      <w:r w:rsidRPr="004F296C">
        <w:rPr>
          <w:color w:val="212121"/>
          <w:shd w:val="clear" w:color="auto" w:fill="FFFFFF"/>
        </w:rPr>
        <w:t>Soerens</w:t>
      </w:r>
      <w:proofErr w:type="spellEnd"/>
      <w:r w:rsidRPr="004F296C">
        <w:rPr>
          <w:color w:val="212121"/>
          <w:shd w:val="clear" w:color="auto" w:fill="FFFFFF"/>
        </w:rPr>
        <w:t xml:space="preserve">, A. G., Yu, J., </w:t>
      </w:r>
      <w:proofErr w:type="spellStart"/>
      <w:r w:rsidRPr="004F296C">
        <w:rPr>
          <w:color w:val="212121"/>
          <w:shd w:val="clear" w:color="auto" w:fill="FFFFFF"/>
        </w:rPr>
        <w:t>Palecek</w:t>
      </w:r>
      <w:proofErr w:type="spellEnd"/>
      <w:r w:rsidRPr="004F296C">
        <w:rPr>
          <w:color w:val="212121"/>
          <w:shd w:val="clear" w:color="auto" w:fill="FFFFFF"/>
        </w:rPr>
        <w:t xml:space="preserve">, S. P., Lyons, G. E., Thomson, J. A., Herron, T. J., </w:t>
      </w:r>
      <w:proofErr w:type="spellStart"/>
      <w:r w:rsidRPr="004F296C">
        <w:rPr>
          <w:color w:val="212121"/>
          <w:shd w:val="clear" w:color="auto" w:fill="FFFFFF"/>
        </w:rPr>
        <w:t>Jalife</w:t>
      </w:r>
      <w:proofErr w:type="spellEnd"/>
      <w:r w:rsidRPr="004F296C">
        <w:rPr>
          <w:color w:val="212121"/>
          <w:shd w:val="clear" w:color="auto" w:fill="FFFFFF"/>
        </w:rPr>
        <w:t>, J., &amp; Kamp, T. J. (2012). Extracellular matrix promotes highly efficient cardiac differentiation of human pluripotent stem cells: the matrix sandwich method. </w:t>
      </w:r>
      <w:r w:rsidRPr="004F296C">
        <w:rPr>
          <w:i/>
          <w:iCs/>
          <w:color w:val="212121"/>
          <w:shd w:val="clear" w:color="auto" w:fill="FFFFFF"/>
        </w:rPr>
        <w:t>Circulation research</w:t>
      </w:r>
      <w:r w:rsidRPr="004F296C">
        <w:rPr>
          <w:color w:val="212121"/>
          <w:shd w:val="clear" w:color="auto" w:fill="FFFFFF"/>
        </w:rPr>
        <w:t>, </w:t>
      </w:r>
      <w:r w:rsidRPr="004F296C">
        <w:rPr>
          <w:i/>
          <w:iCs/>
          <w:color w:val="212121"/>
          <w:shd w:val="clear" w:color="auto" w:fill="FFFFFF"/>
        </w:rPr>
        <w:t>111</w:t>
      </w:r>
      <w:r w:rsidRPr="004F296C">
        <w:rPr>
          <w:color w:val="212121"/>
          <w:shd w:val="clear" w:color="auto" w:fill="FFFFFF"/>
        </w:rPr>
        <w:t>(9), 1125–1136. https://</w:t>
      </w:r>
      <w:proofErr w:type="spellStart"/>
      <w:r w:rsidRPr="004F296C">
        <w:rPr>
          <w:color w:val="212121"/>
          <w:shd w:val="clear" w:color="auto" w:fill="FFFFFF"/>
        </w:rPr>
        <w:t>doi.org</w:t>
      </w:r>
      <w:proofErr w:type="spellEnd"/>
      <w:r w:rsidRPr="004F296C">
        <w:rPr>
          <w:color w:val="212121"/>
          <w:shd w:val="clear" w:color="auto" w:fill="FFFFFF"/>
        </w:rPr>
        <w:t>/10.1161/</w:t>
      </w:r>
      <w:proofErr w:type="spellStart"/>
      <w:r w:rsidRPr="004F296C">
        <w:rPr>
          <w:color w:val="212121"/>
          <w:shd w:val="clear" w:color="auto" w:fill="FFFFFF"/>
        </w:rPr>
        <w:t>CIRCRESAHA.112.273144</w:t>
      </w:r>
      <w:proofErr w:type="spellEnd"/>
    </w:p>
    <w:p w14:paraId="218FB3D7" w14:textId="77777777" w:rsidR="00AC1571" w:rsidRPr="004F296C" w:rsidRDefault="00AC1571" w:rsidP="00AC1571">
      <w:pPr>
        <w:rPr>
          <w:color w:val="212121"/>
          <w:shd w:val="clear" w:color="auto" w:fill="FFFFFF"/>
        </w:rPr>
      </w:pPr>
    </w:p>
    <w:p w14:paraId="20F2F4FB" w14:textId="77777777" w:rsidR="00AC1571" w:rsidRPr="004F296C" w:rsidRDefault="00AC1571" w:rsidP="00AC1571">
      <w:r w:rsidRPr="004F296C">
        <w:rPr>
          <w:color w:val="212121"/>
          <w:shd w:val="clear" w:color="auto" w:fill="FFFFFF"/>
        </w:rPr>
        <w:t xml:space="preserve">Zhang, Y., &amp; Wang, X. (2020). Targeting the </w:t>
      </w:r>
      <w:proofErr w:type="spellStart"/>
      <w:r w:rsidRPr="004F296C">
        <w:rPr>
          <w:color w:val="212121"/>
          <w:shd w:val="clear" w:color="auto" w:fill="FFFFFF"/>
        </w:rPr>
        <w:t>Wnt</w:t>
      </w:r>
      <w:proofErr w:type="spellEnd"/>
      <w:r w:rsidRPr="004F296C">
        <w:rPr>
          <w:color w:val="212121"/>
          <w:shd w:val="clear" w:color="auto" w:fill="FFFFFF"/>
        </w:rPr>
        <w:t>/β-catenin signaling pathway in cancer. </w:t>
      </w:r>
      <w:r w:rsidRPr="004F296C">
        <w:rPr>
          <w:i/>
          <w:iCs/>
          <w:color w:val="212121"/>
          <w:shd w:val="clear" w:color="auto" w:fill="FFFFFF"/>
        </w:rPr>
        <w:t>Journal of hematology &amp; oncology</w:t>
      </w:r>
      <w:r w:rsidRPr="004F296C">
        <w:rPr>
          <w:color w:val="212121"/>
          <w:shd w:val="clear" w:color="auto" w:fill="FFFFFF"/>
        </w:rPr>
        <w:t>, </w:t>
      </w:r>
      <w:r w:rsidRPr="004F296C">
        <w:rPr>
          <w:i/>
          <w:iCs/>
          <w:color w:val="212121"/>
          <w:shd w:val="clear" w:color="auto" w:fill="FFFFFF"/>
        </w:rPr>
        <w:t>13</w:t>
      </w:r>
      <w:r w:rsidRPr="004F296C">
        <w:rPr>
          <w:color w:val="212121"/>
          <w:shd w:val="clear" w:color="auto" w:fill="FFFFFF"/>
        </w:rPr>
        <w:t>(1), 165. https://</w:t>
      </w:r>
      <w:proofErr w:type="spellStart"/>
      <w:r w:rsidRPr="004F296C">
        <w:rPr>
          <w:color w:val="212121"/>
          <w:shd w:val="clear" w:color="auto" w:fill="FFFFFF"/>
        </w:rPr>
        <w:t>doi.org</w:t>
      </w:r>
      <w:proofErr w:type="spellEnd"/>
      <w:r w:rsidRPr="004F296C">
        <w:rPr>
          <w:color w:val="212121"/>
          <w:shd w:val="clear" w:color="auto" w:fill="FFFFFF"/>
        </w:rPr>
        <w:t>/10.1186/</w:t>
      </w:r>
      <w:proofErr w:type="spellStart"/>
      <w:r w:rsidRPr="004F296C">
        <w:rPr>
          <w:color w:val="212121"/>
          <w:shd w:val="clear" w:color="auto" w:fill="FFFFFF"/>
        </w:rPr>
        <w:t>s13045</w:t>
      </w:r>
      <w:proofErr w:type="spellEnd"/>
      <w:r w:rsidRPr="004F296C">
        <w:rPr>
          <w:color w:val="212121"/>
          <w:shd w:val="clear" w:color="auto" w:fill="FFFFFF"/>
        </w:rPr>
        <w:t>-020-00990-3</w:t>
      </w:r>
    </w:p>
    <w:p w14:paraId="23AD0BAA" w14:textId="77777777" w:rsidR="00AC1571" w:rsidRPr="004F296C" w:rsidRDefault="00AC1571" w:rsidP="00AC1571"/>
    <w:p w14:paraId="40A5415D" w14:textId="77777777" w:rsidR="00AC1571" w:rsidRPr="004F296C" w:rsidRDefault="00AC1571" w:rsidP="00AC1571"/>
    <w:p w14:paraId="1EC96700" w14:textId="77777777" w:rsidR="00AC1571" w:rsidRPr="004F296C" w:rsidRDefault="00AC1571" w:rsidP="00AC1571"/>
    <w:p w14:paraId="2F813927" w14:textId="77777777" w:rsidR="00AC1571" w:rsidRPr="004F296C" w:rsidRDefault="00AC1571" w:rsidP="00AC1571"/>
    <w:p w14:paraId="33073ACF" w14:textId="6EA23FDB" w:rsidR="006420F1" w:rsidRPr="00AC1571" w:rsidRDefault="00F1626D" w:rsidP="00AC1571"/>
    <w:sectPr w:rsidR="006420F1" w:rsidRPr="00AC1571" w:rsidSect="004068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71"/>
    <w:rsid w:val="002473CB"/>
    <w:rsid w:val="00406842"/>
    <w:rsid w:val="00AC1571"/>
    <w:rsid w:val="00B26359"/>
    <w:rsid w:val="00D84B22"/>
    <w:rsid w:val="00E92685"/>
    <w:rsid w:val="00F1626D"/>
    <w:rsid w:val="00FC1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6CC2"/>
  <w14:defaultImageDpi w14:val="32767"/>
  <w15:chartTrackingRefBased/>
  <w15:docId w15:val="{385927E0-7A03-1945-BA21-32F8C9A0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15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1571"/>
    <w:pPr>
      <w:spacing w:before="100" w:beforeAutospacing="1" w:after="100" w:afterAutospacing="1"/>
    </w:pPr>
  </w:style>
  <w:style w:type="paragraph" w:styleId="CommentText">
    <w:name w:val="annotation text"/>
    <w:basedOn w:val="Normal"/>
    <w:link w:val="CommentTextChar"/>
    <w:uiPriority w:val="99"/>
    <w:unhideWhenUsed/>
    <w:rsid w:val="00AC1571"/>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AC1571"/>
    <w:rPr>
      <w:rFonts w:ascii="Arial" w:eastAsia="Arial" w:hAnsi="Arial" w:cs="Arial"/>
      <w:sz w:val="20"/>
      <w:szCs w:val="20"/>
      <w:lang w:val="en"/>
    </w:rPr>
  </w:style>
  <w:style w:type="character" w:styleId="Hyperlink">
    <w:name w:val="Hyperlink"/>
    <w:basedOn w:val="DefaultParagraphFont"/>
    <w:uiPriority w:val="99"/>
    <w:unhideWhenUsed/>
    <w:rsid w:val="00AC1571"/>
    <w:rPr>
      <w:color w:val="0563C1" w:themeColor="hyperlink"/>
      <w:u w:val="single"/>
    </w:rPr>
  </w:style>
  <w:style w:type="table" w:styleId="TableGrid">
    <w:name w:val="Table Grid"/>
    <w:basedOn w:val="TableNormal"/>
    <w:uiPriority w:val="39"/>
    <w:rsid w:val="00AC1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24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61/CIRCEP.113.003638" TargetMode="External"/><Relationship Id="rId18" Type="http://schemas.openxmlformats.org/officeDocument/2006/relationships/hyperlink" Target="https://doi.org/10.1080/03008200591008527" TargetMode="External"/><Relationship Id="rId3" Type="http://schemas.openxmlformats.org/officeDocument/2006/relationships/webSettings" Target="webSettings.xml"/><Relationship Id="rId21" Type="http://schemas.openxmlformats.org/officeDocument/2006/relationships/hyperlink" Target="https://doi.org/10.1016/j.tcb.2019.10.001" TargetMode="External"/><Relationship Id="rId7" Type="http://schemas.openxmlformats.org/officeDocument/2006/relationships/image" Target="media/image3.png"/><Relationship Id="rId12" Type="http://schemas.openxmlformats.org/officeDocument/2006/relationships/hyperlink" Target="https://doi.org/10.1161/CIRCRESAHA.115.306874" TargetMode="External"/><Relationship Id="rId17" Type="http://schemas.openxmlformats.org/officeDocument/2006/relationships/hyperlink" Target="https://doi.org/10.1016/j.biomaterials.2019.119638" TargetMode="External"/><Relationship Id="rId2" Type="http://schemas.openxmlformats.org/officeDocument/2006/relationships/settings" Target="settings.xml"/><Relationship Id="rId16" Type="http://schemas.openxmlformats.org/officeDocument/2006/relationships/hyperlink" Target="https://doi.org/10.1038/ncomms4195" TargetMode="External"/><Relationship Id="rId20" Type="http://schemas.openxmlformats.org/officeDocument/2006/relationships/hyperlink" Target="https://doi.org/10.1152/ajpheart.1992.262.6.H1861" TargetMode="Externa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yperlink" Target="https://doi.org/10.1016/j.stem.2009.06.016" TargetMode="External"/><Relationship Id="rId5" Type="http://schemas.openxmlformats.org/officeDocument/2006/relationships/image" Target="media/image2.jpeg"/><Relationship Id="rId15" Type="http://schemas.openxmlformats.org/officeDocument/2006/relationships/hyperlink" Target="https://doi.org/10.1007/978-3-319-97421-7_1" TargetMode="External"/><Relationship Id="rId23" Type="http://schemas.openxmlformats.org/officeDocument/2006/relationships/theme" Target="theme/theme1.xml"/><Relationship Id="rId10" Type="http://schemas.openxmlformats.org/officeDocument/2006/relationships/hyperlink" Target="https://doi.org/10.1038/nmeth.2999" TargetMode="External"/><Relationship Id="rId19" Type="http://schemas.openxmlformats.org/officeDocument/2006/relationships/hyperlink" Target="https://doi.org/10.1016/s0945-053x(00)00072-x" TargetMode="External"/><Relationship Id="rId4" Type="http://schemas.openxmlformats.org/officeDocument/2006/relationships/image" Target="media/image1.png"/><Relationship Id="rId9" Type="http://schemas.openxmlformats.org/officeDocument/2006/relationships/hyperlink" Target="https://doi.org/10.3390/ijms20205054" TargetMode="External"/><Relationship Id="rId14" Type="http://schemas.openxmlformats.org/officeDocument/2006/relationships/hyperlink" Target="https://doi.org/10.1146/annurev.cellbio.20.010403.09455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shlynnbarnes/Desktop/Honors/Figur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600" b="0" i="0" baseline="0" dirty="0">
                <a:solidFill>
                  <a:schemeClr val="tx1"/>
                </a:solidFill>
                <a:effectLst/>
              </a:rPr>
              <a:t>Confluency of iPSC-CMs Differentiating on Different Substrates</a:t>
            </a:r>
            <a:endParaRPr lang="en-US" sz="1200" dirty="0">
              <a:solidFill>
                <a:schemeClr val="tx1"/>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Sheet1!$M$545:$M$546</c:f>
              <c:strCache>
                <c:ptCount val="2"/>
                <c:pt idx="1">
                  <c:v>Collagen IV mouse</c:v>
                </c:pt>
              </c:strCache>
            </c:strRef>
          </c:tx>
          <c:spPr>
            <a:ln w="19050" cap="rnd">
              <a:solidFill>
                <a:srgbClr val="7030A0"/>
              </a:solidFill>
              <a:round/>
            </a:ln>
            <a:effectLst/>
          </c:spPr>
          <c:marker>
            <c:symbol val="circle"/>
            <c:size val="5"/>
            <c:spPr>
              <a:solidFill>
                <a:srgbClr val="7030A0"/>
              </a:solidFill>
              <a:ln w="9525">
                <a:no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Sheet1!$M$547:$M$560</c:f>
              <c:numCache>
                <c:formatCode>General</c:formatCode>
                <c:ptCount val="14"/>
                <c:pt idx="1">
                  <c:v>14.073568</c:v>
                </c:pt>
                <c:pt idx="2">
                  <c:v>9.6024983375000001</c:v>
                </c:pt>
                <c:pt idx="3">
                  <c:v>6.1105840857142857</c:v>
                </c:pt>
                <c:pt idx="4">
                  <c:v>1.3421224</c:v>
                </c:pt>
                <c:pt idx="5">
                  <c:v>1.2733968250000001</c:v>
                </c:pt>
                <c:pt idx="6">
                  <c:v>1.5368245500000002</c:v>
                </c:pt>
                <c:pt idx="7">
                  <c:v>1.3</c:v>
                </c:pt>
                <c:pt idx="8">
                  <c:v>1.3279215624999998</c:v>
                </c:pt>
                <c:pt idx="9">
                  <c:v>1.7139079000000002</c:v>
                </c:pt>
                <c:pt idx="10">
                  <c:v>1.6799723624999998</c:v>
                </c:pt>
                <c:pt idx="11">
                  <c:v>1.72981765</c:v>
                </c:pt>
              </c:numCache>
            </c:numRef>
          </c:yVal>
          <c:smooth val="0"/>
          <c:extLst>
            <c:ext xmlns:c16="http://schemas.microsoft.com/office/drawing/2014/chart" uri="{C3380CC4-5D6E-409C-BE32-E72D297353CC}">
              <c16:uniqueId val="{00000000-F50B-F24D-90BC-40E946FAA23C}"/>
            </c:ext>
          </c:extLst>
        </c:ser>
        <c:ser>
          <c:idx val="1"/>
          <c:order val="1"/>
          <c:tx>
            <c:strRef>
              <c:f>Sheet1!$N$545:$N$546</c:f>
              <c:strCache>
                <c:ptCount val="2"/>
                <c:pt idx="1">
                  <c:v>Mouse Laminin-111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Sheet1!$N$547:$N$560</c:f>
              <c:numCache>
                <c:formatCode>General</c:formatCode>
                <c:ptCount val="14"/>
                <c:pt idx="0">
                  <c:v>21.651584333333332</c:v>
                </c:pt>
                <c:pt idx="1">
                  <c:v>24.131944666666666</c:v>
                </c:pt>
                <c:pt idx="3">
                  <c:v>97.46</c:v>
                </c:pt>
                <c:pt idx="4">
                  <c:v>74.438556500000004</c:v>
                </c:pt>
                <c:pt idx="5">
                  <c:v>82.376139374999994</c:v>
                </c:pt>
                <c:pt idx="6">
                  <c:v>90.33</c:v>
                </c:pt>
                <c:pt idx="8">
                  <c:v>57.07</c:v>
                </c:pt>
                <c:pt idx="9">
                  <c:v>65.13</c:v>
                </c:pt>
                <c:pt idx="10">
                  <c:v>69.39</c:v>
                </c:pt>
                <c:pt idx="11">
                  <c:v>76.75</c:v>
                </c:pt>
              </c:numCache>
            </c:numRef>
          </c:yVal>
          <c:smooth val="0"/>
          <c:extLst>
            <c:ext xmlns:c16="http://schemas.microsoft.com/office/drawing/2014/chart" uri="{C3380CC4-5D6E-409C-BE32-E72D297353CC}">
              <c16:uniqueId val="{00000001-F50B-F24D-90BC-40E946FAA23C}"/>
            </c:ext>
          </c:extLst>
        </c:ser>
        <c:ser>
          <c:idx val="2"/>
          <c:order val="2"/>
          <c:tx>
            <c:strRef>
              <c:f>Sheet1!$O$545:$O$546</c:f>
              <c:strCache>
                <c:ptCount val="2"/>
                <c:pt idx="1">
                  <c:v>Laminin-332</c:v>
                </c:pt>
              </c:strCache>
            </c:strRef>
          </c:tx>
          <c:spPr>
            <a:ln w="19050" cap="rnd">
              <a:solidFill>
                <a:schemeClr val="tx1"/>
              </a:solidFill>
              <a:round/>
            </a:ln>
            <a:effectLst/>
          </c:spPr>
          <c:marker>
            <c:symbol val="square"/>
            <c:size val="8"/>
            <c:spPr>
              <a:solidFill>
                <a:schemeClr val="tx1">
                  <a:lumMod val="85000"/>
                  <a:lumOff val="15000"/>
                </a:schemeClr>
              </a:solidFill>
              <a:ln w="9525">
                <a:solidFill>
                  <a:schemeClr val="tx1"/>
                </a:solid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Sheet1!$O$547:$O$560</c:f>
              <c:numCache>
                <c:formatCode>General</c:formatCode>
                <c:ptCount val="14"/>
                <c:pt idx="0">
                  <c:v>99.333113333333344</c:v>
                </c:pt>
                <c:pt idx="1">
                  <c:v>99.95149866666668</c:v>
                </c:pt>
                <c:pt idx="2">
                  <c:v>100</c:v>
                </c:pt>
                <c:pt idx="3">
                  <c:v>100</c:v>
                </c:pt>
                <c:pt idx="4">
                  <c:v>100</c:v>
                </c:pt>
                <c:pt idx="5">
                  <c:v>100</c:v>
                </c:pt>
                <c:pt idx="6">
                  <c:v>100</c:v>
                </c:pt>
                <c:pt idx="7">
                  <c:v>100</c:v>
                </c:pt>
                <c:pt idx="8">
                  <c:v>100</c:v>
                </c:pt>
                <c:pt idx="9">
                  <c:v>100</c:v>
                </c:pt>
                <c:pt idx="10">
                  <c:v>100</c:v>
                </c:pt>
                <c:pt idx="11">
                  <c:v>100</c:v>
                </c:pt>
              </c:numCache>
            </c:numRef>
          </c:yVal>
          <c:smooth val="0"/>
          <c:extLst>
            <c:ext xmlns:c16="http://schemas.microsoft.com/office/drawing/2014/chart" uri="{C3380CC4-5D6E-409C-BE32-E72D297353CC}">
              <c16:uniqueId val="{00000002-F50B-F24D-90BC-40E946FAA23C}"/>
            </c:ext>
          </c:extLst>
        </c:ser>
        <c:ser>
          <c:idx val="3"/>
          <c:order val="3"/>
          <c:tx>
            <c:strRef>
              <c:f>Sheet1!$P$545:$P$546</c:f>
              <c:strCache>
                <c:ptCount val="2"/>
                <c:pt idx="1">
                  <c:v>Laminin-521</c:v>
                </c:pt>
              </c:strCache>
            </c:strRef>
          </c:tx>
          <c:spPr>
            <a:ln w="19050" cap="rnd">
              <a:solidFill>
                <a:schemeClr val="accent4"/>
              </a:solidFill>
              <a:round/>
            </a:ln>
            <a:effectLst>
              <a:glow>
                <a:schemeClr val="bg1">
                  <a:alpha val="40000"/>
                </a:schemeClr>
              </a:glow>
            </a:effectLst>
          </c:spPr>
          <c:marker>
            <c:symbol val="circle"/>
            <c:size val="7"/>
            <c:spPr>
              <a:solidFill>
                <a:schemeClr val="accent4"/>
              </a:solidFill>
              <a:ln w="9525">
                <a:solidFill>
                  <a:schemeClr val="accent4"/>
                </a:solidFill>
              </a:ln>
              <a:effectLst>
                <a:glow>
                  <a:schemeClr val="bg1">
                    <a:alpha val="40000"/>
                  </a:schemeClr>
                </a:glow>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Sheet1!$P$547:$P$560</c:f>
              <c:numCache>
                <c:formatCode>General</c:formatCode>
                <c:ptCount val="14"/>
                <c:pt idx="0">
                  <c:v>99.354493333333338</c:v>
                </c:pt>
                <c:pt idx="1">
                  <c:v>99.993448749999999</c:v>
                </c:pt>
                <c:pt idx="2">
                  <c:v>100</c:v>
                </c:pt>
                <c:pt idx="3">
                  <c:v>100</c:v>
                </c:pt>
                <c:pt idx="4">
                  <c:v>99.991674285714296</c:v>
                </c:pt>
                <c:pt idx="5">
                  <c:v>99.918459249999984</c:v>
                </c:pt>
                <c:pt idx="6">
                  <c:v>99.9850675</c:v>
                </c:pt>
                <c:pt idx="7">
                  <c:v>100</c:v>
                </c:pt>
                <c:pt idx="8">
                  <c:v>99.98738625</c:v>
                </c:pt>
                <c:pt idx="9">
                  <c:v>99.915607000000008</c:v>
                </c:pt>
                <c:pt idx="10">
                  <c:v>99.926431249999993</c:v>
                </c:pt>
                <c:pt idx="11">
                  <c:v>99.804202250000003</c:v>
                </c:pt>
              </c:numCache>
            </c:numRef>
          </c:yVal>
          <c:smooth val="0"/>
          <c:extLst>
            <c:ext xmlns:c16="http://schemas.microsoft.com/office/drawing/2014/chart" uri="{C3380CC4-5D6E-409C-BE32-E72D297353CC}">
              <c16:uniqueId val="{00000003-F50B-F24D-90BC-40E946FAA23C}"/>
            </c:ext>
          </c:extLst>
        </c:ser>
        <c:ser>
          <c:idx val="4"/>
          <c:order val="4"/>
          <c:tx>
            <c:strRef>
              <c:f>Sheet1!$Q$545:$Q$546</c:f>
              <c:strCache>
                <c:ptCount val="2"/>
                <c:pt idx="1">
                  <c:v>Laminin-221+521</c:v>
                </c:pt>
              </c:strCache>
            </c:strRef>
          </c:tx>
          <c:spPr>
            <a:ln w="19050" cap="rnd">
              <a:solidFill>
                <a:schemeClr val="accent5"/>
              </a:solidFill>
              <a:round/>
            </a:ln>
            <a:effectLst/>
          </c:spPr>
          <c:marker>
            <c:symbol val="x"/>
            <c:size val="5"/>
            <c:spPr>
              <a:noFill/>
              <a:ln w="9525">
                <a:solidFill>
                  <a:schemeClr val="accent5"/>
                </a:solid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Sheet1!$Q$547:$Q$560</c:f>
              <c:numCache>
                <c:formatCode>General</c:formatCode>
                <c:ptCount val="14"/>
                <c:pt idx="0">
                  <c:v>94.272462000000004</c:v>
                </c:pt>
                <c:pt idx="1">
                  <c:v>99.447199999999995</c:v>
                </c:pt>
                <c:pt idx="2">
                  <c:v>100</c:v>
                </c:pt>
                <c:pt idx="3">
                  <c:v>100</c:v>
                </c:pt>
                <c:pt idx="4">
                  <c:v>100</c:v>
                </c:pt>
                <c:pt idx="5">
                  <c:v>99.997476875000004</c:v>
                </c:pt>
                <c:pt idx="6">
                  <c:v>99.996378124999993</c:v>
                </c:pt>
                <c:pt idx="7">
                  <c:v>99.998127499999995</c:v>
                </c:pt>
                <c:pt idx="8">
                  <c:v>99.99079285714285</c:v>
                </c:pt>
                <c:pt idx="9">
                  <c:v>100</c:v>
                </c:pt>
                <c:pt idx="10">
                  <c:v>100</c:v>
                </c:pt>
                <c:pt idx="11">
                  <c:v>100</c:v>
                </c:pt>
              </c:numCache>
            </c:numRef>
          </c:yVal>
          <c:smooth val="0"/>
          <c:extLst>
            <c:ext xmlns:c16="http://schemas.microsoft.com/office/drawing/2014/chart" uri="{C3380CC4-5D6E-409C-BE32-E72D297353CC}">
              <c16:uniqueId val="{00000004-F50B-F24D-90BC-40E946FAA23C}"/>
            </c:ext>
          </c:extLst>
        </c:ser>
        <c:ser>
          <c:idx val="5"/>
          <c:order val="5"/>
          <c:tx>
            <c:strRef>
              <c:f>Sheet1!$R$545:$R$546</c:f>
              <c:strCache>
                <c:ptCount val="2"/>
                <c:pt idx="1">
                  <c:v>Matrigel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Sheet1!$R$547:$R$560</c:f>
              <c:numCache>
                <c:formatCode>General</c:formatCode>
                <c:ptCount val="14"/>
                <c:pt idx="0">
                  <c:v>28.244030999999996</c:v>
                </c:pt>
                <c:pt idx="1">
                  <c:v>31.176540666666668</c:v>
                </c:pt>
                <c:pt idx="3">
                  <c:v>38.530273000000001</c:v>
                </c:pt>
                <c:pt idx="4">
                  <c:v>47.586308700000004</c:v>
                </c:pt>
                <c:pt idx="5">
                  <c:v>83.113567500000002</c:v>
                </c:pt>
                <c:pt idx="6">
                  <c:v>92.218466750000005</c:v>
                </c:pt>
                <c:pt idx="7">
                  <c:v>94.36791925</c:v>
                </c:pt>
                <c:pt idx="8">
                  <c:v>92.744280285714282</c:v>
                </c:pt>
              </c:numCache>
            </c:numRef>
          </c:yVal>
          <c:smooth val="0"/>
          <c:extLst>
            <c:ext xmlns:c16="http://schemas.microsoft.com/office/drawing/2014/chart" uri="{C3380CC4-5D6E-409C-BE32-E72D297353CC}">
              <c16:uniqueId val="{00000005-F50B-F24D-90BC-40E946FAA23C}"/>
            </c:ext>
          </c:extLst>
        </c:ser>
        <c:ser>
          <c:idx val="6"/>
          <c:order val="6"/>
          <c:tx>
            <c:strRef>
              <c:f>Sheet1!$S$545:$S$546</c:f>
              <c:strCache>
                <c:ptCount val="2"/>
                <c:pt idx="1">
                  <c:v>Matrigel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Sheet1!$L$547:$L$560</c:f>
              <c:strCache>
                <c:ptCount val="12"/>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strCache>
            </c:strRef>
          </c:xVal>
          <c:yVal>
            <c:numRef>
              <c:f>Sheet1!$S$547:$S$560</c:f>
              <c:numCache>
                <c:formatCode>General</c:formatCode>
                <c:ptCount val="14"/>
              </c:numCache>
            </c:numRef>
          </c:yVal>
          <c:smooth val="0"/>
          <c:extLst>
            <c:ext xmlns:c16="http://schemas.microsoft.com/office/drawing/2014/chart" uri="{C3380CC4-5D6E-409C-BE32-E72D297353CC}">
              <c16:uniqueId val="{00000006-F50B-F24D-90BC-40E946FAA23C}"/>
            </c:ext>
          </c:extLst>
        </c:ser>
        <c:dLbls>
          <c:showLegendKey val="0"/>
          <c:showVal val="0"/>
          <c:showCatName val="0"/>
          <c:showSerName val="0"/>
          <c:showPercent val="0"/>
          <c:showBubbleSize val="0"/>
        </c:dLbls>
        <c:axId val="636644352"/>
        <c:axId val="1106216576"/>
      </c:scatterChart>
      <c:valAx>
        <c:axId val="636644352"/>
        <c:scaling>
          <c:orientation val="minMax"/>
          <c:max val="12"/>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dirty="0">
                    <a:solidFill>
                      <a:schemeClr val="tx1"/>
                    </a:solidFill>
                  </a:rPr>
                  <a:t>Day</a:t>
                </a:r>
                <a:r>
                  <a:rPr lang="en-US" sz="1400" baseline="0" dirty="0">
                    <a:solidFill>
                      <a:schemeClr val="tx1"/>
                    </a:solidFill>
                  </a:rPr>
                  <a:t> of Differentiation</a:t>
                </a:r>
                <a:endParaRPr lang="en-US" sz="1400" dirty="0">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06216576"/>
        <c:crosses val="autoZero"/>
        <c:crossBetween val="midCat"/>
        <c:majorUnit val="1"/>
      </c:valAx>
      <c:valAx>
        <c:axId val="1106216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dirty="0">
                    <a:solidFill>
                      <a:schemeClr val="tx1"/>
                    </a:solidFill>
                  </a:rPr>
                  <a:t>Percent Confluent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36644352"/>
        <c:crossesAt val="0"/>
        <c:crossBetween val="midCat"/>
      </c:valAx>
      <c:spPr>
        <a:noFill/>
        <a:ln>
          <a:noFill/>
        </a:ln>
        <a:effectLst/>
      </c:spPr>
    </c:plotArea>
    <c:legend>
      <c:legendPos val="b"/>
      <c:legendEntry>
        <c:idx val="6"/>
        <c:delete val="1"/>
      </c:legendEntry>
      <c:layout>
        <c:manualLayout>
          <c:xMode val="edge"/>
          <c:yMode val="edge"/>
          <c:x val="0.4384905011873515"/>
          <c:y val="0.45788960864954531"/>
          <c:w val="0.54444242546604749"/>
          <c:h val="0.32350323435097927"/>
        </c:manualLayout>
      </c:layout>
      <c:overlay val="1"/>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legend>
    <c:plotVisOnly val="0"/>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15</Pages>
  <Words>5604</Words>
  <Characters>32339</Characters>
  <Application>Microsoft Office Word</Application>
  <DocSecurity>0</DocSecurity>
  <Lines>557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Ashlynn Barnes</dc:creator>
  <cp:keywords/>
  <dc:description/>
  <cp:lastModifiedBy>Ashlynn Barnes</cp:lastModifiedBy>
  <cp:revision>4</cp:revision>
  <cp:lastPrinted>2022-03-30T23:49:00Z</cp:lastPrinted>
  <dcterms:created xsi:type="dcterms:W3CDTF">2022-03-30T01:49:00Z</dcterms:created>
  <dcterms:modified xsi:type="dcterms:W3CDTF">2022-03-31T00:29:00Z</dcterms:modified>
</cp:coreProperties>
</file>