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5C968" w14:textId="77777777" w:rsidR="00987916" w:rsidRPr="00987916" w:rsidRDefault="00987916" w:rsidP="00987916">
      <w:pPr>
        <w:jc w:val="center"/>
        <w:rPr>
          <w:sz w:val="56"/>
          <w:szCs w:val="56"/>
        </w:rPr>
      </w:pPr>
      <w:r w:rsidRPr="00987916">
        <w:rPr>
          <w:sz w:val="56"/>
          <w:szCs w:val="56"/>
        </w:rPr>
        <w:t>Regeneration of Ponderosa Pine Within the Southern Rocky Mountains</w:t>
      </w:r>
    </w:p>
    <w:p w14:paraId="6EFC5E5D" w14:textId="77777777" w:rsidR="00987916" w:rsidRDefault="00987916" w:rsidP="00987916">
      <w:pPr>
        <w:jc w:val="center"/>
        <w:rPr>
          <w:sz w:val="40"/>
          <w:szCs w:val="40"/>
        </w:rPr>
      </w:pPr>
    </w:p>
    <w:p w14:paraId="62BD0FD7" w14:textId="77777777" w:rsidR="00987916" w:rsidRDefault="00987916" w:rsidP="00987916">
      <w:pPr>
        <w:jc w:val="center"/>
        <w:rPr>
          <w:sz w:val="40"/>
          <w:szCs w:val="40"/>
        </w:rPr>
      </w:pPr>
    </w:p>
    <w:p w14:paraId="0A15A744" w14:textId="6C9D6F23" w:rsidR="00987916" w:rsidRDefault="00987916" w:rsidP="00987916">
      <w:pPr>
        <w:jc w:val="center"/>
        <w:rPr>
          <w:sz w:val="40"/>
          <w:szCs w:val="40"/>
        </w:rPr>
      </w:pPr>
    </w:p>
    <w:p w14:paraId="6EBD7119" w14:textId="74A8AEC2" w:rsidR="00987916" w:rsidRDefault="00987916" w:rsidP="00987916">
      <w:pPr>
        <w:jc w:val="center"/>
        <w:rPr>
          <w:sz w:val="40"/>
          <w:szCs w:val="40"/>
        </w:rPr>
      </w:pPr>
    </w:p>
    <w:p w14:paraId="06455139" w14:textId="77777777" w:rsidR="00987916" w:rsidRDefault="00987916" w:rsidP="00987916">
      <w:pPr>
        <w:jc w:val="center"/>
        <w:rPr>
          <w:sz w:val="40"/>
          <w:szCs w:val="40"/>
        </w:rPr>
      </w:pPr>
    </w:p>
    <w:p w14:paraId="5B910634" w14:textId="65A7D5A6" w:rsidR="00774E8D" w:rsidRDefault="00987916" w:rsidP="00774E8D">
      <w:pPr>
        <w:jc w:val="center"/>
        <w:rPr>
          <w:sz w:val="32"/>
          <w:szCs w:val="32"/>
        </w:rPr>
      </w:pPr>
      <w:r>
        <w:rPr>
          <w:sz w:val="32"/>
          <w:szCs w:val="32"/>
        </w:rPr>
        <w:t>By Mykael Pineda</w:t>
      </w:r>
    </w:p>
    <w:p w14:paraId="58680ACE" w14:textId="77777777" w:rsidR="00987916" w:rsidRDefault="00987916" w:rsidP="00987916">
      <w:pPr>
        <w:jc w:val="center"/>
        <w:rPr>
          <w:sz w:val="32"/>
          <w:szCs w:val="32"/>
        </w:rPr>
      </w:pPr>
      <w:r>
        <w:rPr>
          <w:sz w:val="32"/>
          <w:szCs w:val="32"/>
        </w:rPr>
        <w:t>Geography, University of Colorado at Boulder</w:t>
      </w:r>
    </w:p>
    <w:p w14:paraId="2A736145" w14:textId="77777777" w:rsidR="00987916" w:rsidRDefault="00987916" w:rsidP="00987916">
      <w:pPr>
        <w:rPr>
          <w:sz w:val="32"/>
          <w:szCs w:val="32"/>
        </w:rPr>
      </w:pPr>
    </w:p>
    <w:p w14:paraId="27676524" w14:textId="6FBACFAD" w:rsidR="00987916" w:rsidRDefault="00987916" w:rsidP="00987916">
      <w:pPr>
        <w:rPr>
          <w:sz w:val="32"/>
          <w:szCs w:val="32"/>
        </w:rPr>
      </w:pPr>
    </w:p>
    <w:p w14:paraId="6CBE0B5E" w14:textId="77777777" w:rsidR="00774E8D" w:rsidRDefault="00774E8D" w:rsidP="00987916">
      <w:pPr>
        <w:rPr>
          <w:sz w:val="32"/>
          <w:szCs w:val="32"/>
        </w:rPr>
      </w:pPr>
    </w:p>
    <w:p w14:paraId="449FDE16" w14:textId="77777777" w:rsidR="00987916" w:rsidRDefault="00987916" w:rsidP="00987916">
      <w:pPr>
        <w:jc w:val="center"/>
        <w:rPr>
          <w:sz w:val="32"/>
          <w:szCs w:val="32"/>
        </w:rPr>
      </w:pPr>
    </w:p>
    <w:p w14:paraId="4417BAD3" w14:textId="77777777" w:rsidR="00987916" w:rsidRDefault="00987916" w:rsidP="00987916">
      <w:pPr>
        <w:jc w:val="center"/>
        <w:rPr>
          <w:sz w:val="32"/>
          <w:szCs w:val="32"/>
        </w:rPr>
      </w:pPr>
      <w:r>
        <w:rPr>
          <w:sz w:val="32"/>
          <w:szCs w:val="32"/>
        </w:rPr>
        <w:t>Defense Date (April 4</w:t>
      </w:r>
      <w:r w:rsidRPr="00604F0B">
        <w:rPr>
          <w:sz w:val="32"/>
          <w:szCs w:val="32"/>
          <w:vertAlign w:val="superscript"/>
        </w:rPr>
        <w:t>th</w:t>
      </w:r>
      <w:r>
        <w:rPr>
          <w:sz w:val="32"/>
          <w:szCs w:val="32"/>
        </w:rPr>
        <w:t>, 2022)</w:t>
      </w:r>
    </w:p>
    <w:p w14:paraId="5D66F968" w14:textId="0DB1041D" w:rsidR="00987916" w:rsidRDefault="00987916" w:rsidP="00987916">
      <w:pPr>
        <w:jc w:val="center"/>
        <w:rPr>
          <w:sz w:val="32"/>
          <w:szCs w:val="32"/>
        </w:rPr>
      </w:pPr>
    </w:p>
    <w:p w14:paraId="5AF79630" w14:textId="67499E7B" w:rsidR="00774E8D" w:rsidRDefault="00774E8D" w:rsidP="00987916">
      <w:pPr>
        <w:jc w:val="center"/>
        <w:rPr>
          <w:sz w:val="32"/>
          <w:szCs w:val="32"/>
        </w:rPr>
      </w:pPr>
    </w:p>
    <w:p w14:paraId="0E51B5DE" w14:textId="77777777" w:rsidR="00774E8D" w:rsidRDefault="00774E8D" w:rsidP="00987916">
      <w:pPr>
        <w:jc w:val="center"/>
        <w:rPr>
          <w:sz w:val="32"/>
          <w:szCs w:val="32"/>
        </w:rPr>
      </w:pPr>
    </w:p>
    <w:p w14:paraId="527AF2EE" w14:textId="77777777" w:rsidR="00987916" w:rsidRDefault="00987916" w:rsidP="00987916">
      <w:pPr>
        <w:jc w:val="center"/>
        <w:rPr>
          <w:sz w:val="32"/>
          <w:szCs w:val="32"/>
        </w:rPr>
      </w:pPr>
    </w:p>
    <w:p w14:paraId="51C680BB" w14:textId="77777777" w:rsidR="00987916" w:rsidRDefault="00987916" w:rsidP="00987916">
      <w:pPr>
        <w:jc w:val="center"/>
        <w:rPr>
          <w:sz w:val="32"/>
          <w:szCs w:val="32"/>
        </w:rPr>
      </w:pPr>
      <w:r>
        <w:rPr>
          <w:sz w:val="32"/>
          <w:szCs w:val="32"/>
        </w:rPr>
        <w:t>Thesis Advisor:</w:t>
      </w:r>
    </w:p>
    <w:p w14:paraId="474571D5" w14:textId="77777777" w:rsidR="00987916" w:rsidRDefault="00987916" w:rsidP="00987916">
      <w:pPr>
        <w:jc w:val="center"/>
        <w:rPr>
          <w:sz w:val="32"/>
          <w:szCs w:val="32"/>
        </w:rPr>
      </w:pPr>
      <w:r>
        <w:rPr>
          <w:sz w:val="32"/>
          <w:szCs w:val="32"/>
        </w:rPr>
        <w:t>Holly Barnard, Geography</w:t>
      </w:r>
    </w:p>
    <w:p w14:paraId="4E2CC16F" w14:textId="77777777" w:rsidR="00987916" w:rsidRDefault="00987916" w:rsidP="00987916">
      <w:pPr>
        <w:jc w:val="center"/>
        <w:rPr>
          <w:sz w:val="32"/>
          <w:szCs w:val="32"/>
        </w:rPr>
      </w:pPr>
    </w:p>
    <w:p w14:paraId="26059CFD" w14:textId="4D1F4066" w:rsidR="00987916" w:rsidRDefault="00987916" w:rsidP="00987916">
      <w:pPr>
        <w:jc w:val="center"/>
        <w:rPr>
          <w:sz w:val="32"/>
          <w:szCs w:val="32"/>
        </w:rPr>
      </w:pPr>
    </w:p>
    <w:p w14:paraId="42F66F2F" w14:textId="031427A8" w:rsidR="00774E8D" w:rsidRDefault="00774E8D" w:rsidP="00987916">
      <w:pPr>
        <w:jc w:val="center"/>
        <w:rPr>
          <w:sz w:val="32"/>
          <w:szCs w:val="32"/>
        </w:rPr>
      </w:pPr>
    </w:p>
    <w:p w14:paraId="374219BF" w14:textId="7DE27353" w:rsidR="00774E8D" w:rsidRDefault="00774E8D" w:rsidP="00987916">
      <w:pPr>
        <w:jc w:val="center"/>
        <w:rPr>
          <w:sz w:val="32"/>
          <w:szCs w:val="32"/>
        </w:rPr>
      </w:pPr>
    </w:p>
    <w:p w14:paraId="736F3E2C" w14:textId="77777777" w:rsidR="00774E8D" w:rsidRDefault="00774E8D" w:rsidP="00987916">
      <w:pPr>
        <w:jc w:val="center"/>
        <w:rPr>
          <w:sz w:val="32"/>
          <w:szCs w:val="32"/>
        </w:rPr>
      </w:pPr>
    </w:p>
    <w:p w14:paraId="40644B56" w14:textId="77777777" w:rsidR="00987916" w:rsidRDefault="00987916" w:rsidP="00987916">
      <w:pPr>
        <w:jc w:val="center"/>
        <w:rPr>
          <w:sz w:val="32"/>
          <w:szCs w:val="32"/>
        </w:rPr>
      </w:pPr>
      <w:r>
        <w:rPr>
          <w:sz w:val="32"/>
          <w:szCs w:val="32"/>
        </w:rPr>
        <w:t>Defense Committee:</w:t>
      </w:r>
    </w:p>
    <w:p w14:paraId="62AAE946" w14:textId="77777777" w:rsidR="00987916" w:rsidRDefault="00987916" w:rsidP="00987916">
      <w:pPr>
        <w:ind w:left="2160" w:firstLine="720"/>
        <w:rPr>
          <w:sz w:val="32"/>
          <w:szCs w:val="32"/>
        </w:rPr>
      </w:pPr>
      <w:r>
        <w:rPr>
          <w:sz w:val="32"/>
          <w:szCs w:val="32"/>
        </w:rPr>
        <w:t>Dr. Holly Barnard (GEOG)</w:t>
      </w:r>
    </w:p>
    <w:p w14:paraId="51C403C3" w14:textId="578A85C4" w:rsidR="00987916" w:rsidRDefault="00987916" w:rsidP="00987916">
      <w:pPr>
        <w:jc w:val="center"/>
        <w:rPr>
          <w:sz w:val="32"/>
          <w:szCs w:val="32"/>
        </w:rPr>
      </w:pPr>
      <w:r>
        <w:rPr>
          <w:sz w:val="32"/>
          <w:szCs w:val="32"/>
        </w:rPr>
        <w:t xml:space="preserve">Dr. Carol </w:t>
      </w:r>
      <w:proofErr w:type="spellStart"/>
      <w:r>
        <w:rPr>
          <w:sz w:val="32"/>
          <w:szCs w:val="32"/>
        </w:rPr>
        <w:t>Wessman</w:t>
      </w:r>
      <w:proofErr w:type="spellEnd"/>
      <w:r>
        <w:rPr>
          <w:sz w:val="32"/>
          <w:szCs w:val="32"/>
        </w:rPr>
        <w:t xml:space="preserve"> (</w:t>
      </w:r>
      <w:r w:rsidR="00692EA4">
        <w:rPr>
          <w:sz w:val="32"/>
          <w:szCs w:val="32"/>
        </w:rPr>
        <w:t>EBIO/</w:t>
      </w:r>
      <w:r>
        <w:rPr>
          <w:sz w:val="32"/>
          <w:szCs w:val="32"/>
        </w:rPr>
        <w:t>ENVS)</w:t>
      </w:r>
    </w:p>
    <w:p w14:paraId="67D127CE" w14:textId="77777777" w:rsidR="00987916" w:rsidRDefault="00987916" w:rsidP="00987916">
      <w:pPr>
        <w:jc w:val="center"/>
        <w:rPr>
          <w:sz w:val="32"/>
          <w:szCs w:val="32"/>
        </w:rPr>
      </w:pPr>
      <w:r>
        <w:rPr>
          <w:sz w:val="32"/>
          <w:szCs w:val="32"/>
        </w:rPr>
        <w:t>Dr. William Travis (GEOG)</w:t>
      </w:r>
    </w:p>
    <w:p w14:paraId="5DF0ED1D" w14:textId="77777777" w:rsidR="00987916" w:rsidRDefault="00987916" w:rsidP="00987916">
      <w:pPr>
        <w:jc w:val="center"/>
        <w:rPr>
          <w:sz w:val="32"/>
          <w:szCs w:val="32"/>
        </w:rPr>
      </w:pPr>
      <w:r>
        <w:rPr>
          <w:sz w:val="32"/>
          <w:szCs w:val="32"/>
        </w:rPr>
        <w:t>Dr. Teresa Chapman (NVM)</w:t>
      </w:r>
    </w:p>
    <w:p w14:paraId="7EC56539" w14:textId="77777777" w:rsidR="00987916" w:rsidRPr="00604F0B" w:rsidRDefault="00987916" w:rsidP="00987916">
      <w:pPr>
        <w:ind w:left="1440" w:firstLine="720"/>
        <w:rPr>
          <w:sz w:val="32"/>
          <w:szCs w:val="32"/>
        </w:rPr>
      </w:pPr>
    </w:p>
    <w:p w14:paraId="46218345" w14:textId="04E5AA61" w:rsidR="00987916" w:rsidRDefault="00987916" w:rsidP="00AD2324">
      <w:pPr>
        <w:spacing w:line="480" w:lineRule="auto"/>
        <w:rPr>
          <w:color w:val="000000"/>
        </w:rPr>
      </w:pPr>
    </w:p>
    <w:p w14:paraId="79C60022" w14:textId="3C0021B2" w:rsidR="00987916" w:rsidRDefault="00987916" w:rsidP="00AD2324">
      <w:pPr>
        <w:spacing w:line="480" w:lineRule="auto"/>
        <w:rPr>
          <w:color w:val="000000"/>
        </w:rPr>
      </w:pPr>
    </w:p>
    <w:p w14:paraId="6C19818D" w14:textId="298C00E6" w:rsidR="00987916" w:rsidRDefault="00987916" w:rsidP="00AD2324">
      <w:pPr>
        <w:spacing w:line="480" w:lineRule="auto"/>
        <w:rPr>
          <w:color w:val="000000"/>
        </w:rPr>
      </w:pPr>
    </w:p>
    <w:p w14:paraId="7B0B4900" w14:textId="7AFC6FD8" w:rsidR="00987916" w:rsidRDefault="00987916" w:rsidP="00AD2324">
      <w:pPr>
        <w:spacing w:line="480" w:lineRule="auto"/>
        <w:rPr>
          <w:color w:val="000000"/>
        </w:rPr>
      </w:pPr>
    </w:p>
    <w:p w14:paraId="415BB292" w14:textId="75DE63AD" w:rsidR="00987916" w:rsidRDefault="00987916" w:rsidP="00AD2324">
      <w:pPr>
        <w:spacing w:line="480" w:lineRule="auto"/>
        <w:rPr>
          <w:color w:val="000000"/>
        </w:rPr>
      </w:pPr>
    </w:p>
    <w:p w14:paraId="6FA2DF7A" w14:textId="5664406F" w:rsidR="00987916" w:rsidRDefault="00987916" w:rsidP="00AD2324">
      <w:pPr>
        <w:spacing w:line="480" w:lineRule="auto"/>
        <w:rPr>
          <w:color w:val="000000"/>
        </w:rPr>
      </w:pPr>
    </w:p>
    <w:p w14:paraId="5F08B891" w14:textId="77777777" w:rsidR="00987916" w:rsidRDefault="00987916" w:rsidP="00AD2324">
      <w:pPr>
        <w:spacing w:line="480" w:lineRule="auto"/>
        <w:rPr>
          <w:color w:val="000000"/>
        </w:rPr>
      </w:pPr>
    </w:p>
    <w:p w14:paraId="498BD39D" w14:textId="5CDA84B2" w:rsidR="00183F57" w:rsidRDefault="000918B2" w:rsidP="00AD2324">
      <w:pPr>
        <w:spacing w:line="480" w:lineRule="auto"/>
        <w:rPr>
          <w:color w:val="000000"/>
        </w:rPr>
      </w:pPr>
      <w:r>
        <w:rPr>
          <w:color w:val="000000"/>
        </w:rPr>
        <w:t xml:space="preserve">1.1 </w:t>
      </w:r>
      <w:r w:rsidR="00183F57">
        <w:rPr>
          <w:color w:val="000000"/>
        </w:rPr>
        <w:t>Introduction</w:t>
      </w:r>
    </w:p>
    <w:p w14:paraId="443AADCA" w14:textId="1B749075" w:rsidR="00183F57" w:rsidRDefault="00183F57" w:rsidP="00AD2324">
      <w:pPr>
        <w:spacing w:line="480" w:lineRule="auto"/>
        <w:rPr>
          <w:color w:val="000000"/>
        </w:rPr>
      </w:pPr>
      <w:r>
        <w:rPr>
          <w:color w:val="000000"/>
        </w:rPr>
        <w:t>Pre-colonial ponderosa pine (</w:t>
      </w:r>
      <w:proofErr w:type="gramStart"/>
      <w:r>
        <w:rPr>
          <w:i/>
          <w:color w:val="000000"/>
        </w:rPr>
        <w:t>Pinus</w:t>
      </w:r>
      <w:proofErr w:type="gramEnd"/>
      <w:r>
        <w:rPr>
          <w:i/>
          <w:color w:val="000000"/>
        </w:rPr>
        <w:t xml:space="preserve"> ponderosa</w:t>
      </w:r>
      <w:r>
        <w:rPr>
          <w:color w:val="000000"/>
        </w:rPr>
        <w:t xml:space="preserve">) dominant coniferous forests in the southern Rocky Mountains of the United States (U.S.) </w:t>
      </w:r>
      <w:r w:rsidR="006D2306">
        <w:rPr>
          <w:color w:val="000000"/>
        </w:rPr>
        <w:t xml:space="preserve">are </w:t>
      </w:r>
      <w:r>
        <w:rPr>
          <w:color w:val="000000"/>
        </w:rPr>
        <w:t xml:space="preserve">adapted to fire regimes characterized by low to mixed severity and high frequency </w:t>
      </w:r>
      <w:r w:rsidR="00A41020">
        <w:rPr>
          <w:color w:val="000000"/>
        </w:rPr>
        <w:t xml:space="preserve">wildfires </w:t>
      </w:r>
      <w:r>
        <w:rPr>
          <w:color w:val="000000"/>
        </w:rPr>
        <w:t>with a mean fire interval</w:t>
      </w:r>
      <w:r>
        <w:t xml:space="preserve"> of about </w:t>
      </w:r>
      <w:r>
        <w:rPr>
          <w:color w:val="000000"/>
        </w:rPr>
        <w:t>30 years (Bailey and Covington</w:t>
      </w:r>
      <w:r w:rsidR="00D7405E">
        <w:rPr>
          <w:color w:val="000000"/>
        </w:rPr>
        <w:t>,</w:t>
      </w:r>
      <w:r>
        <w:rPr>
          <w:color w:val="000000"/>
        </w:rPr>
        <w:t xml:space="preserve"> 2002; Chapman</w:t>
      </w:r>
      <w:r w:rsidR="00D7405E">
        <w:rPr>
          <w:color w:val="000000"/>
        </w:rPr>
        <w:t>,</w:t>
      </w:r>
      <w:r>
        <w:rPr>
          <w:color w:val="000000"/>
        </w:rPr>
        <w:t xml:space="preserve"> 2020; Malone</w:t>
      </w:r>
      <w:r w:rsidR="00D7405E">
        <w:rPr>
          <w:color w:val="000000"/>
        </w:rPr>
        <w:t xml:space="preserve">, </w:t>
      </w:r>
      <w:r>
        <w:rPr>
          <w:color w:val="000000"/>
        </w:rPr>
        <w:t xml:space="preserve">2018; McKinney and Missoula, </w:t>
      </w:r>
      <w:r>
        <w:t>2019</w:t>
      </w:r>
      <w:r>
        <w:rPr>
          <w:color w:val="000000"/>
        </w:rPr>
        <w:t xml:space="preserve">.). </w:t>
      </w:r>
      <w:r>
        <w:t>These b</w:t>
      </w:r>
      <w:r>
        <w:rPr>
          <w:color w:val="000000"/>
        </w:rPr>
        <w:t xml:space="preserve">urns in the southern Rocky Mountains </w:t>
      </w:r>
      <w:r w:rsidR="006D2306">
        <w:rPr>
          <w:color w:val="000000"/>
        </w:rPr>
        <w:t xml:space="preserve">vary </w:t>
      </w:r>
      <w:r>
        <w:rPr>
          <w:color w:val="000000"/>
        </w:rPr>
        <w:t xml:space="preserve">in size, intensity, duration, and seasonality to </w:t>
      </w:r>
      <w:r>
        <w:t>create</w:t>
      </w:r>
      <w:r>
        <w:rPr>
          <w:color w:val="000000"/>
        </w:rPr>
        <w:t xml:space="preserve"> macro- and micro- environmental heterogeneity (Bonnet</w:t>
      </w:r>
      <w:r w:rsidR="00D7405E">
        <w:rPr>
          <w:color w:val="000000"/>
        </w:rPr>
        <w:t xml:space="preserve"> et al.</w:t>
      </w:r>
      <w:r>
        <w:rPr>
          <w:color w:val="000000"/>
        </w:rPr>
        <w:t xml:space="preserve"> 2005; Prichard</w:t>
      </w:r>
      <w:r w:rsidR="00D7405E">
        <w:rPr>
          <w:color w:val="000000"/>
        </w:rPr>
        <w:t xml:space="preserve">, </w:t>
      </w:r>
      <w:r>
        <w:rPr>
          <w:color w:val="000000"/>
        </w:rPr>
        <w:t>2021)</w:t>
      </w:r>
      <w:r w:rsidR="00A41020">
        <w:rPr>
          <w:color w:val="000000"/>
        </w:rPr>
        <w:t>.</w:t>
      </w:r>
      <w:r>
        <w:rPr>
          <w:color w:val="000000"/>
        </w:rPr>
        <w:t xml:space="preserve"> </w:t>
      </w:r>
      <w:r w:rsidR="00A41020">
        <w:rPr>
          <w:color w:val="000000"/>
        </w:rPr>
        <w:t>The resulting</w:t>
      </w:r>
      <w:r>
        <w:rPr>
          <w:color w:val="000000"/>
        </w:rPr>
        <w:t xml:space="preserve"> compositional and structural diversity </w:t>
      </w:r>
      <w:r w:rsidR="006D2306">
        <w:rPr>
          <w:color w:val="000000"/>
        </w:rPr>
        <w:t xml:space="preserve">limit </w:t>
      </w:r>
      <w:r>
        <w:rPr>
          <w:color w:val="000000"/>
        </w:rPr>
        <w:t>the extent of stand</w:t>
      </w:r>
      <w:r w:rsidR="006D2306">
        <w:rPr>
          <w:color w:val="000000"/>
        </w:rPr>
        <w:t>-</w:t>
      </w:r>
      <w:r>
        <w:rPr>
          <w:color w:val="000000"/>
        </w:rPr>
        <w:t>replacing fire events (Coop</w:t>
      </w:r>
      <w:r w:rsidR="00D7405E">
        <w:rPr>
          <w:color w:val="000000"/>
        </w:rPr>
        <w:t xml:space="preserve">, </w:t>
      </w:r>
      <w:r>
        <w:rPr>
          <w:color w:val="000000"/>
        </w:rPr>
        <w:t>2019; Malone</w:t>
      </w:r>
      <w:r w:rsidR="00D7405E">
        <w:rPr>
          <w:color w:val="000000"/>
        </w:rPr>
        <w:t xml:space="preserve">, </w:t>
      </w:r>
      <w:r>
        <w:rPr>
          <w:color w:val="000000"/>
        </w:rPr>
        <w:t>2018; Prichard</w:t>
      </w:r>
      <w:r w:rsidR="00D7405E">
        <w:rPr>
          <w:color w:val="000000"/>
        </w:rPr>
        <w:t xml:space="preserve">, </w:t>
      </w:r>
      <w:r>
        <w:rPr>
          <w:color w:val="000000"/>
        </w:rPr>
        <w:t xml:space="preserve">2021). However, </w:t>
      </w:r>
      <w:r w:rsidR="00DD68F9">
        <w:rPr>
          <w:color w:val="000000"/>
        </w:rPr>
        <w:t>U.S.</w:t>
      </w:r>
      <w:r w:rsidR="006D2306">
        <w:rPr>
          <w:color w:val="000000"/>
        </w:rPr>
        <w:t xml:space="preserve"> </w:t>
      </w:r>
      <w:r>
        <w:rPr>
          <w:color w:val="000000"/>
        </w:rPr>
        <w:t xml:space="preserve">land use and management in the </w:t>
      </w:r>
      <w:r w:rsidR="00DD68F9">
        <w:rPr>
          <w:color w:val="000000"/>
        </w:rPr>
        <w:t>20th</w:t>
      </w:r>
      <w:r>
        <w:rPr>
          <w:color w:val="000000"/>
        </w:rPr>
        <w:t xml:space="preserve"> century has been marked by a disruption of the natural fire regime</w:t>
      </w:r>
      <w:r w:rsidR="006D2306">
        <w:rPr>
          <w:color w:val="000000"/>
        </w:rPr>
        <w:t>s</w:t>
      </w:r>
      <w:r>
        <w:rPr>
          <w:color w:val="000000"/>
        </w:rPr>
        <w:t xml:space="preserve"> due to logging, livestock grazing, and fire preventative actions. This has led to increased tree survival and an increase in stand density during the </w:t>
      </w:r>
      <w:r w:rsidR="00806DFB">
        <w:rPr>
          <w:color w:val="000000"/>
        </w:rPr>
        <w:t>20th</w:t>
      </w:r>
      <w:r>
        <w:rPr>
          <w:color w:val="000000"/>
        </w:rPr>
        <w:t xml:space="preserve"> century; in some places stand density has increased </w:t>
      </w:r>
      <w:r>
        <w:t xml:space="preserve">more than </w:t>
      </w:r>
      <w:r>
        <w:rPr>
          <w:color w:val="000000"/>
        </w:rPr>
        <w:t>300% (Bailey and Covington</w:t>
      </w:r>
      <w:r w:rsidR="00D7405E">
        <w:rPr>
          <w:color w:val="000000"/>
        </w:rPr>
        <w:t>,</w:t>
      </w:r>
      <w:r>
        <w:rPr>
          <w:color w:val="000000"/>
        </w:rPr>
        <w:t xml:space="preserve"> 2002). As a result, ponderosa pine forests in the southern Rocky Mountains have experienced changes in their structure, composition, and processes, including increased fuel loading from the accumulation of surface and ladder fuels (Prichard</w:t>
      </w:r>
      <w:r w:rsidR="00D7405E">
        <w:rPr>
          <w:color w:val="000000"/>
        </w:rPr>
        <w:t xml:space="preserve">, </w:t>
      </w:r>
      <w:r>
        <w:rPr>
          <w:color w:val="000000"/>
        </w:rPr>
        <w:t>2021; Stewart</w:t>
      </w:r>
      <w:r w:rsidR="00D7405E">
        <w:rPr>
          <w:color w:val="000000"/>
        </w:rPr>
        <w:t xml:space="preserve">, </w:t>
      </w:r>
      <w:r>
        <w:rPr>
          <w:color w:val="000000"/>
        </w:rPr>
        <w:t xml:space="preserve">2021). </w:t>
      </w:r>
    </w:p>
    <w:p w14:paraId="1A29EF88" w14:textId="2A8D12C4" w:rsidR="00183F57" w:rsidRDefault="00183F57" w:rsidP="00AD2324">
      <w:pPr>
        <w:spacing w:line="480" w:lineRule="auto"/>
        <w:ind w:firstLine="720"/>
        <w:rPr>
          <w:color w:val="000000"/>
        </w:rPr>
      </w:pPr>
      <w:r>
        <w:rPr>
          <w:color w:val="000000"/>
        </w:rPr>
        <w:lastRenderedPageBreak/>
        <w:t xml:space="preserve">Mature ponderosa pine trees exhibit fire-adaptive traits that improve their resilience and recovery from fire such as: thick, insulating bark that flakes, deep roots, open crown structure, and the ability to self-prune </w:t>
      </w:r>
      <w:sdt>
        <w:sdtPr>
          <w:tag w:val="goog_rdk_1"/>
          <w:id w:val="807127947"/>
        </w:sdtPr>
        <w:sdtEndPr/>
        <w:sdtContent/>
      </w:sdt>
      <w:r w:rsidRPr="00314766">
        <w:rPr>
          <w:color w:val="000000"/>
        </w:rPr>
        <w:t>(Coop</w:t>
      </w:r>
      <w:r w:rsidR="00D7405E">
        <w:rPr>
          <w:color w:val="000000"/>
        </w:rPr>
        <w:t xml:space="preserve">, </w:t>
      </w:r>
      <w:r w:rsidRPr="00314766">
        <w:rPr>
          <w:color w:val="000000"/>
        </w:rPr>
        <w:t>2019; Fitzgerald</w:t>
      </w:r>
      <w:r w:rsidR="00D7405E">
        <w:rPr>
          <w:color w:val="000000"/>
        </w:rPr>
        <w:t>,</w:t>
      </w:r>
      <w:r w:rsidRPr="00314766">
        <w:rPr>
          <w:color w:val="000000"/>
        </w:rPr>
        <w:t xml:space="preserve"> 2005).</w:t>
      </w:r>
      <w:r>
        <w:rPr>
          <w:color w:val="000000"/>
        </w:rPr>
        <w:t xml:space="preserve"> Their regeneration methods have also evolved around fire. Ponderosa pine trees that survive fire shape the spatial recovery by providing seeds for </w:t>
      </w:r>
      <w:r w:rsidR="00A15EE5">
        <w:rPr>
          <w:color w:val="000000"/>
        </w:rPr>
        <w:t>post-fire</w:t>
      </w:r>
      <w:r>
        <w:rPr>
          <w:color w:val="000000"/>
        </w:rPr>
        <w:t xml:space="preserve"> regeneration (Chapman</w:t>
      </w:r>
      <w:r w:rsidR="00D7405E">
        <w:rPr>
          <w:color w:val="000000"/>
        </w:rPr>
        <w:t xml:space="preserve">, </w:t>
      </w:r>
      <w:r>
        <w:rPr>
          <w:color w:val="000000"/>
        </w:rPr>
        <w:t>2020; Stewart</w:t>
      </w:r>
      <w:r w:rsidR="00D7405E">
        <w:rPr>
          <w:color w:val="000000"/>
        </w:rPr>
        <w:t xml:space="preserve">, </w:t>
      </w:r>
      <w:r>
        <w:rPr>
          <w:color w:val="000000"/>
        </w:rPr>
        <w:t>2021). As a seed-obligate conifer, ponderosa pine relies on seeding to repopulate; rates are regulated by the presence of sufficient seed producing adults (Bailey and Covingto</w:t>
      </w:r>
      <w:r w:rsidR="00D7405E">
        <w:rPr>
          <w:color w:val="000000"/>
        </w:rPr>
        <w:t>n,</w:t>
      </w:r>
      <w:r>
        <w:rPr>
          <w:color w:val="000000"/>
        </w:rPr>
        <w:t xml:space="preserve"> 200</w:t>
      </w:r>
      <w:r w:rsidRPr="00F64DE8">
        <w:rPr>
          <w:color w:val="000000" w:themeColor="text1"/>
        </w:rPr>
        <w:t>2).</w:t>
      </w:r>
      <w:r>
        <w:rPr>
          <w:color w:val="000000"/>
        </w:rPr>
        <w:t xml:space="preserve"> Seedlings are most abundant less than 50 meters from a viable seed source, and widespread dispersal depends on wind or animal factors (</w:t>
      </w:r>
      <w:r w:rsidR="00C65BC3">
        <w:rPr>
          <w:color w:val="000000"/>
        </w:rPr>
        <w:t>Rother and Veblen 2016</w:t>
      </w:r>
      <w:r w:rsidR="00F80529">
        <w:rPr>
          <w:color w:val="000000"/>
        </w:rPr>
        <w:t>;</w:t>
      </w:r>
      <w:r w:rsidR="00C65BC3">
        <w:rPr>
          <w:color w:val="000000"/>
        </w:rPr>
        <w:t xml:space="preserve"> </w:t>
      </w:r>
      <w:r>
        <w:rPr>
          <w:color w:val="000000"/>
        </w:rPr>
        <w:t>Rodman</w:t>
      </w:r>
      <w:r w:rsidR="00D7405E">
        <w:rPr>
          <w:color w:val="000000"/>
        </w:rPr>
        <w:t>,</w:t>
      </w:r>
      <w:r>
        <w:rPr>
          <w:color w:val="000000"/>
        </w:rPr>
        <w:t xml:space="preserve"> 2020). However, it has been concluded that greater seedling densities are found in the burned, compared to unburned, areas </w:t>
      </w:r>
      <w:sdt>
        <w:sdtPr>
          <w:tag w:val="goog_rdk_2"/>
          <w:id w:val="459070426"/>
        </w:sdtPr>
        <w:sdtEndPr/>
        <w:sdtContent/>
      </w:sdt>
      <w:r>
        <w:rPr>
          <w:color w:val="000000"/>
        </w:rPr>
        <w:t xml:space="preserve">(Bonnet et al. 2005). </w:t>
      </w:r>
      <w:r w:rsidR="0034765E">
        <w:rPr>
          <w:color w:val="000000"/>
        </w:rPr>
        <w:t xml:space="preserve">The ability of a ponderosa pine </w:t>
      </w:r>
      <w:proofErr w:type="gramStart"/>
      <w:r w:rsidR="0034765E">
        <w:rPr>
          <w:color w:val="000000"/>
        </w:rPr>
        <w:t>seed</w:t>
      </w:r>
      <w:proofErr w:type="gramEnd"/>
      <w:r w:rsidR="0034765E">
        <w:rPr>
          <w:color w:val="000000"/>
        </w:rPr>
        <w:t xml:space="preserve"> to successfully germinate is based on multiple factors that fall under post-fire environmental conditions. </w:t>
      </w:r>
      <w:r>
        <w:rPr>
          <w:color w:val="000000"/>
        </w:rPr>
        <w:t>Regular surface fires aid in preparing seedbeds for ponderosa pine by reducing grass competition and increasing soil nutrients (Bailey and Covington</w:t>
      </w:r>
      <w:r w:rsidR="00D7405E">
        <w:rPr>
          <w:color w:val="000000"/>
        </w:rPr>
        <w:t>,</w:t>
      </w:r>
      <w:r>
        <w:rPr>
          <w:color w:val="000000"/>
        </w:rPr>
        <w:t xml:space="preserve"> 2002; Bonnet</w:t>
      </w:r>
      <w:r w:rsidR="00D7405E">
        <w:rPr>
          <w:color w:val="000000"/>
        </w:rPr>
        <w:t xml:space="preserve"> </w:t>
      </w:r>
      <w:r>
        <w:rPr>
          <w:color w:val="000000"/>
        </w:rPr>
        <w:t xml:space="preserve">et al. 2005). </w:t>
      </w:r>
      <w:r w:rsidR="009D4E04">
        <w:rPr>
          <w:color w:val="000000"/>
        </w:rPr>
        <w:t xml:space="preserve">Reduced </w:t>
      </w:r>
      <w:r>
        <w:rPr>
          <w:color w:val="000000"/>
        </w:rPr>
        <w:t>vegetation competition allows the seedlings to become the primary successors of the area and establish themselves. The fire itself improves the seedbed receptivity, which can be defined by the establish</w:t>
      </w:r>
      <w:r>
        <w:t>ed number</w:t>
      </w:r>
      <w:r>
        <w:rPr>
          <w:color w:val="000000"/>
        </w:rPr>
        <w:t xml:space="preserve"> of </w:t>
      </w:r>
      <w:proofErr w:type="spellStart"/>
      <w:r>
        <w:rPr>
          <w:color w:val="000000"/>
        </w:rPr>
        <w:t>germinants</w:t>
      </w:r>
      <w:proofErr w:type="spellEnd"/>
      <w:r>
        <w:rPr>
          <w:color w:val="000000"/>
        </w:rPr>
        <w:t xml:space="preserve"> (</w:t>
      </w:r>
      <w:proofErr w:type="spellStart"/>
      <w:r>
        <w:rPr>
          <w:color w:val="000000"/>
        </w:rPr>
        <w:t>Grossnickle</w:t>
      </w:r>
      <w:proofErr w:type="spellEnd"/>
      <w:r>
        <w:rPr>
          <w:color w:val="000000"/>
        </w:rPr>
        <w:t xml:space="preserve"> and </w:t>
      </w:r>
      <w:proofErr w:type="spellStart"/>
      <w:r>
        <w:rPr>
          <w:color w:val="000000"/>
        </w:rPr>
        <w:t>Ivetić</w:t>
      </w:r>
      <w:proofErr w:type="spellEnd"/>
      <w:r w:rsidR="00D7405E">
        <w:rPr>
          <w:color w:val="000000"/>
        </w:rPr>
        <w:t>,</w:t>
      </w:r>
      <w:r>
        <w:rPr>
          <w:color w:val="000000"/>
        </w:rPr>
        <w:t xml:space="preserve"> 2017), by creating burned mineral soil within microclimates. </w:t>
      </w:r>
    </w:p>
    <w:p w14:paraId="55D70361" w14:textId="77777777" w:rsidR="00183F57" w:rsidRDefault="00183F57" w:rsidP="00AD2324">
      <w:pPr>
        <w:spacing w:line="480" w:lineRule="auto"/>
        <w:ind w:firstLine="720"/>
        <w:rPr>
          <w:color w:val="000000"/>
        </w:rPr>
      </w:pPr>
    </w:p>
    <w:p w14:paraId="34A98B50" w14:textId="7B8111B6" w:rsidR="00183F57" w:rsidRDefault="00183F57" w:rsidP="00AD2324">
      <w:pPr>
        <w:spacing w:line="480" w:lineRule="auto"/>
        <w:rPr>
          <w:color w:val="000000"/>
        </w:rPr>
      </w:pPr>
      <w:r>
        <w:t>Ponderosa pine post-fire regeneration in large, high severity fire scars ha</w:t>
      </w:r>
      <w:r w:rsidR="00534F6F">
        <w:t>s</w:t>
      </w:r>
      <w:r>
        <w:t xml:space="preserve"> become limited, suggesting that forest recovery may be delayed or not occurring at all, due in part to insubstantial </w:t>
      </w:r>
      <w:r w:rsidR="00A15EE5">
        <w:t>post-fire</w:t>
      </w:r>
      <w:r>
        <w:t xml:space="preserve"> surviving canopy (Malone</w:t>
      </w:r>
      <w:r w:rsidR="00D7405E">
        <w:t>,</w:t>
      </w:r>
      <w:r>
        <w:t xml:space="preserve"> 2018</w:t>
      </w:r>
      <w:r w:rsidR="006D078E">
        <w:t>; Rodman, 2020; Rother and Veblen, 2016</w:t>
      </w:r>
      <w:r>
        <w:t>)</w:t>
      </w:r>
      <w:r w:rsidR="00534F6F">
        <w:t>.</w:t>
      </w:r>
      <w:r>
        <w:t xml:space="preserve"> </w:t>
      </w:r>
      <w:r>
        <w:rPr>
          <w:color w:val="000000"/>
        </w:rPr>
        <w:t xml:space="preserve">With changing climate patterns, there has been an increase in areas burned, accompanied by an increase in the proportion of crown fires; this creates sizable areas without a nearby seed source, </w:t>
      </w:r>
      <w:r>
        <w:rPr>
          <w:color w:val="000000"/>
        </w:rPr>
        <w:lastRenderedPageBreak/>
        <w:t>making natural regeneration inadequate (North</w:t>
      </w:r>
      <w:r w:rsidR="00D7405E">
        <w:rPr>
          <w:color w:val="000000"/>
        </w:rPr>
        <w:t>,</w:t>
      </w:r>
      <w:r>
        <w:rPr>
          <w:color w:val="000000"/>
        </w:rPr>
        <w:t xml:space="preserve"> 2019) and becom</w:t>
      </w:r>
      <w:r w:rsidR="00C23AD5">
        <w:rPr>
          <w:color w:val="000000"/>
        </w:rPr>
        <w:t>ing</w:t>
      </w:r>
      <w:r>
        <w:rPr>
          <w:color w:val="000000"/>
        </w:rPr>
        <w:t xml:space="preserve"> a catalyst for vegetation change (Prichard</w:t>
      </w:r>
      <w:r w:rsidR="00D7405E">
        <w:rPr>
          <w:color w:val="000000"/>
        </w:rPr>
        <w:t xml:space="preserve">, </w:t>
      </w:r>
      <w:r>
        <w:rPr>
          <w:color w:val="000000"/>
        </w:rPr>
        <w:t xml:space="preserve">2021). </w:t>
      </w:r>
      <w:r w:rsidR="00C34D8F">
        <w:rPr>
          <w:color w:val="000000"/>
        </w:rPr>
        <w:t>C</w:t>
      </w:r>
      <w:r>
        <w:rPr>
          <w:color w:val="000000"/>
        </w:rPr>
        <w:t xml:space="preserve">hanges in fire regimes can also leave the </w:t>
      </w:r>
      <w:r w:rsidR="00C34D8F">
        <w:rPr>
          <w:color w:val="000000"/>
        </w:rPr>
        <w:t>well-adapted</w:t>
      </w:r>
      <w:r>
        <w:rPr>
          <w:color w:val="000000"/>
        </w:rPr>
        <w:t xml:space="preserve"> ponderosa pine highly vulnerable because of </w:t>
      </w:r>
      <w:r>
        <w:t xml:space="preserve">the </w:t>
      </w:r>
      <w:r w:rsidR="006313D5">
        <w:rPr>
          <w:color w:val="000000"/>
        </w:rPr>
        <w:t>increased</w:t>
      </w:r>
      <w:r>
        <w:rPr>
          <w:color w:val="000000"/>
        </w:rPr>
        <w:t xml:space="preserve"> homogeneity across coniferous forests and </w:t>
      </w:r>
      <w:proofErr w:type="gramStart"/>
      <w:r w:rsidR="006313D5">
        <w:rPr>
          <w:color w:val="000000"/>
        </w:rPr>
        <w:t xml:space="preserve">reduction </w:t>
      </w:r>
      <w:r>
        <w:rPr>
          <w:color w:val="000000"/>
        </w:rPr>
        <w:t xml:space="preserve"> i</w:t>
      </w:r>
      <w:r w:rsidR="006313D5">
        <w:rPr>
          <w:color w:val="000000"/>
        </w:rPr>
        <w:t>n</w:t>
      </w:r>
      <w:proofErr w:type="gramEnd"/>
      <w:r w:rsidR="006313D5">
        <w:rPr>
          <w:color w:val="000000"/>
        </w:rPr>
        <w:t xml:space="preserve"> post-fire</w:t>
      </w:r>
      <w:r>
        <w:rPr>
          <w:color w:val="000000"/>
        </w:rPr>
        <w:t xml:space="preserve"> </w:t>
      </w:r>
      <w:r w:rsidR="006313D5">
        <w:rPr>
          <w:color w:val="000000"/>
        </w:rPr>
        <w:t xml:space="preserve"> surviving trees</w:t>
      </w:r>
      <w:r w:rsidR="00AD2324">
        <w:rPr>
          <w:color w:val="000000"/>
        </w:rPr>
        <w:t xml:space="preserve">. </w:t>
      </w:r>
      <w:r>
        <w:rPr>
          <w:color w:val="000000"/>
        </w:rPr>
        <w:t>(Chapman</w:t>
      </w:r>
      <w:r w:rsidR="00D7405E">
        <w:rPr>
          <w:color w:val="000000"/>
        </w:rPr>
        <w:t xml:space="preserve">, </w:t>
      </w:r>
      <w:r>
        <w:rPr>
          <w:color w:val="000000"/>
        </w:rPr>
        <w:t>2020; Coop</w:t>
      </w:r>
      <w:r w:rsidR="00D7405E">
        <w:rPr>
          <w:color w:val="000000"/>
        </w:rPr>
        <w:t xml:space="preserve">, </w:t>
      </w:r>
      <w:r>
        <w:rPr>
          <w:color w:val="000000"/>
        </w:rPr>
        <w:t xml:space="preserve">2019). </w:t>
      </w:r>
    </w:p>
    <w:p w14:paraId="67524531" w14:textId="77777777" w:rsidR="00183F57" w:rsidRDefault="00183F57" w:rsidP="00AD2324">
      <w:pPr>
        <w:spacing w:line="480" w:lineRule="auto"/>
        <w:ind w:firstLine="720"/>
        <w:rPr>
          <w:color w:val="000000"/>
        </w:rPr>
      </w:pPr>
    </w:p>
    <w:p w14:paraId="5A354D6E" w14:textId="5DC06847" w:rsidR="00183F57" w:rsidRDefault="00183F57" w:rsidP="00AD2324">
      <w:pPr>
        <w:spacing w:line="480" w:lineRule="auto"/>
        <w:rPr>
          <w:color w:val="000000"/>
        </w:rPr>
      </w:pPr>
      <w:r>
        <w:rPr>
          <w:color w:val="000000"/>
        </w:rPr>
        <w:t xml:space="preserve">Along with a change in fire regime, ponderosa pine </w:t>
      </w:r>
      <w:r w:rsidR="007400D7">
        <w:rPr>
          <w:color w:val="000000"/>
        </w:rPr>
        <w:t xml:space="preserve">establishment, </w:t>
      </w:r>
      <w:r>
        <w:rPr>
          <w:color w:val="000000"/>
        </w:rPr>
        <w:t>seedling growth and survivorship is sensitive to post-fire environmental conditions (Stewart</w:t>
      </w:r>
      <w:r w:rsidR="00A810B0">
        <w:rPr>
          <w:color w:val="000000"/>
        </w:rPr>
        <w:t xml:space="preserve">, </w:t>
      </w:r>
      <w:r>
        <w:rPr>
          <w:color w:val="000000"/>
        </w:rPr>
        <w:t>2021)</w:t>
      </w:r>
      <w:r w:rsidR="00027951">
        <w:rPr>
          <w:color w:val="000000"/>
        </w:rPr>
        <w:t>.</w:t>
      </w:r>
      <w:r>
        <w:rPr>
          <w:color w:val="000000"/>
        </w:rPr>
        <w:t xml:space="preserve"> </w:t>
      </w:r>
      <w:r w:rsidR="00027951">
        <w:rPr>
          <w:color w:val="000000"/>
        </w:rPr>
        <w:t>C</w:t>
      </w:r>
      <w:r>
        <w:rPr>
          <w:color w:val="000000"/>
        </w:rPr>
        <w:t>limate warming is creating local post-fire environmental conditions outside of the regeneration niche of this dominant tree species (Coop</w:t>
      </w:r>
      <w:r w:rsidR="00A810B0">
        <w:rPr>
          <w:color w:val="000000"/>
        </w:rPr>
        <w:t xml:space="preserve">, </w:t>
      </w:r>
      <w:r>
        <w:rPr>
          <w:color w:val="000000"/>
        </w:rPr>
        <w:t xml:space="preserve">2020). </w:t>
      </w:r>
      <w:r>
        <w:t>I</w:t>
      </w:r>
      <w:r>
        <w:rPr>
          <w:color w:val="000000"/>
        </w:rPr>
        <w:t xml:space="preserve">n the last few decades, there has been a decrease in </w:t>
      </w:r>
      <w:r w:rsidR="007400D7">
        <w:rPr>
          <w:color w:val="000000"/>
        </w:rPr>
        <w:t>s</w:t>
      </w:r>
      <w:r>
        <w:rPr>
          <w:color w:val="000000"/>
        </w:rPr>
        <w:t xml:space="preserve">ummer precipitation and </w:t>
      </w:r>
      <w:r w:rsidR="007400D7">
        <w:rPr>
          <w:color w:val="000000"/>
        </w:rPr>
        <w:t xml:space="preserve">an </w:t>
      </w:r>
      <w:r>
        <w:rPr>
          <w:color w:val="000000"/>
        </w:rPr>
        <w:t xml:space="preserve">increase in aridity driven by anthropogenic climate change </w:t>
      </w:r>
      <w:r w:rsidR="006161B1">
        <w:rPr>
          <w:color w:val="000000"/>
        </w:rPr>
        <w:t>within the western United States</w:t>
      </w:r>
      <w:r w:rsidR="0095783C">
        <w:rPr>
          <w:color w:val="000000"/>
        </w:rPr>
        <w:t xml:space="preserve"> </w:t>
      </w:r>
      <w:r>
        <w:rPr>
          <w:color w:val="000000"/>
        </w:rPr>
        <w:t>(Rodman</w:t>
      </w:r>
      <w:r w:rsidR="00A810B0">
        <w:rPr>
          <w:color w:val="000000"/>
        </w:rPr>
        <w:t xml:space="preserve"> </w:t>
      </w:r>
      <w:r>
        <w:rPr>
          <w:color w:val="000000"/>
        </w:rPr>
        <w:t xml:space="preserve">et al. 2020). Ponderosa pine, within refugia, that become stressed from their surrounding environment, specifically with a drier climate, </w:t>
      </w:r>
      <w:r w:rsidR="003F51C3">
        <w:rPr>
          <w:color w:val="000000"/>
        </w:rPr>
        <w:t>may</w:t>
      </w:r>
      <w:r>
        <w:rPr>
          <w:color w:val="000000"/>
        </w:rPr>
        <w:t xml:space="preserve"> mitigate the allocation of their carbon resources to further establish themselves in their environment</w:t>
      </w:r>
      <w:r w:rsidR="00012902">
        <w:rPr>
          <w:color w:val="000000"/>
        </w:rPr>
        <w:t xml:space="preserve"> (e.g.</w:t>
      </w:r>
      <w:r w:rsidR="007400D7">
        <w:rPr>
          <w:color w:val="000000"/>
        </w:rPr>
        <w:t>,</w:t>
      </w:r>
      <w:r w:rsidR="00012902">
        <w:rPr>
          <w:color w:val="000000"/>
        </w:rPr>
        <w:t xml:space="preserve"> put carbon towards deeper root growth)</w:t>
      </w:r>
      <w:r>
        <w:rPr>
          <w:color w:val="000000"/>
        </w:rPr>
        <w:t xml:space="preserve">, rather than produce </w:t>
      </w:r>
      <w:r w:rsidR="003F51C3">
        <w:rPr>
          <w:color w:val="000000"/>
        </w:rPr>
        <w:t xml:space="preserve">seeds </w:t>
      </w:r>
      <w:r>
        <w:rPr>
          <w:color w:val="000000"/>
        </w:rPr>
        <w:t xml:space="preserve">through a stress-induced </w:t>
      </w:r>
      <w:r w:rsidR="00262735">
        <w:rPr>
          <w:color w:val="000000"/>
        </w:rPr>
        <w:t xml:space="preserve">cone </w:t>
      </w:r>
      <w:r>
        <w:rPr>
          <w:color w:val="000000"/>
        </w:rPr>
        <w:t>mast (Lauder</w:t>
      </w:r>
      <w:r w:rsidR="00A810B0">
        <w:rPr>
          <w:color w:val="000000"/>
        </w:rPr>
        <w:t xml:space="preserve"> et al. </w:t>
      </w:r>
      <w:r>
        <w:rPr>
          <w:color w:val="000000"/>
        </w:rPr>
        <w:t>2019). It has been found that inter-annual variation in seed production corresponds with climate factors</w:t>
      </w:r>
      <w:r w:rsidR="00FC1284">
        <w:rPr>
          <w:color w:val="000000"/>
        </w:rPr>
        <w:t xml:space="preserve"> including</w:t>
      </w:r>
      <w:r>
        <w:rPr>
          <w:color w:val="000000"/>
        </w:rPr>
        <w:t xml:space="preserve"> temperature and moisture, affecting critical phenological events during the reproductive cycle (Keyes and González</w:t>
      </w:r>
      <w:r w:rsidR="00A810B0">
        <w:rPr>
          <w:color w:val="000000"/>
        </w:rPr>
        <w:t>,</w:t>
      </w:r>
      <w:r>
        <w:rPr>
          <w:color w:val="000000"/>
        </w:rPr>
        <w:t xml:space="preserve"> 2015). On average, mature ponderosa pine will produce sufficient seed for regeneration once or twice a decade (Bailey and Covington</w:t>
      </w:r>
      <w:r w:rsidR="00A810B0">
        <w:rPr>
          <w:color w:val="000000"/>
        </w:rPr>
        <w:t>,</w:t>
      </w:r>
      <w:r>
        <w:rPr>
          <w:color w:val="000000"/>
        </w:rPr>
        <w:t xml:space="preserve"> 2002) if met with the right conditions, but the reproductive </w:t>
      </w:r>
      <w:r w:rsidR="003F51C3">
        <w:rPr>
          <w:color w:val="000000"/>
        </w:rPr>
        <w:t xml:space="preserve">cone </w:t>
      </w:r>
      <w:r>
        <w:rPr>
          <w:color w:val="000000"/>
        </w:rPr>
        <w:t>cycle itself is completed over a period exceeding two years (Keyes and González</w:t>
      </w:r>
      <w:r w:rsidR="00A810B0">
        <w:rPr>
          <w:color w:val="000000"/>
        </w:rPr>
        <w:t>,</w:t>
      </w:r>
      <w:r>
        <w:rPr>
          <w:color w:val="000000"/>
        </w:rPr>
        <w:t xml:space="preserve"> 2015). </w:t>
      </w:r>
    </w:p>
    <w:p w14:paraId="48622518" w14:textId="77777777" w:rsidR="00B77582" w:rsidRDefault="00B77582" w:rsidP="00AD2324">
      <w:pPr>
        <w:spacing w:line="480" w:lineRule="auto"/>
        <w:rPr>
          <w:color w:val="000000"/>
        </w:rPr>
      </w:pPr>
    </w:p>
    <w:p w14:paraId="3C02F314" w14:textId="38E87D72" w:rsidR="0006735D" w:rsidRDefault="00183F57" w:rsidP="00B77582">
      <w:pPr>
        <w:spacing w:line="480" w:lineRule="auto"/>
      </w:pPr>
      <w:r>
        <w:t xml:space="preserve">Being able to recruit enough ponderosa pine seedlings is a persistent challenge for managers seeking to naturally regenerate the species throughout the southern Rocky Mountains (Keyes and </w:t>
      </w:r>
      <w:r>
        <w:lastRenderedPageBreak/>
        <w:t>González</w:t>
      </w:r>
      <w:r w:rsidR="00A810B0">
        <w:t>,</w:t>
      </w:r>
      <w:r>
        <w:t xml:space="preserve"> 2015). </w:t>
      </w:r>
      <w:r>
        <w:rPr>
          <w:color w:val="000000"/>
        </w:rPr>
        <w:t xml:space="preserve">According to the National Forest </w:t>
      </w:r>
      <w:sdt>
        <w:sdtPr>
          <w:tag w:val="goog_rdk_7"/>
          <w:id w:val="-1890871502"/>
        </w:sdtPr>
        <w:sdtEndPr/>
        <w:sdtContent/>
      </w:sdt>
      <w:r>
        <w:rPr>
          <w:color w:val="000000"/>
        </w:rPr>
        <w:t xml:space="preserve">Management Act, current US Forest </w:t>
      </w:r>
      <w:r w:rsidR="00AA420C">
        <w:rPr>
          <w:color w:val="000000"/>
        </w:rPr>
        <w:t>Service nursery</w:t>
      </w:r>
      <w:r>
        <w:rPr>
          <w:color w:val="000000"/>
        </w:rPr>
        <w:t xml:space="preserve"> practices estimate that full site occupancy</w:t>
      </w:r>
      <w:r w:rsidR="00265B3C">
        <w:rPr>
          <w:color w:val="000000"/>
        </w:rPr>
        <w:t xml:space="preserve"> for ponderosa pine</w:t>
      </w:r>
      <w:r>
        <w:rPr>
          <w:color w:val="000000"/>
        </w:rPr>
        <w:t xml:space="preserve"> has a maximum of </w:t>
      </w:r>
      <w:r w:rsidRPr="008C202A">
        <w:rPr>
          <w:color w:val="000000"/>
        </w:rPr>
        <w:t>35-55% on the Stand Density Index (SDI) to maintain healthy competition between trees (“</w:t>
      </w:r>
      <w:proofErr w:type="gramStart"/>
      <w:r w:rsidRPr="008C202A">
        <w:rPr>
          <w:color w:val="000000"/>
        </w:rPr>
        <w:t>FS.USDA</w:t>
      </w:r>
      <w:proofErr w:type="gramEnd"/>
      <w:r w:rsidRPr="008C202A">
        <w:rPr>
          <w:color w:val="000000"/>
        </w:rPr>
        <w:t>”</w:t>
      </w:r>
      <w:r w:rsidR="00A810B0">
        <w:rPr>
          <w:color w:val="000000"/>
        </w:rPr>
        <w:t xml:space="preserve">, </w:t>
      </w:r>
      <w:r w:rsidRPr="008C202A">
        <w:rPr>
          <w:color w:val="000000"/>
        </w:rPr>
        <w:t xml:space="preserve"> 2022).</w:t>
      </w:r>
      <w:r>
        <w:rPr>
          <w:color w:val="000000"/>
        </w:rPr>
        <w:t xml:space="preserve"> To reach this maximum, onsite preparation, management of competing vegetation, and establishing regularly spaced trees is required for the first five years</w:t>
      </w:r>
      <w:r w:rsidR="00E27573">
        <w:rPr>
          <w:color w:val="000000"/>
        </w:rPr>
        <w:t xml:space="preserve"> (North</w:t>
      </w:r>
      <w:r w:rsidR="00A810B0">
        <w:rPr>
          <w:color w:val="000000"/>
        </w:rPr>
        <w:t>,</w:t>
      </w:r>
      <w:r w:rsidR="00E27573">
        <w:rPr>
          <w:color w:val="000000"/>
        </w:rPr>
        <w:t xml:space="preserve"> 2019)</w:t>
      </w:r>
      <w:r>
        <w:rPr>
          <w:color w:val="000000"/>
        </w:rPr>
        <w:t>. However, many other planting programs put effort into planting ponderosa pine seedlings, but maintenance of the reforested site is uncommon past a few months (Castro</w:t>
      </w:r>
      <w:r w:rsidR="00A810B0">
        <w:rPr>
          <w:color w:val="000000"/>
        </w:rPr>
        <w:t xml:space="preserve">, </w:t>
      </w:r>
      <w:r>
        <w:rPr>
          <w:color w:val="000000"/>
        </w:rPr>
        <w:t>2021). This can lead to large areas of coniferous forest that remain without a seed source for years</w:t>
      </w:r>
      <w:r w:rsidR="00414D15">
        <w:rPr>
          <w:color w:val="000000"/>
        </w:rPr>
        <w:t xml:space="preserve"> if the seedlings fail to establish</w:t>
      </w:r>
      <w:r>
        <w:rPr>
          <w:color w:val="000000"/>
        </w:rPr>
        <w:t xml:space="preserve">. </w:t>
      </w:r>
      <w:r>
        <w:t>Cohesive forest</w:t>
      </w:r>
      <w:r>
        <w:rPr>
          <w:color w:val="000000"/>
        </w:rPr>
        <w:t xml:space="preserve"> management amongst different organizations </w:t>
      </w:r>
      <w:r>
        <w:t xml:space="preserve">to </w:t>
      </w:r>
      <w:r>
        <w:rPr>
          <w:color w:val="000000"/>
        </w:rPr>
        <w:t xml:space="preserve">propel ponderosa pine seedling establishment </w:t>
      </w:r>
      <w:r>
        <w:t>is</w:t>
      </w:r>
      <w:r>
        <w:rPr>
          <w:color w:val="000000"/>
        </w:rPr>
        <w:t xml:space="preserve"> especially </w:t>
      </w:r>
      <w:r>
        <w:t>critical</w:t>
      </w:r>
      <w:r>
        <w:rPr>
          <w:color w:val="000000"/>
        </w:rPr>
        <w:t xml:space="preserve"> in the 21</w:t>
      </w:r>
      <w:r>
        <w:rPr>
          <w:color w:val="000000"/>
          <w:vertAlign w:val="superscript"/>
        </w:rPr>
        <w:t>st</w:t>
      </w:r>
      <w:r>
        <w:rPr>
          <w:color w:val="000000"/>
        </w:rPr>
        <w:t xml:space="preserve"> century as anthropogenic climate change and high severity, high frequency forest fires continue to ravage the western United States. </w:t>
      </w:r>
    </w:p>
    <w:p w14:paraId="624AA2C8" w14:textId="77777777" w:rsidR="0006735D" w:rsidRDefault="0006735D" w:rsidP="00B77582">
      <w:pPr>
        <w:spacing w:line="480" w:lineRule="auto"/>
        <w:rPr>
          <w:color w:val="000000"/>
        </w:rPr>
      </w:pPr>
    </w:p>
    <w:p w14:paraId="73BC3C7B" w14:textId="7A6B1FF0" w:rsidR="003825D4" w:rsidRDefault="0019763B" w:rsidP="003825D4">
      <w:pPr>
        <w:spacing w:line="480" w:lineRule="auto"/>
        <w:rPr>
          <w:color w:val="000000"/>
        </w:rPr>
      </w:pPr>
      <w:r>
        <w:rPr>
          <w:color w:val="000000"/>
        </w:rPr>
        <w:t>To advance the science of forest recovery following wildfires in ponderosa pine forests i</w:t>
      </w:r>
      <w:r w:rsidR="00183F57">
        <w:rPr>
          <w:color w:val="000000"/>
        </w:rPr>
        <w:t xml:space="preserve">n </w:t>
      </w:r>
      <w:r w:rsidR="003A2E04">
        <w:rPr>
          <w:color w:val="000000"/>
        </w:rPr>
        <w:t xml:space="preserve">this </w:t>
      </w:r>
      <w:r w:rsidR="00183F57">
        <w:rPr>
          <w:color w:val="000000"/>
        </w:rPr>
        <w:t>research</w:t>
      </w:r>
      <w:r w:rsidR="003A2E04">
        <w:rPr>
          <w:color w:val="000000"/>
        </w:rPr>
        <w:t xml:space="preserve"> project</w:t>
      </w:r>
      <w:r w:rsidR="00183F57">
        <w:rPr>
          <w:color w:val="000000"/>
        </w:rPr>
        <w:t xml:space="preserve">, </w:t>
      </w:r>
      <w:r w:rsidR="00282224">
        <w:rPr>
          <w:color w:val="000000"/>
        </w:rPr>
        <w:t xml:space="preserve">I asked the </w:t>
      </w:r>
      <w:r w:rsidR="00327DAE">
        <w:rPr>
          <w:color w:val="000000"/>
        </w:rPr>
        <w:t xml:space="preserve">two </w:t>
      </w:r>
      <w:r w:rsidR="00282224">
        <w:rPr>
          <w:color w:val="000000"/>
        </w:rPr>
        <w:t>research questions: 1) Conducting a field experiment, w</w:t>
      </w:r>
      <w:r w:rsidR="00282224" w:rsidRPr="00FC4849">
        <w:rPr>
          <w:color w:val="000000"/>
        </w:rPr>
        <w:t>hat is the establishment rate of direct</w:t>
      </w:r>
      <w:r w:rsidR="001235DC">
        <w:rPr>
          <w:color w:val="000000"/>
        </w:rPr>
        <w:t>ly</w:t>
      </w:r>
      <w:r w:rsidR="00282224" w:rsidRPr="00FC4849">
        <w:rPr>
          <w:color w:val="000000"/>
        </w:rPr>
        <w:t xml:space="preserve"> seeding of ponderosa pine seeds in a year-old fire and a two-decade old fire?</w:t>
      </w:r>
      <w:r w:rsidR="00282224">
        <w:rPr>
          <w:color w:val="000000"/>
        </w:rPr>
        <w:t xml:space="preserve"> and 2) Conducting a GIS analysis, w</w:t>
      </w:r>
      <w:r w:rsidR="00282224" w:rsidRPr="00FC4849">
        <w:rPr>
          <w:color w:val="000000"/>
        </w:rPr>
        <w:t xml:space="preserve">here </w:t>
      </w:r>
      <w:r w:rsidR="00282224">
        <w:rPr>
          <w:color w:val="000000"/>
        </w:rPr>
        <w:t xml:space="preserve">is traditional planting of seedlings and potential direct seeding most likely to occur in burned areas across the southern Rockies between 1984 and 2020? </w:t>
      </w:r>
      <w:r w:rsidR="00183F57">
        <w:rPr>
          <w:color w:val="000000"/>
        </w:rPr>
        <w:t xml:space="preserve">The </w:t>
      </w:r>
      <w:r w:rsidR="00261D7C">
        <w:rPr>
          <w:color w:val="000000"/>
        </w:rPr>
        <w:t xml:space="preserve">combined </w:t>
      </w:r>
      <w:r w:rsidR="00675A7C">
        <w:rPr>
          <w:color w:val="000000"/>
        </w:rPr>
        <w:t xml:space="preserve">results </w:t>
      </w:r>
      <w:r w:rsidR="00183F57">
        <w:rPr>
          <w:color w:val="000000"/>
        </w:rPr>
        <w:t xml:space="preserve">from this </w:t>
      </w:r>
      <w:r w:rsidR="00675A7C">
        <w:rPr>
          <w:color w:val="000000"/>
        </w:rPr>
        <w:t>study ha</w:t>
      </w:r>
      <w:r w:rsidR="00464137">
        <w:rPr>
          <w:color w:val="000000"/>
        </w:rPr>
        <w:t>ve</w:t>
      </w:r>
      <w:r w:rsidR="00183F57">
        <w:rPr>
          <w:color w:val="000000"/>
        </w:rPr>
        <w:t xml:space="preserve"> the potential to help forest managers address the different</w:t>
      </w:r>
      <w:r w:rsidR="00675A7C">
        <w:rPr>
          <w:color w:val="000000"/>
        </w:rPr>
        <w:t xml:space="preserve"> post-fire regeneration</w:t>
      </w:r>
      <w:r w:rsidR="00183F57">
        <w:rPr>
          <w:color w:val="000000"/>
        </w:rPr>
        <w:t xml:space="preserve"> needs </w:t>
      </w:r>
      <w:r w:rsidR="00675A7C">
        <w:rPr>
          <w:color w:val="000000"/>
        </w:rPr>
        <w:t xml:space="preserve">within </w:t>
      </w:r>
      <w:r w:rsidR="00183F57">
        <w:rPr>
          <w:color w:val="000000"/>
        </w:rPr>
        <w:t>fire scars</w:t>
      </w:r>
      <w:r w:rsidR="00D379FC">
        <w:rPr>
          <w:color w:val="000000"/>
        </w:rPr>
        <w:t xml:space="preserve"> and </w:t>
      </w:r>
      <w:r w:rsidR="00165545">
        <w:rPr>
          <w:color w:val="000000"/>
        </w:rPr>
        <w:t xml:space="preserve">identify </w:t>
      </w:r>
      <w:r w:rsidR="00D379FC">
        <w:rPr>
          <w:color w:val="000000"/>
        </w:rPr>
        <w:t xml:space="preserve">new methods to address gaps in management’s ability </w:t>
      </w:r>
      <w:r w:rsidR="00951D0B">
        <w:rPr>
          <w:color w:val="000000"/>
        </w:rPr>
        <w:t xml:space="preserve">to </w:t>
      </w:r>
      <w:r w:rsidR="00D379FC">
        <w:rPr>
          <w:color w:val="000000"/>
        </w:rPr>
        <w:t>reforest areas needing recovery assistance after wildfires.</w:t>
      </w:r>
      <w:r w:rsidR="00183F57">
        <w:rPr>
          <w:color w:val="000000"/>
        </w:rPr>
        <w:t xml:space="preserve"> Identifying </w:t>
      </w:r>
      <w:r w:rsidR="00C82EB4">
        <w:rPr>
          <w:color w:val="000000"/>
        </w:rPr>
        <w:t xml:space="preserve">key spatial </w:t>
      </w:r>
      <w:r w:rsidR="00183F57">
        <w:rPr>
          <w:color w:val="000000"/>
        </w:rPr>
        <w:t xml:space="preserve">areas </w:t>
      </w:r>
      <w:r w:rsidR="00C82EB4">
        <w:rPr>
          <w:color w:val="000000"/>
        </w:rPr>
        <w:t xml:space="preserve">where traditional reforestation methods may be difficult </w:t>
      </w:r>
      <w:r w:rsidR="00183F57">
        <w:rPr>
          <w:color w:val="000000"/>
        </w:rPr>
        <w:t>can help forest managers</w:t>
      </w:r>
      <w:r w:rsidR="00951D0B">
        <w:rPr>
          <w:color w:val="000000"/>
        </w:rPr>
        <w:t xml:space="preserve"> </w:t>
      </w:r>
      <w:r w:rsidR="00261D7C">
        <w:rPr>
          <w:color w:val="000000"/>
        </w:rPr>
        <w:t xml:space="preserve">identify what areas may not recover naturally or be planted by USFS </w:t>
      </w:r>
      <w:r w:rsidR="00261D7C">
        <w:rPr>
          <w:color w:val="000000"/>
        </w:rPr>
        <w:lastRenderedPageBreak/>
        <w:t>crews and help managers calculate how much areas within wildfires may transition to non-forest.</w:t>
      </w:r>
      <w:r w:rsidR="00183F57">
        <w:rPr>
          <w:color w:val="000000"/>
        </w:rPr>
        <w:t xml:space="preserve">. </w:t>
      </w:r>
    </w:p>
    <w:p w14:paraId="5DF4193E" w14:textId="1A9225AE" w:rsidR="00DB45DE" w:rsidRDefault="000918B2" w:rsidP="00AD2324">
      <w:pPr>
        <w:keepNext/>
        <w:spacing w:line="480" w:lineRule="auto"/>
        <w:rPr>
          <w:color w:val="000000"/>
        </w:rPr>
      </w:pPr>
      <w:r>
        <w:rPr>
          <w:color w:val="000000"/>
        </w:rPr>
        <w:t xml:space="preserve">2.0 </w:t>
      </w:r>
      <w:r w:rsidR="00DB45DE">
        <w:rPr>
          <w:color w:val="000000"/>
        </w:rPr>
        <w:t>Methods</w:t>
      </w:r>
    </w:p>
    <w:p w14:paraId="11916C20" w14:textId="7AABDE97" w:rsidR="001D7F40" w:rsidRDefault="000918B2" w:rsidP="00AD2324">
      <w:pPr>
        <w:keepNext/>
        <w:spacing w:line="480" w:lineRule="auto"/>
        <w:rPr>
          <w:i/>
          <w:iCs/>
          <w:color w:val="000000"/>
        </w:rPr>
      </w:pPr>
      <w:r>
        <w:rPr>
          <w:i/>
          <w:iCs/>
          <w:color w:val="000000"/>
        </w:rPr>
        <w:t xml:space="preserve">2.1 </w:t>
      </w:r>
      <w:r w:rsidR="003701D1">
        <w:rPr>
          <w:i/>
          <w:iCs/>
          <w:color w:val="000000"/>
        </w:rPr>
        <w:t>Field Experiment</w:t>
      </w:r>
    </w:p>
    <w:p w14:paraId="5D54BD71" w14:textId="1A8EFDD0" w:rsidR="005A0110" w:rsidRDefault="000918B2" w:rsidP="00AD2324">
      <w:pPr>
        <w:keepNext/>
        <w:spacing w:line="480" w:lineRule="auto"/>
        <w:rPr>
          <w:i/>
          <w:iCs/>
          <w:color w:val="000000"/>
        </w:rPr>
      </w:pPr>
      <w:r>
        <w:rPr>
          <w:i/>
          <w:iCs/>
          <w:color w:val="000000"/>
        </w:rPr>
        <w:t xml:space="preserve">2.1.1 </w:t>
      </w:r>
      <w:r w:rsidR="005A0110" w:rsidRPr="005359EF">
        <w:rPr>
          <w:i/>
          <w:iCs/>
          <w:color w:val="000000"/>
        </w:rPr>
        <w:t>Study Site</w:t>
      </w:r>
      <w:r w:rsidR="001D7F40">
        <w:rPr>
          <w:i/>
          <w:iCs/>
          <w:color w:val="000000"/>
        </w:rPr>
        <w:t>s</w:t>
      </w:r>
    </w:p>
    <w:p w14:paraId="45D50156" w14:textId="616A7E83" w:rsidR="00FF762B" w:rsidRDefault="002862B6" w:rsidP="00AD2324">
      <w:pPr>
        <w:spacing w:line="480" w:lineRule="auto"/>
        <w:rPr>
          <w:color w:val="000000"/>
        </w:rPr>
      </w:pPr>
      <w:r>
        <w:rPr>
          <w:iCs/>
          <w:color w:val="000000"/>
        </w:rPr>
        <w:t xml:space="preserve">In collaboration with The Nature Conservancy, </w:t>
      </w:r>
      <w:r w:rsidR="00843D73">
        <w:rPr>
          <w:color w:val="000000"/>
        </w:rPr>
        <w:t xml:space="preserve">I </w:t>
      </w:r>
      <w:r w:rsidR="00843D73" w:rsidRPr="005359EF">
        <w:rPr>
          <w:color w:val="000000"/>
        </w:rPr>
        <w:t xml:space="preserve">experimentally tested the germination and establishment of ponderosa pine seeds in recent and two-decade-old </w:t>
      </w:r>
      <w:r w:rsidR="00951D0B">
        <w:rPr>
          <w:color w:val="000000"/>
        </w:rPr>
        <w:t xml:space="preserve">scars from </w:t>
      </w:r>
      <w:r w:rsidR="00843D73" w:rsidRPr="005359EF">
        <w:rPr>
          <w:color w:val="000000"/>
        </w:rPr>
        <w:t>high severity fire using variations of seed stratifications, seed coatings, and planting seasons</w:t>
      </w:r>
      <w:r w:rsidR="00843D73">
        <w:rPr>
          <w:color w:val="000000"/>
        </w:rPr>
        <w:t xml:space="preserve">. </w:t>
      </w:r>
      <w:r w:rsidR="0051493A">
        <w:rPr>
          <w:color w:val="000000"/>
        </w:rPr>
        <w:t>My</w:t>
      </w:r>
      <w:r w:rsidR="006A26F0" w:rsidRPr="005359EF">
        <w:rPr>
          <w:color w:val="000000"/>
        </w:rPr>
        <w:t xml:space="preserve"> field experiment </w:t>
      </w:r>
      <w:r w:rsidR="0051493A">
        <w:rPr>
          <w:color w:val="000000"/>
        </w:rPr>
        <w:t xml:space="preserve">was conducted </w:t>
      </w:r>
      <w:r w:rsidR="006A26F0" w:rsidRPr="005359EF">
        <w:rPr>
          <w:color w:val="000000"/>
        </w:rPr>
        <w:t>within two fires</w:t>
      </w:r>
      <w:r w:rsidR="00566CB9">
        <w:rPr>
          <w:color w:val="000000"/>
        </w:rPr>
        <w:t xml:space="preserve"> scars</w:t>
      </w:r>
      <w:r w:rsidR="006A26F0" w:rsidRPr="005359EF">
        <w:rPr>
          <w:color w:val="000000"/>
        </w:rPr>
        <w:t xml:space="preserve"> </w:t>
      </w:r>
      <w:r w:rsidR="00566CB9">
        <w:rPr>
          <w:color w:val="000000"/>
        </w:rPr>
        <w:t>in</w:t>
      </w:r>
      <w:r w:rsidR="00566CB9" w:rsidRPr="005359EF">
        <w:rPr>
          <w:color w:val="000000"/>
        </w:rPr>
        <w:t xml:space="preserve"> </w:t>
      </w:r>
      <w:r w:rsidR="006A26F0" w:rsidRPr="005359EF">
        <w:rPr>
          <w:color w:val="000000"/>
        </w:rPr>
        <w:t xml:space="preserve">Colorado’s Front </w:t>
      </w:r>
      <w:r w:rsidR="00566CB9">
        <w:rPr>
          <w:color w:val="000000"/>
        </w:rPr>
        <w:t>R</w:t>
      </w:r>
      <w:r w:rsidR="00566CB9" w:rsidRPr="005359EF">
        <w:rPr>
          <w:color w:val="000000"/>
        </w:rPr>
        <w:t xml:space="preserve">ange </w:t>
      </w:r>
      <w:r w:rsidR="006A26F0" w:rsidRPr="005359EF">
        <w:rPr>
          <w:color w:val="000000"/>
        </w:rPr>
        <w:t xml:space="preserve">in </w:t>
      </w:r>
      <w:r w:rsidR="00566CB9">
        <w:rPr>
          <w:color w:val="000000"/>
        </w:rPr>
        <w:t xml:space="preserve">montane, </w:t>
      </w:r>
      <w:r w:rsidR="006A26F0" w:rsidRPr="005359EF">
        <w:rPr>
          <w:color w:val="000000"/>
        </w:rPr>
        <w:t>ponderosa pine</w:t>
      </w:r>
      <w:r w:rsidR="001D7F40">
        <w:rPr>
          <w:color w:val="000000"/>
        </w:rPr>
        <w:t>-</w:t>
      </w:r>
      <w:r w:rsidR="006A26F0" w:rsidRPr="005359EF">
        <w:rPr>
          <w:color w:val="000000"/>
        </w:rPr>
        <w:t>domin</w:t>
      </w:r>
      <w:r w:rsidR="001D7F40">
        <w:rPr>
          <w:color w:val="000000"/>
        </w:rPr>
        <w:t>ated</w:t>
      </w:r>
      <w:r w:rsidR="006A26F0" w:rsidRPr="005359EF">
        <w:rPr>
          <w:color w:val="000000"/>
        </w:rPr>
        <w:t xml:space="preserve"> </w:t>
      </w:r>
      <w:r w:rsidR="000114AC" w:rsidRPr="005359EF">
        <w:rPr>
          <w:color w:val="000000"/>
        </w:rPr>
        <w:t>fores</w:t>
      </w:r>
      <w:r w:rsidR="000114AC">
        <w:rPr>
          <w:color w:val="000000"/>
        </w:rPr>
        <w:t>t</w:t>
      </w:r>
      <w:r w:rsidR="006A26F0" w:rsidRPr="005359EF">
        <w:rPr>
          <w:color w:val="000000"/>
        </w:rPr>
        <w:t xml:space="preserve">: 1) the </w:t>
      </w:r>
      <w:r w:rsidR="00566CB9">
        <w:rPr>
          <w:color w:val="000000"/>
        </w:rPr>
        <w:t>B</w:t>
      </w:r>
      <w:r w:rsidR="00566CB9" w:rsidRPr="005359EF">
        <w:rPr>
          <w:color w:val="000000"/>
        </w:rPr>
        <w:t xml:space="preserve">obcat </w:t>
      </w:r>
      <w:r w:rsidR="00566CB9">
        <w:rPr>
          <w:color w:val="000000"/>
        </w:rPr>
        <w:t>G</w:t>
      </w:r>
      <w:r w:rsidR="00566CB9" w:rsidRPr="005359EF">
        <w:rPr>
          <w:color w:val="000000"/>
        </w:rPr>
        <w:t xml:space="preserve">ulch </w:t>
      </w:r>
      <w:r w:rsidR="00566CB9">
        <w:rPr>
          <w:color w:val="000000"/>
        </w:rPr>
        <w:t>F</w:t>
      </w:r>
      <w:r w:rsidR="00566CB9" w:rsidRPr="005359EF">
        <w:rPr>
          <w:color w:val="000000"/>
        </w:rPr>
        <w:t xml:space="preserve">ire </w:t>
      </w:r>
      <w:r w:rsidR="00566CB9">
        <w:rPr>
          <w:color w:val="000000"/>
        </w:rPr>
        <w:t xml:space="preserve">(burned in </w:t>
      </w:r>
      <w:r w:rsidR="006A26F0" w:rsidRPr="005359EF">
        <w:rPr>
          <w:color w:val="000000"/>
        </w:rPr>
        <w:t>2000</w:t>
      </w:r>
      <w:r w:rsidR="00566CB9">
        <w:rPr>
          <w:color w:val="000000"/>
        </w:rPr>
        <w:t>)</w:t>
      </w:r>
      <w:r w:rsidR="006A26F0" w:rsidRPr="005359EF">
        <w:rPr>
          <w:color w:val="000000"/>
        </w:rPr>
        <w:t xml:space="preserve"> and 2) the Calwood </w:t>
      </w:r>
      <w:r w:rsidR="00566CB9">
        <w:rPr>
          <w:color w:val="000000"/>
        </w:rPr>
        <w:t>F</w:t>
      </w:r>
      <w:r w:rsidR="006A26F0" w:rsidRPr="005359EF">
        <w:rPr>
          <w:color w:val="000000"/>
        </w:rPr>
        <w:t>ire</w:t>
      </w:r>
      <w:r w:rsidR="00566CB9">
        <w:rPr>
          <w:color w:val="000000"/>
        </w:rPr>
        <w:t xml:space="preserve"> (burned in 2020</w:t>
      </w:r>
      <w:r w:rsidR="00566CB9" w:rsidRPr="003A08F3">
        <w:rPr>
          <w:color w:val="000000"/>
        </w:rPr>
        <w:t>)</w:t>
      </w:r>
      <w:r w:rsidR="001D7F40" w:rsidRPr="003A08F3">
        <w:rPr>
          <w:color w:val="000000"/>
        </w:rPr>
        <w:t xml:space="preserve"> (</w:t>
      </w:r>
      <w:r w:rsidR="003A08F3" w:rsidRPr="003A08F3">
        <w:rPr>
          <w:color w:val="000000"/>
        </w:rPr>
        <w:t>Figure 1</w:t>
      </w:r>
      <w:r w:rsidR="001D7F40" w:rsidRPr="003A08F3">
        <w:rPr>
          <w:color w:val="000000"/>
        </w:rPr>
        <w:t>)</w:t>
      </w:r>
      <w:r w:rsidR="006A26F0" w:rsidRPr="003A08F3">
        <w:rPr>
          <w:color w:val="000000"/>
        </w:rPr>
        <w:t>.</w:t>
      </w:r>
      <w:r w:rsidR="00751104">
        <w:rPr>
          <w:color w:val="000000"/>
        </w:rPr>
        <w:t xml:space="preserve"> Both sites </w:t>
      </w:r>
      <w:r w:rsidR="000F0593">
        <w:rPr>
          <w:color w:val="000000"/>
        </w:rPr>
        <w:t>experienced</w:t>
      </w:r>
      <w:r w:rsidR="00751104">
        <w:rPr>
          <w:color w:val="000000"/>
        </w:rPr>
        <w:t xml:space="preserve"> moderate</w:t>
      </w:r>
      <w:r w:rsidR="00566CB9">
        <w:rPr>
          <w:color w:val="000000"/>
        </w:rPr>
        <w:t>-</w:t>
      </w:r>
      <w:r w:rsidR="00751104">
        <w:rPr>
          <w:color w:val="000000"/>
        </w:rPr>
        <w:t xml:space="preserve"> </w:t>
      </w:r>
      <w:r w:rsidR="00566CB9">
        <w:rPr>
          <w:color w:val="000000"/>
        </w:rPr>
        <w:t xml:space="preserve">to </w:t>
      </w:r>
      <w:r w:rsidR="00751104">
        <w:rPr>
          <w:color w:val="000000"/>
        </w:rPr>
        <w:t>high-severit</w:t>
      </w:r>
      <w:r w:rsidR="00566CB9">
        <w:rPr>
          <w:color w:val="000000"/>
        </w:rPr>
        <w:t>ies</w:t>
      </w:r>
      <w:r w:rsidR="00751104">
        <w:rPr>
          <w:color w:val="000000"/>
        </w:rPr>
        <w:t xml:space="preserve"> burns</w:t>
      </w:r>
      <w:r w:rsidR="000F0593">
        <w:rPr>
          <w:color w:val="000000"/>
        </w:rPr>
        <w:t xml:space="preserve">, </w:t>
      </w:r>
      <w:r w:rsidR="00566CB9">
        <w:rPr>
          <w:color w:val="000000"/>
        </w:rPr>
        <w:t xml:space="preserve">were dominated by </w:t>
      </w:r>
      <w:r w:rsidR="00751104" w:rsidRPr="005359EF">
        <w:rPr>
          <w:color w:val="000000"/>
        </w:rPr>
        <w:t xml:space="preserve">ponderosa pine prior to </w:t>
      </w:r>
      <w:r w:rsidR="00566CB9">
        <w:rPr>
          <w:color w:val="000000"/>
        </w:rPr>
        <w:t>burning</w:t>
      </w:r>
      <w:r w:rsidR="00751104" w:rsidRPr="005359EF">
        <w:rPr>
          <w:color w:val="000000"/>
        </w:rPr>
        <w:t xml:space="preserve">, and </w:t>
      </w:r>
      <w:r w:rsidR="00566CB9">
        <w:rPr>
          <w:color w:val="000000"/>
        </w:rPr>
        <w:t xml:space="preserve">were accessible by nearby </w:t>
      </w:r>
      <w:r w:rsidR="00751104" w:rsidRPr="005359EF">
        <w:rPr>
          <w:color w:val="000000"/>
        </w:rPr>
        <w:t>road</w:t>
      </w:r>
      <w:r w:rsidR="00566CB9">
        <w:rPr>
          <w:color w:val="000000"/>
        </w:rPr>
        <w:t>s</w:t>
      </w:r>
      <w:r w:rsidR="00751104" w:rsidRPr="005359EF">
        <w:rPr>
          <w:color w:val="000000"/>
        </w:rPr>
        <w:t>.</w:t>
      </w:r>
      <w:r w:rsidR="001D7F40">
        <w:rPr>
          <w:color w:val="000000"/>
        </w:rPr>
        <w:t xml:space="preserve"> </w:t>
      </w:r>
      <w:r w:rsidR="00FF762B" w:rsidRPr="005359EF">
        <w:rPr>
          <w:color w:val="000000"/>
        </w:rPr>
        <w:t>The Bobcat Gulch fire was started by lightning in June of 2000</w:t>
      </w:r>
      <w:r w:rsidR="00DF1B3E">
        <w:rPr>
          <w:color w:val="000000"/>
        </w:rPr>
        <w:t xml:space="preserve">, </w:t>
      </w:r>
      <w:r w:rsidR="00FF762B" w:rsidRPr="005359EF">
        <w:rPr>
          <w:color w:val="000000"/>
        </w:rPr>
        <w:t>burned 9,700 ha (~24,000 acres),</w:t>
      </w:r>
      <w:r w:rsidR="00751AFC">
        <w:rPr>
          <w:color w:val="000000"/>
        </w:rPr>
        <w:t xml:space="preserve"> and resulted in large areas of forest mortality. The burn scar is</w:t>
      </w:r>
      <w:r w:rsidR="00DF1B3E">
        <w:rPr>
          <w:color w:val="000000"/>
        </w:rPr>
        <w:t xml:space="preserve"> </w:t>
      </w:r>
      <w:r w:rsidR="00FF762B" w:rsidRPr="005359EF">
        <w:rPr>
          <w:color w:val="000000"/>
        </w:rPr>
        <w:t>located ~</w:t>
      </w:r>
      <w:r w:rsidR="008B4DB0">
        <w:rPr>
          <w:color w:val="000000"/>
        </w:rPr>
        <w:t>27.36 km</w:t>
      </w:r>
      <w:r w:rsidR="00FF762B" w:rsidRPr="005359EF">
        <w:rPr>
          <w:color w:val="000000"/>
        </w:rPr>
        <w:t xml:space="preserve"> west of the city of Fort Collins.</w:t>
      </w:r>
      <w:r w:rsidR="007E15BC">
        <w:rPr>
          <w:color w:val="000000"/>
        </w:rPr>
        <w:t xml:space="preserve"> </w:t>
      </w:r>
      <w:r w:rsidR="008D7B9C">
        <w:rPr>
          <w:color w:val="000000"/>
        </w:rPr>
        <w:t xml:space="preserve">In 2020, </w:t>
      </w:r>
      <w:r w:rsidR="00FF762B" w:rsidRPr="005359EF">
        <w:rPr>
          <w:color w:val="000000"/>
        </w:rPr>
        <w:t>Calwood Education Center experienced an unknown ignition within their ponderosa pine forests</w:t>
      </w:r>
      <w:r w:rsidR="008D7B9C">
        <w:rPr>
          <w:color w:val="000000"/>
        </w:rPr>
        <w:t xml:space="preserve">. From </w:t>
      </w:r>
      <w:r w:rsidR="008D7B9C" w:rsidRPr="005359EF">
        <w:rPr>
          <w:color w:val="000000"/>
        </w:rPr>
        <w:t>October</w:t>
      </w:r>
      <w:r w:rsidR="008D7B9C">
        <w:rPr>
          <w:color w:val="000000"/>
        </w:rPr>
        <w:t xml:space="preserve"> 17</w:t>
      </w:r>
      <w:r w:rsidR="008D7B9C" w:rsidRPr="00CC17C3">
        <w:rPr>
          <w:color w:val="000000"/>
          <w:vertAlign w:val="superscript"/>
        </w:rPr>
        <w:t>th</w:t>
      </w:r>
      <w:r w:rsidR="008D7B9C">
        <w:rPr>
          <w:color w:val="000000"/>
        </w:rPr>
        <w:t xml:space="preserve"> to November 14</w:t>
      </w:r>
      <w:r w:rsidR="008D7B9C" w:rsidRPr="00CC17C3">
        <w:rPr>
          <w:color w:val="000000"/>
          <w:vertAlign w:val="superscript"/>
        </w:rPr>
        <w:t>th</w:t>
      </w:r>
      <w:r w:rsidR="008D7B9C">
        <w:rPr>
          <w:color w:val="000000"/>
        </w:rPr>
        <w:t xml:space="preserve">, </w:t>
      </w:r>
      <w:r w:rsidR="001E3CCB">
        <w:rPr>
          <w:color w:val="000000"/>
        </w:rPr>
        <w:t>strong winds aided in the fire burning</w:t>
      </w:r>
      <w:r w:rsidR="00FF762B" w:rsidRPr="005359EF">
        <w:rPr>
          <w:color w:val="000000"/>
        </w:rPr>
        <w:t xml:space="preserve"> 4,087 ha (~10,100 acres)</w:t>
      </w:r>
      <w:r w:rsidR="007832C8">
        <w:rPr>
          <w:color w:val="000000"/>
        </w:rPr>
        <w:t xml:space="preserve">. </w:t>
      </w:r>
      <w:r w:rsidR="001E3CCB">
        <w:rPr>
          <w:color w:val="000000"/>
        </w:rPr>
        <w:t xml:space="preserve">On the property, 26 structures were lost to the fire. </w:t>
      </w:r>
      <w:r w:rsidR="007E15BC">
        <w:rPr>
          <w:color w:val="000000"/>
        </w:rPr>
        <w:t>The burn scar</w:t>
      </w:r>
      <w:r w:rsidR="007832C8">
        <w:rPr>
          <w:color w:val="000000"/>
        </w:rPr>
        <w:t xml:space="preserve"> is </w:t>
      </w:r>
      <w:r w:rsidR="00FF762B" w:rsidRPr="005359EF">
        <w:rPr>
          <w:color w:val="000000"/>
        </w:rPr>
        <w:t>located ~</w:t>
      </w:r>
      <w:r w:rsidR="008B4DB0">
        <w:rPr>
          <w:color w:val="000000"/>
        </w:rPr>
        <w:t>16.1 km</w:t>
      </w:r>
      <w:r w:rsidR="000B1FC8">
        <w:rPr>
          <w:color w:val="000000"/>
        </w:rPr>
        <w:t xml:space="preserve"> </w:t>
      </w:r>
      <w:r w:rsidR="00FF762B" w:rsidRPr="005359EF">
        <w:rPr>
          <w:color w:val="000000"/>
        </w:rPr>
        <w:t>northwest of the city of Boulder. </w:t>
      </w:r>
      <w:r w:rsidR="00CC17C3">
        <w:rPr>
          <w:color w:val="000000"/>
        </w:rPr>
        <w:t xml:space="preserve"> </w:t>
      </w:r>
    </w:p>
    <w:p w14:paraId="53DBEA39" w14:textId="77777777" w:rsidR="006D70D9" w:rsidRDefault="006D70D9" w:rsidP="00EA38D7">
      <w:pPr>
        <w:spacing w:line="480" w:lineRule="auto"/>
        <w:rPr>
          <w:i/>
          <w:iCs/>
          <w:color w:val="000000"/>
        </w:rPr>
      </w:pPr>
    </w:p>
    <w:p w14:paraId="636F00C0" w14:textId="7C6F45F6" w:rsidR="00EA38D7" w:rsidRPr="00273138" w:rsidRDefault="00EA38D7" w:rsidP="00EA38D7">
      <w:pPr>
        <w:spacing w:line="480" w:lineRule="auto"/>
        <w:rPr>
          <w:i/>
          <w:iCs/>
          <w:color w:val="000000"/>
        </w:rPr>
      </w:pPr>
      <w:r>
        <w:rPr>
          <w:i/>
          <w:iCs/>
          <w:color w:val="000000"/>
        </w:rPr>
        <w:t xml:space="preserve">2.1.2 </w:t>
      </w:r>
      <w:r w:rsidRPr="00273138">
        <w:rPr>
          <w:i/>
          <w:iCs/>
          <w:color w:val="000000"/>
        </w:rPr>
        <w:t>Bobca</w:t>
      </w:r>
      <w:r>
        <w:rPr>
          <w:i/>
          <w:iCs/>
          <w:color w:val="000000"/>
        </w:rPr>
        <w:t>t Gulch Field Design</w:t>
      </w:r>
    </w:p>
    <w:p w14:paraId="347C9E77" w14:textId="65D2EA86" w:rsidR="00EA38D7" w:rsidRDefault="00EA38D7" w:rsidP="00EA38D7">
      <w:pPr>
        <w:spacing w:line="480" w:lineRule="auto"/>
        <w:rPr>
          <w:color w:val="000000"/>
        </w:rPr>
      </w:pPr>
      <w:r w:rsidRPr="005359EF">
        <w:rPr>
          <w:color w:val="000000"/>
        </w:rPr>
        <w:t>Within the 2000 Bobcat Gulch fire</w:t>
      </w:r>
      <w:r w:rsidR="00093A8E">
        <w:rPr>
          <w:color w:val="000000"/>
        </w:rPr>
        <w:t xml:space="preserve"> scar</w:t>
      </w:r>
      <w:r w:rsidRPr="005359EF">
        <w:rPr>
          <w:color w:val="000000"/>
        </w:rPr>
        <w:t>, we selected ten sites based on four criteria, including:</w:t>
      </w:r>
      <w:r w:rsidR="00A75983">
        <w:rPr>
          <w:color w:val="000000"/>
        </w:rPr>
        <w:t xml:space="preserve"> </w:t>
      </w:r>
      <w:r w:rsidRPr="005359EF">
        <w:rPr>
          <w:color w:val="000000"/>
        </w:rPr>
        <w:t xml:space="preserve">1) 100% mortality of the surrounding forest (high-severity burn), 2) variation </w:t>
      </w:r>
      <w:r w:rsidR="00F00434">
        <w:rPr>
          <w:color w:val="000000"/>
        </w:rPr>
        <w:t>in slope</w:t>
      </w:r>
      <w:r w:rsidRPr="005359EF">
        <w:rPr>
          <w:color w:val="000000"/>
        </w:rPr>
        <w:t xml:space="preserve"> aspects, 3) road accessibility (less than 400 m), and 4) </w:t>
      </w:r>
      <w:r w:rsidR="00F00434">
        <w:rPr>
          <w:color w:val="000000"/>
        </w:rPr>
        <w:t>avoidance of</w:t>
      </w:r>
      <w:r w:rsidRPr="005359EF">
        <w:rPr>
          <w:color w:val="000000"/>
        </w:rPr>
        <w:t xml:space="preserve"> </w:t>
      </w:r>
      <w:r w:rsidR="00F00434">
        <w:rPr>
          <w:color w:val="000000"/>
        </w:rPr>
        <w:t>areas</w:t>
      </w:r>
      <w:r w:rsidRPr="005359EF">
        <w:rPr>
          <w:color w:val="000000"/>
        </w:rPr>
        <w:t xml:space="preserve"> of previous research by the forest </w:t>
      </w:r>
      <w:r w:rsidRPr="005359EF">
        <w:rPr>
          <w:color w:val="000000"/>
        </w:rPr>
        <w:lastRenderedPageBreak/>
        <w:t xml:space="preserve">service. At each </w:t>
      </w:r>
      <w:r>
        <w:rPr>
          <w:color w:val="000000"/>
        </w:rPr>
        <w:t>plot,</w:t>
      </w:r>
      <w:r w:rsidRPr="005359EF">
        <w:rPr>
          <w:color w:val="000000"/>
        </w:rPr>
        <w:t xml:space="preserve"> </w:t>
      </w:r>
      <w:r w:rsidR="006A1300">
        <w:rPr>
          <w:color w:val="000000"/>
        </w:rPr>
        <w:t xml:space="preserve">there were six transects; </w:t>
      </w:r>
      <w:r>
        <w:rPr>
          <w:color w:val="000000"/>
        </w:rPr>
        <w:t>two</w:t>
      </w:r>
      <w:r w:rsidRPr="005359EF">
        <w:rPr>
          <w:color w:val="000000"/>
        </w:rPr>
        <w:t xml:space="preserve"> transects w</w:t>
      </w:r>
      <w:r>
        <w:rPr>
          <w:color w:val="000000"/>
        </w:rPr>
        <w:t xml:space="preserve">ere set out and </w:t>
      </w:r>
      <w:r w:rsidRPr="005359EF">
        <w:rPr>
          <w:color w:val="000000"/>
        </w:rPr>
        <w:t>were randomly assigned to one of three seasons</w:t>
      </w:r>
      <w:r>
        <w:rPr>
          <w:color w:val="000000"/>
        </w:rPr>
        <w:t xml:space="preserve"> for seed dispersa</w:t>
      </w:r>
      <w:r w:rsidR="006A1300">
        <w:rPr>
          <w:color w:val="000000"/>
        </w:rPr>
        <w:t>l</w:t>
      </w:r>
      <w:r w:rsidRPr="005359EF">
        <w:rPr>
          <w:color w:val="000000"/>
        </w:rPr>
        <w:t xml:space="preserve">: </w:t>
      </w:r>
      <w:r>
        <w:rPr>
          <w:color w:val="000000"/>
        </w:rPr>
        <w:t>F</w:t>
      </w:r>
      <w:r w:rsidRPr="005359EF">
        <w:rPr>
          <w:color w:val="000000"/>
        </w:rPr>
        <w:t xml:space="preserve">all 1, </w:t>
      </w:r>
      <w:r>
        <w:rPr>
          <w:color w:val="000000"/>
        </w:rPr>
        <w:t>F</w:t>
      </w:r>
      <w:r w:rsidRPr="005359EF">
        <w:rPr>
          <w:color w:val="000000"/>
        </w:rPr>
        <w:t xml:space="preserve">all 2, </w:t>
      </w:r>
      <w:r>
        <w:rPr>
          <w:color w:val="000000"/>
        </w:rPr>
        <w:t>S</w:t>
      </w:r>
      <w:r w:rsidRPr="005359EF">
        <w:rPr>
          <w:color w:val="000000"/>
        </w:rPr>
        <w:t xml:space="preserve">pring 1, </w:t>
      </w:r>
      <w:r>
        <w:rPr>
          <w:color w:val="000000"/>
        </w:rPr>
        <w:t>S</w:t>
      </w:r>
      <w:r w:rsidRPr="005359EF">
        <w:rPr>
          <w:color w:val="000000"/>
        </w:rPr>
        <w:t xml:space="preserve">pring 2, </w:t>
      </w:r>
      <w:r>
        <w:rPr>
          <w:color w:val="000000"/>
        </w:rPr>
        <w:t>S</w:t>
      </w:r>
      <w:r w:rsidRPr="005359EF">
        <w:rPr>
          <w:color w:val="000000"/>
        </w:rPr>
        <w:t xml:space="preserve">ummer 1, </w:t>
      </w:r>
      <w:r>
        <w:rPr>
          <w:color w:val="000000"/>
        </w:rPr>
        <w:t>S</w:t>
      </w:r>
      <w:r w:rsidRPr="005359EF">
        <w:rPr>
          <w:color w:val="000000"/>
        </w:rPr>
        <w:t xml:space="preserve">ummer 2. Each seasonal transect varied in length depending on </w:t>
      </w:r>
      <w:r>
        <w:rPr>
          <w:color w:val="000000"/>
        </w:rPr>
        <w:t>which treatments were suitable for a specific season</w:t>
      </w:r>
      <w:r w:rsidR="00D8368B">
        <w:rPr>
          <w:color w:val="000000"/>
        </w:rPr>
        <w:t xml:space="preserve"> (Figure 2.). </w:t>
      </w:r>
      <w:r>
        <w:rPr>
          <w:color w:val="000000"/>
        </w:rPr>
        <w:t xml:space="preserve">The Fall and Summer transects were 32m long because they had four different </w:t>
      </w:r>
      <w:r w:rsidR="00DF5C86">
        <w:rPr>
          <w:color w:val="000000"/>
        </w:rPr>
        <w:t xml:space="preserve">seed </w:t>
      </w:r>
      <w:r>
        <w:rPr>
          <w:color w:val="000000"/>
        </w:rPr>
        <w:t>treatment groups; the Spring transects were 64 m long because they had eight different</w:t>
      </w:r>
      <w:r w:rsidR="001759F5">
        <w:rPr>
          <w:color w:val="000000"/>
        </w:rPr>
        <w:t xml:space="preserve"> seed</w:t>
      </w:r>
      <w:r>
        <w:rPr>
          <w:color w:val="000000"/>
        </w:rPr>
        <w:t xml:space="preserve"> treatment groups. </w:t>
      </w:r>
      <w:r w:rsidRPr="005359EF">
        <w:rPr>
          <w:color w:val="000000"/>
        </w:rPr>
        <w:t>Along each transect, we established micro-transects every four meters. Two replicates of each treatment combination were randomly assigned to micro-transects.</w:t>
      </w:r>
      <w:r>
        <w:rPr>
          <w:color w:val="000000"/>
        </w:rPr>
        <w:t xml:space="preserve"> </w:t>
      </w:r>
      <w:r w:rsidRPr="005359EF">
        <w:rPr>
          <w:color w:val="000000"/>
        </w:rPr>
        <w:t>Each micro</w:t>
      </w:r>
      <w:r>
        <w:rPr>
          <w:color w:val="000000"/>
        </w:rPr>
        <w:t>-</w:t>
      </w:r>
      <w:r w:rsidRPr="005359EF">
        <w:rPr>
          <w:color w:val="000000"/>
        </w:rPr>
        <w:t>transect consisted of four plastic rings</w:t>
      </w:r>
      <w:r w:rsidR="00E7682C">
        <w:rPr>
          <w:color w:val="000000"/>
        </w:rPr>
        <w:t>, 10cm in diameter,</w:t>
      </w:r>
      <w:r w:rsidRPr="005359EF">
        <w:rPr>
          <w:color w:val="000000"/>
        </w:rPr>
        <w:t xml:space="preserve"> separated one meter apart, arranged perpendicular to the transect. Within each ring, ten seeds of a specific treatment combination were placed and tagged</w:t>
      </w:r>
      <w:r>
        <w:rPr>
          <w:color w:val="000000"/>
        </w:rPr>
        <w:t>.</w:t>
      </w:r>
    </w:p>
    <w:p w14:paraId="177D73C3" w14:textId="77777777" w:rsidR="00293003" w:rsidRDefault="00293003" w:rsidP="00B52ACE">
      <w:pPr>
        <w:rPr>
          <w:color w:val="000000"/>
        </w:rPr>
      </w:pPr>
    </w:p>
    <w:tbl>
      <w:tblPr>
        <w:tblStyle w:val="TableGrid"/>
        <w:tblW w:w="0" w:type="auto"/>
        <w:tblLook w:val="04A0" w:firstRow="1" w:lastRow="0" w:firstColumn="1" w:lastColumn="0" w:noHBand="0" w:noVBand="1"/>
      </w:tblPr>
      <w:tblGrid>
        <w:gridCol w:w="4727"/>
        <w:gridCol w:w="4237"/>
      </w:tblGrid>
      <w:tr w:rsidR="00206C9E" w14:paraId="666A5B09" w14:textId="77777777" w:rsidTr="00220CAD">
        <w:trPr>
          <w:trHeight w:val="5350"/>
        </w:trPr>
        <w:tc>
          <w:tcPr>
            <w:tcW w:w="4727" w:type="dxa"/>
          </w:tcPr>
          <w:p w14:paraId="3802C37A" w14:textId="254134E0" w:rsidR="007E3C33" w:rsidRDefault="00496683" w:rsidP="00B52ACE">
            <w:pPr>
              <w:rPr>
                <w:color w:val="000000"/>
              </w:rPr>
            </w:pPr>
            <w:r>
              <w:rPr>
                <w:noProof/>
                <w:color w:val="000000"/>
              </w:rPr>
              <w:drawing>
                <wp:inline distT="0" distB="0" distL="0" distR="0" wp14:anchorId="2F939443" wp14:editId="31E8DD49">
                  <wp:extent cx="2805811" cy="3884970"/>
                  <wp:effectExtent l="0" t="0" r="1270" b="1270"/>
                  <wp:docPr id="14" name="Picture 1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25441" cy="3912150"/>
                          </a:xfrm>
                          <a:prstGeom prst="rect">
                            <a:avLst/>
                          </a:prstGeom>
                        </pic:spPr>
                      </pic:pic>
                    </a:graphicData>
                  </a:graphic>
                </wp:inline>
              </w:drawing>
            </w:r>
          </w:p>
        </w:tc>
        <w:tc>
          <w:tcPr>
            <w:tcW w:w="4237" w:type="dxa"/>
          </w:tcPr>
          <w:p w14:paraId="04AE5AF8" w14:textId="77777777" w:rsidR="007E3C33" w:rsidRPr="005241CE" w:rsidRDefault="007E3C33" w:rsidP="00B52ACE">
            <w:pPr>
              <w:rPr>
                <w:color w:val="000000"/>
              </w:rPr>
            </w:pPr>
            <w:r>
              <w:rPr>
                <w:color w:val="000000"/>
              </w:rPr>
              <w:t>Figure 1. This study map represents the overall study site of the southern Rocky Mountains (A) and its presence of ponderosa pine trees and burn scars from 1984-2020. The two burns in Colorado chosen for this research are also represented; (B) is Bobcat Gulch and (C) is Calwood Education Center. The location of each burn site is shown within the southern Rocky Mountains and where the plots were laid inside of the scar. Each burn scar is also colored to represent the severity of burn it received during its corresponding fire.</w:t>
            </w:r>
          </w:p>
          <w:p w14:paraId="2FE49E2F" w14:textId="77777777" w:rsidR="007E3C33" w:rsidRPr="00144295" w:rsidRDefault="007E3C33" w:rsidP="00B52ACE">
            <w:pPr>
              <w:rPr>
                <w:color w:val="000000"/>
              </w:rPr>
            </w:pPr>
            <w:r>
              <w:rPr>
                <w:color w:val="000000"/>
              </w:rPr>
              <w:t>Study map of transects within the designated burn scars and their location in the southern Rocky Mountains.</w:t>
            </w:r>
          </w:p>
          <w:p w14:paraId="5D11EE5E" w14:textId="77777777" w:rsidR="007E3C33" w:rsidRDefault="007E3C33" w:rsidP="00B52ACE">
            <w:pPr>
              <w:rPr>
                <w:color w:val="000000"/>
              </w:rPr>
            </w:pPr>
          </w:p>
        </w:tc>
      </w:tr>
    </w:tbl>
    <w:p w14:paraId="7BFB3562" w14:textId="77777777" w:rsidR="007E3C33" w:rsidRDefault="007E3C33" w:rsidP="00206C9E">
      <w:pPr>
        <w:rPr>
          <w:color w:val="000000"/>
        </w:rPr>
      </w:pPr>
    </w:p>
    <w:p w14:paraId="79121F3F" w14:textId="30BEDB9E" w:rsidR="005C6532" w:rsidRDefault="00144295" w:rsidP="00206C9E">
      <w:pPr>
        <w:rPr>
          <w:i/>
          <w:iCs/>
          <w:color w:val="000000"/>
        </w:rPr>
      </w:pPr>
      <w:r>
        <w:rPr>
          <w:i/>
          <w:iCs/>
          <w:color w:val="000000"/>
        </w:rPr>
        <w:t xml:space="preserve"> </w:t>
      </w:r>
    </w:p>
    <w:p w14:paraId="5DB5ED36" w14:textId="3CEA9B12" w:rsidR="001B2A68" w:rsidRDefault="001B2A68" w:rsidP="001B2A68">
      <w:pPr>
        <w:rPr>
          <w:color w:val="000000"/>
        </w:rPr>
      </w:pPr>
    </w:p>
    <w:tbl>
      <w:tblPr>
        <w:tblStyle w:val="TableGrid"/>
        <w:tblW w:w="0" w:type="auto"/>
        <w:tblLook w:val="04A0" w:firstRow="1" w:lastRow="0" w:firstColumn="1" w:lastColumn="0" w:noHBand="0" w:noVBand="1"/>
      </w:tblPr>
      <w:tblGrid>
        <w:gridCol w:w="9350"/>
      </w:tblGrid>
      <w:tr w:rsidR="00F46CD4" w14:paraId="2DD12367" w14:textId="77777777" w:rsidTr="00F46CD4">
        <w:tc>
          <w:tcPr>
            <w:tcW w:w="9350" w:type="dxa"/>
          </w:tcPr>
          <w:p w14:paraId="304A4F4E" w14:textId="21F0281C" w:rsidR="00F46CD4" w:rsidRDefault="00F46CD4" w:rsidP="00206C9E">
            <w:pPr>
              <w:jc w:val="center"/>
              <w:rPr>
                <w:color w:val="000000"/>
              </w:rPr>
            </w:pPr>
            <w:r>
              <w:rPr>
                <w:noProof/>
                <w:color w:val="000000"/>
              </w:rPr>
              <w:lastRenderedPageBreak/>
              <w:drawing>
                <wp:inline distT="0" distB="0" distL="0" distR="0" wp14:anchorId="153F7F2F" wp14:editId="3F2D1F64">
                  <wp:extent cx="3287729" cy="5096849"/>
                  <wp:effectExtent l="0" t="0" r="1905" b="0"/>
                  <wp:docPr id="13" name="Picture 1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3310963" cy="5132868"/>
                          </a:xfrm>
                          <a:prstGeom prst="rect">
                            <a:avLst/>
                          </a:prstGeom>
                        </pic:spPr>
                      </pic:pic>
                    </a:graphicData>
                  </a:graphic>
                </wp:inline>
              </w:drawing>
            </w:r>
          </w:p>
        </w:tc>
      </w:tr>
      <w:tr w:rsidR="00F46CD4" w14:paraId="203C83D2" w14:textId="77777777" w:rsidTr="00F46CD4">
        <w:tc>
          <w:tcPr>
            <w:tcW w:w="9350" w:type="dxa"/>
          </w:tcPr>
          <w:p w14:paraId="4B47E582" w14:textId="060B9310" w:rsidR="00F46CD4" w:rsidRDefault="00F46CD4" w:rsidP="001B2A68">
            <w:pPr>
              <w:rPr>
                <w:color w:val="000000"/>
              </w:rPr>
            </w:pPr>
            <w:r>
              <w:rPr>
                <w:color w:val="000000"/>
              </w:rPr>
              <w:t xml:space="preserve">Figure 2. Schematic of transect study design at the Bobcat Gulch and Calwood field experiments.  The </w:t>
            </w:r>
            <w:r w:rsidR="00A21022">
              <w:rPr>
                <w:color w:val="000000"/>
              </w:rPr>
              <w:t>F</w:t>
            </w:r>
            <w:r>
              <w:rPr>
                <w:color w:val="000000"/>
              </w:rPr>
              <w:t>all/</w:t>
            </w:r>
            <w:r w:rsidR="00A21022">
              <w:rPr>
                <w:color w:val="000000"/>
              </w:rPr>
              <w:t>W</w:t>
            </w:r>
            <w:r>
              <w:rPr>
                <w:color w:val="000000"/>
              </w:rPr>
              <w:t xml:space="preserve">inter and </w:t>
            </w:r>
            <w:r w:rsidR="00A21022">
              <w:rPr>
                <w:color w:val="000000"/>
              </w:rPr>
              <w:t>S</w:t>
            </w:r>
            <w:r>
              <w:rPr>
                <w:color w:val="000000"/>
              </w:rPr>
              <w:t>ummer transects were 32 m in length and had 8 micro-transects. Spring transects were 64m in length and had 16 micro-transects.</w:t>
            </w:r>
          </w:p>
        </w:tc>
      </w:tr>
    </w:tbl>
    <w:p w14:paraId="0F4BD95C" w14:textId="77777777" w:rsidR="00F46CD4" w:rsidRDefault="00F46CD4" w:rsidP="00C67EE6">
      <w:pPr>
        <w:rPr>
          <w:color w:val="000000"/>
        </w:rPr>
      </w:pPr>
    </w:p>
    <w:p w14:paraId="77D739FB" w14:textId="77777777" w:rsidR="00476994" w:rsidRDefault="00476994" w:rsidP="001B2A68">
      <w:pPr>
        <w:rPr>
          <w:i/>
          <w:iCs/>
          <w:color w:val="000000"/>
        </w:rPr>
      </w:pPr>
    </w:p>
    <w:p w14:paraId="73E28526" w14:textId="34B327E6" w:rsidR="00F110EA" w:rsidRPr="007023D1" w:rsidRDefault="000918B2" w:rsidP="00AD2324">
      <w:pPr>
        <w:spacing w:line="480" w:lineRule="auto"/>
        <w:rPr>
          <w:i/>
          <w:iCs/>
          <w:color w:val="000000"/>
        </w:rPr>
      </w:pPr>
      <w:r>
        <w:rPr>
          <w:i/>
          <w:iCs/>
          <w:color w:val="000000"/>
        </w:rPr>
        <w:t xml:space="preserve">2.1.3 </w:t>
      </w:r>
      <w:r w:rsidR="007023D1">
        <w:rPr>
          <w:i/>
          <w:iCs/>
          <w:color w:val="000000"/>
        </w:rPr>
        <w:t>Bobcat Gulch Seed Treatment</w:t>
      </w:r>
      <w:r w:rsidR="008416BE">
        <w:rPr>
          <w:i/>
          <w:iCs/>
          <w:color w:val="000000"/>
        </w:rPr>
        <w:t>s</w:t>
      </w:r>
    </w:p>
    <w:p w14:paraId="594A1C37" w14:textId="45DAEDED" w:rsidR="007A1C00" w:rsidRDefault="00F110EA" w:rsidP="00AD2324">
      <w:pPr>
        <w:spacing w:line="480" w:lineRule="auto"/>
        <w:rPr>
          <w:color w:val="000000"/>
        </w:rPr>
      </w:pPr>
      <w:r w:rsidRPr="005359EF">
        <w:rPr>
          <w:color w:val="000000"/>
        </w:rPr>
        <w:t xml:space="preserve">We used seeds collected in 2019 from </w:t>
      </w:r>
      <w:r w:rsidR="008416BE" w:rsidRPr="005359EF">
        <w:rPr>
          <w:color w:val="000000"/>
        </w:rPr>
        <w:t>Larimer County</w:t>
      </w:r>
      <w:r w:rsidR="008416BE">
        <w:rPr>
          <w:color w:val="000000"/>
        </w:rPr>
        <w:t>,</w:t>
      </w:r>
      <w:r w:rsidR="008416BE" w:rsidRPr="005359EF">
        <w:rPr>
          <w:color w:val="000000"/>
        </w:rPr>
        <w:t xml:space="preserve"> </w:t>
      </w:r>
      <w:r w:rsidRPr="005359EF">
        <w:rPr>
          <w:color w:val="000000"/>
        </w:rPr>
        <w:t>the same county as the Bobcat Gulch fire. The seed lot had a</w:t>
      </w:r>
      <w:r>
        <w:rPr>
          <w:color w:val="000000"/>
        </w:rPr>
        <w:t xml:space="preserve">n </w:t>
      </w:r>
      <w:r w:rsidRPr="005359EF">
        <w:rPr>
          <w:color w:val="000000"/>
        </w:rPr>
        <w:t>89% germination rate as measured by the Atlanta USDA seed lab in 2020</w:t>
      </w:r>
      <w:r>
        <w:rPr>
          <w:color w:val="000000"/>
        </w:rPr>
        <w:t xml:space="preserve">. </w:t>
      </w:r>
      <w:r w:rsidR="000B1DE5">
        <w:rPr>
          <w:color w:val="000000"/>
        </w:rPr>
        <w:t xml:space="preserve">The </w:t>
      </w:r>
      <w:r w:rsidR="00DB45DE" w:rsidRPr="005359EF">
        <w:rPr>
          <w:color w:val="000000"/>
        </w:rPr>
        <w:t>three factors</w:t>
      </w:r>
      <w:r w:rsidR="000B1DE5">
        <w:rPr>
          <w:color w:val="000000"/>
        </w:rPr>
        <w:t xml:space="preserve"> that made up the treatment combinations are:</w:t>
      </w:r>
      <w:r w:rsidR="00DB45DE" w:rsidRPr="005359EF">
        <w:rPr>
          <w:color w:val="000000"/>
        </w:rPr>
        <w:t xml:space="preserve"> 1) whether seeds were</w:t>
      </w:r>
      <w:r w:rsidR="00DD778C">
        <w:rPr>
          <w:color w:val="000000"/>
        </w:rPr>
        <w:t xml:space="preserve"> </w:t>
      </w:r>
      <w:r w:rsidR="00DB45DE" w:rsidRPr="005359EF">
        <w:rPr>
          <w:color w:val="000000"/>
        </w:rPr>
        <w:t xml:space="preserve">partially stratified, 2) whether </w:t>
      </w:r>
      <w:r w:rsidR="004A3053">
        <w:rPr>
          <w:color w:val="000000"/>
        </w:rPr>
        <w:t>seeds</w:t>
      </w:r>
      <w:r w:rsidR="004A3053" w:rsidRPr="005359EF">
        <w:rPr>
          <w:color w:val="000000"/>
        </w:rPr>
        <w:t xml:space="preserve"> </w:t>
      </w:r>
      <w:r w:rsidR="00DB45DE" w:rsidRPr="005359EF">
        <w:rPr>
          <w:color w:val="000000"/>
        </w:rPr>
        <w:t xml:space="preserve">were placed in a protected seedball case, and 3) if the seeds </w:t>
      </w:r>
      <w:r w:rsidR="00DB45DE" w:rsidRPr="005359EF">
        <w:rPr>
          <w:color w:val="000000"/>
        </w:rPr>
        <w:lastRenderedPageBreak/>
        <w:t>were coated to repel predators</w:t>
      </w:r>
      <w:r w:rsidR="00A90FDE">
        <w:rPr>
          <w:color w:val="000000"/>
        </w:rPr>
        <w:t>.</w:t>
      </w:r>
      <w:r w:rsidR="00DB45DE" w:rsidRPr="005359EF">
        <w:rPr>
          <w:color w:val="000000"/>
        </w:rPr>
        <w:t xml:space="preserve"> </w:t>
      </w:r>
      <w:r w:rsidR="00A90FDE">
        <w:rPr>
          <w:color w:val="000000"/>
        </w:rPr>
        <w:t>T</w:t>
      </w:r>
      <w:r w:rsidR="00DB45DE" w:rsidRPr="005359EF">
        <w:rPr>
          <w:color w:val="000000"/>
        </w:rPr>
        <w:t>he</w:t>
      </w:r>
      <w:r w:rsidR="007A0E0E">
        <w:rPr>
          <w:color w:val="000000"/>
        </w:rPr>
        <w:t xml:space="preserve"> eight</w:t>
      </w:r>
      <w:r w:rsidR="00DB45DE" w:rsidRPr="005359EF">
        <w:rPr>
          <w:color w:val="000000"/>
        </w:rPr>
        <w:t xml:space="preserve"> different combinations of stratification</w:t>
      </w:r>
      <w:r w:rsidR="00E82AB9">
        <w:rPr>
          <w:color w:val="000000"/>
        </w:rPr>
        <w:t>, seedball,</w:t>
      </w:r>
      <w:r w:rsidR="00DB45DE" w:rsidRPr="005359EF">
        <w:rPr>
          <w:color w:val="000000"/>
        </w:rPr>
        <w:t xml:space="preserve"> and coating were </w:t>
      </w:r>
      <w:r w:rsidR="001C34E6">
        <w:rPr>
          <w:color w:val="000000"/>
        </w:rPr>
        <w:t xml:space="preserve">randomly </w:t>
      </w:r>
      <w:r w:rsidR="00DB45DE" w:rsidRPr="005359EF">
        <w:rPr>
          <w:color w:val="000000"/>
        </w:rPr>
        <w:t>replicated twice within each transect</w:t>
      </w:r>
      <w:r w:rsidR="005901E4">
        <w:rPr>
          <w:color w:val="000000"/>
        </w:rPr>
        <w:t xml:space="preserve"> (Table 1)</w:t>
      </w:r>
      <w:r w:rsidR="00DB45DE" w:rsidRPr="005359EF">
        <w:rPr>
          <w:color w:val="000000"/>
        </w:rPr>
        <w:t xml:space="preserve">. </w:t>
      </w:r>
    </w:p>
    <w:p w14:paraId="71CCF5D9" w14:textId="77777777" w:rsidR="00FD6D06" w:rsidRDefault="00FD6D06" w:rsidP="00AD2324">
      <w:pPr>
        <w:spacing w:line="480" w:lineRule="auto"/>
        <w:rPr>
          <w:color w:val="000000"/>
        </w:rPr>
      </w:pPr>
    </w:p>
    <w:p w14:paraId="0252F270" w14:textId="14101EDF" w:rsidR="00DB45DE" w:rsidRPr="005359EF" w:rsidRDefault="00DB45DE" w:rsidP="00AD2324">
      <w:pPr>
        <w:spacing w:line="480" w:lineRule="auto"/>
        <w:rPr>
          <w:color w:val="000000"/>
        </w:rPr>
      </w:pPr>
      <w:r w:rsidRPr="005359EF">
        <w:rPr>
          <w:color w:val="000000"/>
        </w:rPr>
        <w:t>The stratification treatment of ponderosa pine seeds expose</w:t>
      </w:r>
      <w:r w:rsidR="00602A95">
        <w:rPr>
          <w:color w:val="000000"/>
        </w:rPr>
        <w:t>d</w:t>
      </w:r>
      <w:r w:rsidRPr="005359EF">
        <w:rPr>
          <w:color w:val="000000"/>
        </w:rPr>
        <w:t xml:space="preserve"> them to a wet, cold environment </w:t>
      </w:r>
      <w:r w:rsidR="00B54B7D" w:rsidRPr="005359EF">
        <w:rPr>
          <w:color w:val="000000"/>
        </w:rPr>
        <w:t>to</w:t>
      </w:r>
      <w:r w:rsidRPr="005359EF">
        <w:rPr>
          <w:color w:val="000000"/>
        </w:rPr>
        <w:t xml:space="preserve"> mimic the winter season</w:t>
      </w:r>
      <w:r w:rsidR="00FD19A7">
        <w:rPr>
          <w:color w:val="000000"/>
        </w:rPr>
        <w:t xml:space="preserve"> for 28-45 days</w:t>
      </w:r>
      <w:r w:rsidRPr="005359EF">
        <w:rPr>
          <w:color w:val="000000"/>
        </w:rPr>
        <w:t>;</w:t>
      </w:r>
      <w:r w:rsidR="00A11B33">
        <w:rPr>
          <w:color w:val="000000"/>
        </w:rPr>
        <w:t xml:space="preserve"> </w:t>
      </w:r>
      <w:r w:rsidRPr="005359EF">
        <w:rPr>
          <w:color w:val="000000"/>
        </w:rPr>
        <w:t xml:space="preserve">this </w:t>
      </w:r>
      <w:r w:rsidR="00A17D7D">
        <w:rPr>
          <w:color w:val="000000"/>
        </w:rPr>
        <w:t xml:space="preserve">pretreatment </w:t>
      </w:r>
      <w:r w:rsidR="00293A33">
        <w:rPr>
          <w:color w:val="000000"/>
        </w:rPr>
        <w:t>breaks</w:t>
      </w:r>
      <w:r w:rsidR="00A17D7D">
        <w:rPr>
          <w:color w:val="000000"/>
        </w:rPr>
        <w:t xml:space="preserve"> the seed from dormancy by mimicking the climate of </w:t>
      </w:r>
      <w:r w:rsidRPr="005359EF">
        <w:rPr>
          <w:color w:val="000000"/>
        </w:rPr>
        <w:t xml:space="preserve">winter and early </w:t>
      </w:r>
      <w:r w:rsidR="003923F4">
        <w:rPr>
          <w:color w:val="000000"/>
        </w:rPr>
        <w:t>S</w:t>
      </w:r>
      <w:r w:rsidRPr="005359EF">
        <w:rPr>
          <w:color w:val="000000"/>
        </w:rPr>
        <w:t>pring</w:t>
      </w:r>
      <w:r w:rsidR="00712160">
        <w:rPr>
          <w:color w:val="000000"/>
        </w:rPr>
        <w:t xml:space="preserve"> </w:t>
      </w:r>
      <w:r w:rsidR="00712160">
        <w:rPr>
          <w:color w:val="000000"/>
        </w:rPr>
        <w:fldChar w:fldCharType="begin"/>
      </w:r>
      <w:r w:rsidR="00712160">
        <w:rPr>
          <w:color w:val="000000"/>
        </w:rPr>
        <w:instrText xml:space="preserve"> ADDIN ZOTERO_ITEM CSL_CITATION {"citationID":"aCKuDrQt","properties":{"formattedCitation":"(Duryea, Landis, and Perry 1984)","plainCitation":"(Duryea, Landis, and Perry 1984)","noteIndex":0},"citationItems":[{"id":406,"uris":["http://zotero.org/users/local/VqTAuW0Y/items/ZLVXEASI"],"uri":["http://zotero.org/users/local/VqTAuW0Y/items/ZLVXEASI"],"itemData":{"id":406,"type":"book","collection-title":"Forestry Sciences","event-place":"Dordrecht","ISBN":"978-94-009-6112-8","language":"en","note":"DOI: 10.1007/978-94-009-6110-4","publisher":"Springer Netherlands","publisher-place":"Dordrecht","source":"DOI.org (Crossref)","title":"Forestry Nursery Manual: Production of Bareroot Seedlings","title-short":"Forestry Nursery Manual","URL":"http://link.springer.com/10.1007/978-94-009-6110-4","volume":"11","editor":[{"family":"Duryea","given":"Mary L."},{"family":"Landis","given":"Thomas D."},{"family":"Perry","given":"Carol R."}],"accessed":{"date-parts":[["2022",3,21]]},"issued":{"date-parts":[["1984"]]}}}],"schema":"https://github.com/citation-style-language/schema/raw/master/csl-citation.json"} </w:instrText>
      </w:r>
      <w:r w:rsidR="00712160">
        <w:rPr>
          <w:color w:val="000000"/>
        </w:rPr>
        <w:fldChar w:fldCharType="separate"/>
      </w:r>
      <w:r w:rsidR="00712160">
        <w:rPr>
          <w:noProof/>
          <w:color w:val="000000"/>
        </w:rPr>
        <w:t>(Duryea et al. 1984)</w:t>
      </w:r>
      <w:r w:rsidR="00712160">
        <w:rPr>
          <w:color w:val="000000"/>
        </w:rPr>
        <w:fldChar w:fldCharType="end"/>
      </w:r>
      <w:r w:rsidRPr="005359EF">
        <w:rPr>
          <w:color w:val="000000"/>
        </w:rPr>
        <w:t xml:space="preserve">. Partial stratification places seeds in a process where they are soaked in water for 16-24 hours, placed in a refrigerator for </w:t>
      </w:r>
      <w:r w:rsidR="00A11B33">
        <w:rPr>
          <w:color w:val="000000"/>
        </w:rPr>
        <w:t xml:space="preserve">up to </w:t>
      </w:r>
      <w:r w:rsidRPr="005359EF">
        <w:rPr>
          <w:color w:val="000000"/>
        </w:rPr>
        <w:t>28 days, and then dried. Seedballs, the second factor, are protective cases made from wet clay and steer manure</w:t>
      </w:r>
      <w:r w:rsidR="00436D20">
        <w:rPr>
          <w:color w:val="000000"/>
        </w:rPr>
        <w:t xml:space="preserve"> and were intended to </w:t>
      </w:r>
      <w:r w:rsidR="00436D20" w:rsidRPr="005359EF">
        <w:rPr>
          <w:color w:val="000000"/>
        </w:rPr>
        <w:t>provide protection and nutrients to the seed</w:t>
      </w:r>
      <w:r w:rsidRPr="005359EF">
        <w:rPr>
          <w:color w:val="000000"/>
        </w:rPr>
        <w:t xml:space="preserve">. </w:t>
      </w:r>
      <w:r w:rsidR="00436D20">
        <w:rPr>
          <w:color w:val="000000"/>
        </w:rPr>
        <w:t>S</w:t>
      </w:r>
      <w:r w:rsidRPr="005359EF">
        <w:rPr>
          <w:color w:val="000000"/>
        </w:rPr>
        <w:t>eeds were individually rolled into a small ball of this mix, about one inch across, and air dried. The seeds not encased were labeled “naked.”</w:t>
      </w:r>
      <w:r w:rsidR="009931ED">
        <w:rPr>
          <w:color w:val="000000"/>
        </w:rPr>
        <w:t xml:space="preserve"> </w:t>
      </w:r>
      <w:r w:rsidR="007A1C00">
        <w:rPr>
          <w:color w:val="000000"/>
        </w:rPr>
        <w:t xml:space="preserve"> </w:t>
      </w:r>
      <w:r w:rsidR="00721795">
        <w:rPr>
          <w:color w:val="000000"/>
        </w:rPr>
        <w:t>The</w:t>
      </w:r>
      <w:r w:rsidRPr="005359EF">
        <w:rPr>
          <w:color w:val="000000"/>
        </w:rPr>
        <w:t xml:space="preserve"> anti-predator coating </w:t>
      </w:r>
      <w:r w:rsidR="00B40532">
        <w:rPr>
          <w:color w:val="000000"/>
        </w:rPr>
        <w:t xml:space="preserve">came from a non-disclosed company and </w:t>
      </w:r>
      <w:r w:rsidR="00404BB0">
        <w:rPr>
          <w:color w:val="000000"/>
        </w:rPr>
        <w:t xml:space="preserve">includes </w:t>
      </w:r>
      <w:r w:rsidR="00B40532">
        <w:rPr>
          <w:color w:val="000000"/>
        </w:rPr>
        <w:t>chili pepper extract</w:t>
      </w:r>
      <w:r w:rsidRPr="005359EF">
        <w:rPr>
          <w:color w:val="000000"/>
        </w:rPr>
        <w:t xml:space="preserve"> that stimulates chemoreceptors nerve endings that indicate pain, </w:t>
      </w:r>
      <w:r w:rsidR="00404BB0">
        <w:rPr>
          <w:color w:val="000000"/>
        </w:rPr>
        <w:t xml:space="preserve">a </w:t>
      </w:r>
      <w:r w:rsidRPr="005359EF">
        <w:rPr>
          <w:color w:val="000000"/>
        </w:rPr>
        <w:t>capsaicin extract water dispersible</w:t>
      </w:r>
      <w:r w:rsidR="00404BB0">
        <w:rPr>
          <w:color w:val="000000"/>
        </w:rPr>
        <w:t xml:space="preserve"> (i.e.</w:t>
      </w:r>
      <w:r w:rsidRPr="005359EF">
        <w:rPr>
          <w:color w:val="000000"/>
        </w:rPr>
        <w:t>, chili pepper extract</w:t>
      </w:r>
      <w:r w:rsidR="00404BB0">
        <w:rPr>
          <w:color w:val="000000"/>
        </w:rPr>
        <w:t>)</w:t>
      </w:r>
      <w:r w:rsidRPr="005359EF">
        <w:rPr>
          <w:color w:val="000000"/>
        </w:rPr>
        <w:t xml:space="preserve">, and fungicide 42-s Thiram </w:t>
      </w:r>
      <w:r w:rsidR="00404BB0">
        <w:rPr>
          <w:color w:val="000000"/>
        </w:rPr>
        <w:t>(</w:t>
      </w:r>
      <w:r w:rsidRPr="005359EF">
        <w:rPr>
          <w:color w:val="000000"/>
        </w:rPr>
        <w:t xml:space="preserve">a liquid fungicide suggested for the use </w:t>
      </w:r>
      <w:r w:rsidR="00404BB0" w:rsidRPr="005359EF">
        <w:rPr>
          <w:color w:val="000000"/>
        </w:rPr>
        <w:t>o</w:t>
      </w:r>
      <w:r w:rsidR="00404BB0">
        <w:rPr>
          <w:color w:val="000000"/>
        </w:rPr>
        <w:t>n</w:t>
      </w:r>
      <w:r w:rsidR="00404BB0" w:rsidRPr="005359EF">
        <w:rPr>
          <w:color w:val="000000"/>
        </w:rPr>
        <w:t xml:space="preserve"> </w:t>
      </w:r>
      <w:r w:rsidRPr="005359EF">
        <w:rPr>
          <w:color w:val="000000"/>
        </w:rPr>
        <w:t>seeds</w:t>
      </w:r>
      <w:r w:rsidR="00404BB0">
        <w:rPr>
          <w:color w:val="000000"/>
        </w:rPr>
        <w:t>)</w:t>
      </w:r>
      <w:r w:rsidRPr="005359EF">
        <w:rPr>
          <w:color w:val="000000"/>
        </w:rPr>
        <w:t xml:space="preserve">. </w:t>
      </w:r>
    </w:p>
    <w:p w14:paraId="31A17EE9" w14:textId="77777777" w:rsidR="00FD6D06" w:rsidRDefault="00FD6D06" w:rsidP="00AD2324">
      <w:pPr>
        <w:spacing w:line="480" w:lineRule="auto"/>
        <w:rPr>
          <w:color w:val="000000"/>
        </w:rPr>
      </w:pPr>
    </w:p>
    <w:p w14:paraId="432B5BE6" w14:textId="23718064" w:rsidR="00DB45DE" w:rsidRPr="005359EF" w:rsidRDefault="00DB45DE" w:rsidP="00AD2324">
      <w:pPr>
        <w:spacing w:line="480" w:lineRule="auto"/>
        <w:rPr>
          <w:color w:val="000000"/>
        </w:rPr>
      </w:pPr>
      <w:r w:rsidRPr="005359EF">
        <w:rPr>
          <w:color w:val="000000"/>
        </w:rPr>
        <w:t xml:space="preserve">Each season had a different number of treatments based on </w:t>
      </w:r>
      <w:r w:rsidR="00EA71CD">
        <w:rPr>
          <w:color w:val="000000"/>
        </w:rPr>
        <w:t xml:space="preserve">personnel </w:t>
      </w:r>
      <w:r w:rsidRPr="005359EF">
        <w:rPr>
          <w:color w:val="000000"/>
        </w:rPr>
        <w:t>capacity to implement the experiment and predicted outcome of the different treatments across the seasonal differences</w:t>
      </w:r>
      <w:r w:rsidR="00D136A0">
        <w:rPr>
          <w:color w:val="000000"/>
        </w:rPr>
        <w:t xml:space="preserve"> (Table 1)</w:t>
      </w:r>
      <w:r w:rsidRPr="005359EF">
        <w:rPr>
          <w:color w:val="000000"/>
        </w:rPr>
        <w:t xml:space="preserve">. The </w:t>
      </w:r>
      <w:r w:rsidR="00A21022">
        <w:rPr>
          <w:color w:val="000000"/>
        </w:rPr>
        <w:t>F</w:t>
      </w:r>
      <w:r w:rsidRPr="005359EF">
        <w:rPr>
          <w:color w:val="000000"/>
        </w:rPr>
        <w:t xml:space="preserve">all seed treatment variations at Bobcat Gulch included </w:t>
      </w:r>
      <w:r w:rsidR="000B1DE5">
        <w:rPr>
          <w:color w:val="000000"/>
        </w:rPr>
        <w:t>four treatment combinations</w:t>
      </w:r>
      <w:r w:rsidR="00EA71CD">
        <w:rPr>
          <w:color w:val="000000"/>
        </w:rPr>
        <w:t>.</w:t>
      </w:r>
      <w:r w:rsidRPr="005359EF">
        <w:rPr>
          <w:color w:val="000000"/>
        </w:rPr>
        <w:t xml:space="preserve"> </w:t>
      </w:r>
      <w:r w:rsidR="00EA71CD">
        <w:rPr>
          <w:color w:val="000000"/>
        </w:rPr>
        <w:t>N</w:t>
      </w:r>
      <w:r w:rsidRPr="005359EF">
        <w:rPr>
          <w:color w:val="000000"/>
        </w:rPr>
        <w:t xml:space="preserve">one of the seeds dispersed at this time would be partially stratified because the seed would naturally experience this process over the winter and </w:t>
      </w:r>
      <w:r w:rsidR="00EA71CD">
        <w:rPr>
          <w:color w:val="000000"/>
        </w:rPr>
        <w:t>s</w:t>
      </w:r>
      <w:r w:rsidRPr="005359EF">
        <w:rPr>
          <w:color w:val="000000"/>
        </w:rPr>
        <w:t xml:space="preserve">pring. Naked-uncoated-unstratified is a ponderosa pine seed without any treatments done to it. Naked-coated-unstratified is a seed coated in a </w:t>
      </w:r>
      <w:r w:rsidR="00304AC9">
        <w:rPr>
          <w:color w:val="000000"/>
        </w:rPr>
        <w:t xml:space="preserve">either chili powder or </w:t>
      </w:r>
      <w:r w:rsidR="004C78B6">
        <w:rPr>
          <w:color w:val="000000"/>
        </w:rPr>
        <w:t>the anti-predator coating</w:t>
      </w:r>
      <w:r w:rsidR="00304AC9">
        <w:rPr>
          <w:color w:val="000000"/>
        </w:rPr>
        <w:t xml:space="preserve"> </w:t>
      </w:r>
      <w:r w:rsidRPr="005359EF">
        <w:rPr>
          <w:color w:val="000000"/>
        </w:rPr>
        <w:t xml:space="preserve">depending on the site. </w:t>
      </w:r>
      <w:r w:rsidRPr="005359EF">
        <w:rPr>
          <w:color w:val="000000"/>
        </w:rPr>
        <w:lastRenderedPageBreak/>
        <w:t>Seedball-uncoated-unstratified is s seed rolled into the clay/manure mix. Seedball, coated, unstratified is the seedball coated in the correct chili pepper for its location. </w:t>
      </w:r>
    </w:p>
    <w:p w14:paraId="47749C6F" w14:textId="77777777" w:rsidR="00FD6D06" w:rsidRDefault="00FD6D06" w:rsidP="00AD2324">
      <w:pPr>
        <w:spacing w:line="480" w:lineRule="auto"/>
        <w:rPr>
          <w:color w:val="000000"/>
        </w:rPr>
      </w:pPr>
    </w:p>
    <w:p w14:paraId="71715CA6" w14:textId="52A515B8" w:rsidR="00DB45DE" w:rsidRPr="005359EF" w:rsidRDefault="00DB45DE" w:rsidP="00AD2324">
      <w:pPr>
        <w:spacing w:line="480" w:lineRule="auto"/>
        <w:rPr>
          <w:color w:val="000000"/>
        </w:rPr>
      </w:pPr>
      <w:r w:rsidRPr="005359EF">
        <w:rPr>
          <w:color w:val="000000"/>
        </w:rPr>
        <w:t xml:space="preserve">The </w:t>
      </w:r>
      <w:r w:rsidR="003923F4">
        <w:rPr>
          <w:color w:val="000000"/>
        </w:rPr>
        <w:t>S</w:t>
      </w:r>
      <w:r w:rsidRPr="005359EF">
        <w:rPr>
          <w:color w:val="000000"/>
        </w:rPr>
        <w:t>pring seeding treatment</w:t>
      </w:r>
      <w:r w:rsidR="007A1C00">
        <w:rPr>
          <w:color w:val="000000"/>
        </w:rPr>
        <w:t xml:space="preserve">s </w:t>
      </w:r>
      <w:r w:rsidRPr="005359EF">
        <w:rPr>
          <w:color w:val="000000"/>
        </w:rPr>
        <w:t xml:space="preserve">at Bobcat Gulch had more variations because of </w:t>
      </w:r>
      <w:r w:rsidR="000E04E2">
        <w:rPr>
          <w:color w:val="000000"/>
        </w:rPr>
        <w:t>personnel</w:t>
      </w:r>
      <w:r w:rsidR="000E04E2" w:rsidRPr="005359EF">
        <w:rPr>
          <w:color w:val="000000"/>
        </w:rPr>
        <w:t xml:space="preserve"> </w:t>
      </w:r>
      <w:r w:rsidRPr="005359EF">
        <w:rPr>
          <w:color w:val="000000"/>
        </w:rPr>
        <w:t xml:space="preserve">capability to </w:t>
      </w:r>
      <w:r w:rsidR="00CA3B48">
        <w:rPr>
          <w:color w:val="000000"/>
        </w:rPr>
        <w:t>apply</w:t>
      </w:r>
      <w:r w:rsidRPr="005359EF">
        <w:rPr>
          <w:color w:val="000000"/>
        </w:rPr>
        <w:t xml:space="preserve"> all the factors of the seeds and the positive predicted outcome of using all the treatments</w:t>
      </w:r>
      <w:r w:rsidR="00D136A0">
        <w:rPr>
          <w:color w:val="000000"/>
        </w:rPr>
        <w:t xml:space="preserve"> (Table 1)</w:t>
      </w:r>
      <w:r w:rsidRPr="005359EF">
        <w:rPr>
          <w:color w:val="000000"/>
        </w:rPr>
        <w:t xml:space="preserve">. Eight different treatment combinations were created that allowed all factors to be combined without repeating. The four combinations from the </w:t>
      </w:r>
      <w:r w:rsidR="00A21022">
        <w:rPr>
          <w:color w:val="000000"/>
        </w:rPr>
        <w:t>F</w:t>
      </w:r>
      <w:r w:rsidRPr="005359EF">
        <w:rPr>
          <w:color w:val="000000"/>
        </w:rPr>
        <w:t>all: naked-uncoated-unstratified</w:t>
      </w:r>
      <w:r w:rsidR="003F3C93">
        <w:rPr>
          <w:color w:val="000000"/>
        </w:rPr>
        <w:t xml:space="preserve">, </w:t>
      </w:r>
      <w:r w:rsidRPr="005359EF">
        <w:rPr>
          <w:color w:val="000000"/>
        </w:rPr>
        <w:t>naked-coated-unstratified</w:t>
      </w:r>
      <w:r w:rsidR="003F3C93">
        <w:rPr>
          <w:color w:val="000000"/>
        </w:rPr>
        <w:t xml:space="preserve">, </w:t>
      </w:r>
      <w:r w:rsidRPr="005359EF">
        <w:rPr>
          <w:color w:val="000000"/>
        </w:rPr>
        <w:t>seedball-uncoated-unstratified, and seedball-coated-unstratified were used again</w:t>
      </w:r>
      <w:r w:rsidR="000A7B47">
        <w:rPr>
          <w:color w:val="000000"/>
        </w:rPr>
        <w:t>. A</w:t>
      </w:r>
      <w:r w:rsidRPr="005359EF">
        <w:rPr>
          <w:color w:val="000000"/>
        </w:rPr>
        <w:t>long with the former combinations, the factor partially stratified was added to the treatments, creating four new combinations: naked-uncoated-partially stratified</w:t>
      </w:r>
      <w:r w:rsidR="003F3C93">
        <w:rPr>
          <w:color w:val="000000"/>
        </w:rPr>
        <w:t xml:space="preserve">, </w:t>
      </w:r>
      <w:r w:rsidRPr="005359EF">
        <w:rPr>
          <w:color w:val="000000"/>
        </w:rPr>
        <w:t>naked-coated-partially stratified, seedball-uncoated-partially stratified, and seedball-coated-partially stratified. </w:t>
      </w:r>
    </w:p>
    <w:p w14:paraId="69AC9348" w14:textId="77777777" w:rsidR="00FD6D06" w:rsidRDefault="00FD6D06" w:rsidP="00AD2324">
      <w:pPr>
        <w:spacing w:line="480" w:lineRule="auto"/>
        <w:rPr>
          <w:color w:val="000000"/>
        </w:rPr>
      </w:pPr>
    </w:p>
    <w:p w14:paraId="4D586150" w14:textId="6CE86074" w:rsidR="00241B86" w:rsidRPr="005359EF" w:rsidRDefault="00DB45DE" w:rsidP="00AD2324">
      <w:pPr>
        <w:spacing w:line="480" w:lineRule="auto"/>
        <w:rPr>
          <w:color w:val="000000"/>
        </w:rPr>
      </w:pPr>
      <w:r w:rsidRPr="005359EF">
        <w:rPr>
          <w:color w:val="000000"/>
        </w:rPr>
        <w:t xml:space="preserve">Summer of 2021 was the last season of </w:t>
      </w:r>
      <w:r w:rsidR="00C82386" w:rsidRPr="005359EF">
        <w:rPr>
          <w:color w:val="000000"/>
        </w:rPr>
        <w:t>seeding</w:t>
      </w:r>
      <w:r w:rsidR="00A84407">
        <w:rPr>
          <w:color w:val="000000"/>
        </w:rPr>
        <w:t xml:space="preserve">; </w:t>
      </w:r>
      <w:r w:rsidRPr="005359EF">
        <w:rPr>
          <w:color w:val="000000"/>
        </w:rPr>
        <w:t xml:space="preserve">Bobcat Gulch’s </w:t>
      </w:r>
      <w:r w:rsidR="00CE36D1">
        <w:rPr>
          <w:color w:val="000000"/>
        </w:rPr>
        <w:t>S</w:t>
      </w:r>
      <w:r w:rsidRPr="005359EF">
        <w:rPr>
          <w:color w:val="000000"/>
        </w:rPr>
        <w:t xml:space="preserve">ummer transects had four </w:t>
      </w:r>
      <w:r w:rsidR="00D54C2F">
        <w:rPr>
          <w:color w:val="000000"/>
        </w:rPr>
        <w:t>treatment combinations</w:t>
      </w:r>
      <w:r w:rsidRPr="005359EF">
        <w:rPr>
          <w:color w:val="000000"/>
        </w:rPr>
        <w:t xml:space="preserve"> because the seeds were processed with coating and partial stratification</w:t>
      </w:r>
      <w:r w:rsidR="00D136A0">
        <w:rPr>
          <w:color w:val="000000"/>
        </w:rPr>
        <w:t xml:space="preserve"> (Table 1)</w:t>
      </w:r>
      <w:r w:rsidRPr="005359EF">
        <w:rPr>
          <w:color w:val="000000"/>
        </w:rPr>
        <w:t xml:space="preserve">. The seedball was not used in the </w:t>
      </w:r>
      <w:r w:rsidR="00CE36D1">
        <w:rPr>
          <w:color w:val="000000"/>
        </w:rPr>
        <w:t>S</w:t>
      </w:r>
      <w:r w:rsidRPr="005359EF">
        <w:rPr>
          <w:color w:val="000000"/>
        </w:rPr>
        <w:t>ummer because there would not have been enough time or the right climatic conditions to break down the casing. </w:t>
      </w:r>
      <w:r w:rsidR="00DC03CC">
        <w:rPr>
          <w:color w:val="000000"/>
        </w:rPr>
        <w:t xml:space="preserve">The </w:t>
      </w:r>
      <w:r w:rsidR="00CE36D1">
        <w:rPr>
          <w:color w:val="000000"/>
        </w:rPr>
        <w:t>S</w:t>
      </w:r>
      <w:r w:rsidR="00DC03CC">
        <w:rPr>
          <w:color w:val="000000"/>
        </w:rPr>
        <w:t xml:space="preserve">ummer used the treatments: </w:t>
      </w:r>
      <w:r w:rsidR="00DC03CC" w:rsidRPr="005359EF">
        <w:rPr>
          <w:color w:val="000000"/>
        </w:rPr>
        <w:t>naked-</w:t>
      </w:r>
      <w:r w:rsidR="00935EEE" w:rsidRPr="005359EF">
        <w:rPr>
          <w:color w:val="000000"/>
        </w:rPr>
        <w:t>uncoated-unstratified</w:t>
      </w:r>
      <w:r w:rsidR="00935EEE">
        <w:rPr>
          <w:color w:val="000000"/>
        </w:rPr>
        <w:t xml:space="preserve">, </w:t>
      </w:r>
      <w:r w:rsidR="00935EEE" w:rsidRPr="005359EF">
        <w:rPr>
          <w:color w:val="000000"/>
        </w:rPr>
        <w:t>naked-coated-unstratified</w:t>
      </w:r>
      <w:r w:rsidR="003F3C93">
        <w:rPr>
          <w:color w:val="000000"/>
        </w:rPr>
        <w:t xml:space="preserve">, </w:t>
      </w:r>
      <w:r w:rsidR="00935EEE" w:rsidRPr="005359EF">
        <w:rPr>
          <w:color w:val="000000"/>
        </w:rPr>
        <w:t xml:space="preserve">naked-uncoated-partially stratified, </w:t>
      </w:r>
      <w:r w:rsidR="00935EEE">
        <w:rPr>
          <w:color w:val="000000"/>
        </w:rPr>
        <w:t xml:space="preserve">and </w:t>
      </w:r>
      <w:r w:rsidR="00935EEE" w:rsidRPr="005359EF">
        <w:rPr>
          <w:color w:val="000000"/>
        </w:rPr>
        <w:t>naked-coated-partially stratified</w:t>
      </w:r>
      <w:r w:rsidR="003F3C93">
        <w:rPr>
          <w:color w:val="000000"/>
        </w:rPr>
        <w:t>.</w:t>
      </w:r>
    </w:p>
    <w:p w14:paraId="08400DEB" w14:textId="77777777" w:rsidR="00FD6D06" w:rsidRDefault="00FD6D06" w:rsidP="00AD2324">
      <w:pPr>
        <w:spacing w:line="480" w:lineRule="auto"/>
        <w:rPr>
          <w:color w:val="000000"/>
        </w:rPr>
      </w:pPr>
    </w:p>
    <w:p w14:paraId="22C6AD43" w14:textId="0E737C77" w:rsidR="002A0802" w:rsidRPr="005359EF" w:rsidRDefault="002A0802" w:rsidP="00AD2324">
      <w:pPr>
        <w:spacing w:line="480" w:lineRule="auto"/>
        <w:rPr>
          <w:color w:val="000000"/>
        </w:rPr>
      </w:pPr>
    </w:p>
    <w:p w14:paraId="0E2EF947" w14:textId="77777777" w:rsidR="00FD6D06" w:rsidRDefault="00FD6D06" w:rsidP="001B2A68">
      <w:pPr>
        <w:rPr>
          <w:color w:val="000000"/>
        </w:rPr>
      </w:pPr>
    </w:p>
    <w:p w14:paraId="697E37BD" w14:textId="1C629D08" w:rsidR="00DB45DE" w:rsidRPr="005359EF" w:rsidRDefault="00DB45DE" w:rsidP="00C67EE6">
      <w:pPr>
        <w:rPr>
          <w:color w:val="000000"/>
        </w:rPr>
      </w:pPr>
      <w:r w:rsidRPr="005359EF">
        <w:rPr>
          <w:color w:val="000000"/>
        </w:rPr>
        <w:t>Table 1.  Bobcat Gulch 2000 fire and Calwood 2020 fire seeding treatment combinations across three seasons.</w:t>
      </w:r>
    </w:p>
    <w:tbl>
      <w:tblPr>
        <w:tblW w:w="0" w:type="auto"/>
        <w:tblCellMar>
          <w:top w:w="15" w:type="dxa"/>
          <w:left w:w="15" w:type="dxa"/>
          <w:bottom w:w="15" w:type="dxa"/>
          <w:right w:w="15" w:type="dxa"/>
        </w:tblCellMar>
        <w:tblLook w:val="04A0" w:firstRow="1" w:lastRow="0" w:firstColumn="1" w:lastColumn="0" w:noHBand="0" w:noVBand="1"/>
      </w:tblPr>
      <w:tblGrid>
        <w:gridCol w:w="867"/>
        <w:gridCol w:w="1000"/>
        <w:gridCol w:w="1793"/>
        <w:gridCol w:w="525"/>
        <w:gridCol w:w="834"/>
        <w:gridCol w:w="1034"/>
        <w:gridCol w:w="454"/>
        <w:gridCol w:w="721"/>
        <w:gridCol w:w="894"/>
      </w:tblGrid>
      <w:tr w:rsidR="00DB45DE" w:rsidRPr="005359EF" w14:paraId="444DCD44" w14:textId="77777777" w:rsidTr="002A3C5B">
        <w:trPr>
          <w:trHeight w:val="285"/>
        </w:trPr>
        <w:tc>
          <w:tcPr>
            <w:tcW w:w="0" w:type="auto"/>
            <w:gridSpan w:val="3"/>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A2D2BFF" w14:textId="77777777" w:rsidR="00DB45DE" w:rsidRPr="005359EF" w:rsidRDefault="00DB45DE">
            <w:r w:rsidRPr="005359EF">
              <w:rPr>
                <w:color w:val="000000"/>
              </w:rPr>
              <w:t>Treatment Groups</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1FDA36A" w14:textId="77777777" w:rsidR="00DB45DE" w:rsidRPr="005359EF" w:rsidRDefault="00DB45DE">
            <w:r w:rsidRPr="005359EF">
              <w:rPr>
                <w:color w:val="000000"/>
              </w:rPr>
              <w:t>Bobcat Gulch 2000 Fire</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1A72E1D1" w14:textId="77777777" w:rsidR="00DB45DE" w:rsidRPr="005359EF" w:rsidRDefault="00DB45DE">
            <w:r w:rsidRPr="005359EF">
              <w:rPr>
                <w:color w:val="000000"/>
              </w:rPr>
              <w:t>Calwood 2020 Fire</w:t>
            </w:r>
          </w:p>
        </w:tc>
      </w:tr>
      <w:tr w:rsidR="00DB45DE" w:rsidRPr="005359EF" w14:paraId="6B329DB3" w14:textId="77777777" w:rsidTr="002A3C5B">
        <w:trPr>
          <w:trHeight w:val="285"/>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14:paraId="77C88856" w14:textId="77777777" w:rsidR="00DB45DE" w:rsidRPr="005359EF" w:rsidRDefault="00DB45DE"/>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632334E4" w14:textId="7F7AA38A" w:rsidR="00DB45DE" w:rsidRPr="005359EF" w:rsidRDefault="00DB45DE" w:rsidP="00AD2324">
            <w:pPr>
              <w:jc w:val="center"/>
            </w:pPr>
            <w:r w:rsidRPr="005359EF">
              <w:rPr>
                <w:color w:val="000000"/>
              </w:rPr>
              <w:t>Fall</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8B0ED29" w14:textId="77777777" w:rsidR="00DB45DE" w:rsidRPr="005359EF" w:rsidRDefault="00DB45DE" w:rsidP="00AD2324">
            <w:pPr>
              <w:jc w:val="center"/>
            </w:pPr>
            <w:r w:rsidRPr="005359EF">
              <w:rPr>
                <w:color w:val="000000"/>
              </w:rPr>
              <w:t>Spring</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16873209" w14:textId="77777777" w:rsidR="00DB45DE" w:rsidRPr="005359EF" w:rsidRDefault="00DB45DE" w:rsidP="00AD2324">
            <w:pPr>
              <w:jc w:val="center"/>
            </w:pPr>
            <w:r w:rsidRPr="005359EF">
              <w:rPr>
                <w:color w:val="000000"/>
              </w:rPr>
              <w:t>Summer</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B974B93" w14:textId="1EE0DBD2" w:rsidR="00DB45DE" w:rsidRPr="005359EF" w:rsidRDefault="00DB45DE" w:rsidP="00AD2324">
            <w:pPr>
              <w:jc w:val="center"/>
            </w:pPr>
            <w:r w:rsidRPr="005359EF">
              <w:rPr>
                <w:color w:val="000000"/>
              </w:rPr>
              <w:t>Fall</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63B2B1B" w14:textId="77777777" w:rsidR="00DB45DE" w:rsidRPr="005359EF" w:rsidRDefault="00DB45DE" w:rsidP="00AD2324">
            <w:pPr>
              <w:jc w:val="center"/>
            </w:pPr>
            <w:r w:rsidRPr="005359EF">
              <w:rPr>
                <w:color w:val="000000"/>
              </w:rPr>
              <w:t>Spring</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36F18972" w14:textId="77777777" w:rsidR="00DB45DE" w:rsidRPr="005359EF" w:rsidRDefault="00DB45DE" w:rsidP="00AD2324">
            <w:pPr>
              <w:jc w:val="center"/>
            </w:pPr>
            <w:r w:rsidRPr="005359EF">
              <w:rPr>
                <w:color w:val="000000"/>
              </w:rPr>
              <w:t>Summer</w:t>
            </w:r>
          </w:p>
        </w:tc>
      </w:tr>
      <w:tr w:rsidR="00DB45DE" w:rsidRPr="005359EF" w14:paraId="015FDA30" w14:textId="77777777" w:rsidTr="002A3C5B">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FD8BA37" w14:textId="29C93C0D" w:rsidR="00DB45DE" w:rsidRPr="005359EF" w:rsidRDefault="00DB45DE">
            <w:r w:rsidRPr="005359EF">
              <w:rPr>
                <w:color w:val="000000"/>
              </w:rPr>
              <w:t>Naked</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86C8FE6" w14:textId="28118695" w:rsidR="00DB45DE" w:rsidRPr="005359EF" w:rsidRDefault="00DB45DE">
            <w:r w:rsidRPr="005359EF">
              <w:rPr>
                <w:color w:val="000000"/>
              </w:rPr>
              <w:t>Uncoated</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7D91BB5" w14:textId="4364BD06" w:rsidR="00DB45DE" w:rsidRPr="005359EF" w:rsidRDefault="00DB45DE">
            <w:r w:rsidRPr="005359EF">
              <w:rPr>
                <w:color w:val="000000"/>
              </w:rPr>
              <w:t>Unstratified</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6F08CE96" w14:textId="77777777" w:rsidR="00DB45DE" w:rsidRPr="005359EF" w:rsidRDefault="00DB45DE" w:rsidP="00AD2324">
            <w:pPr>
              <w:jc w:val="center"/>
            </w:pPr>
            <w:r w:rsidRPr="005359EF">
              <w:rPr>
                <w:color w:val="000000"/>
              </w:rPr>
              <w:t>x</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3FEA368B" w14:textId="77777777" w:rsidR="00DB45DE" w:rsidRPr="005359EF" w:rsidRDefault="00DB45DE" w:rsidP="00AD2324">
            <w:pPr>
              <w:jc w:val="center"/>
            </w:pPr>
            <w:r w:rsidRPr="005359EF">
              <w:rPr>
                <w:color w:val="000000"/>
              </w:rPr>
              <w:t>x</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173B5BA0" w14:textId="77777777" w:rsidR="00DB45DE" w:rsidRPr="005359EF" w:rsidRDefault="00DB45DE" w:rsidP="00AD2324">
            <w:pPr>
              <w:jc w:val="center"/>
            </w:pPr>
            <w:r w:rsidRPr="005359EF">
              <w:rPr>
                <w:color w:val="000000"/>
              </w:rPr>
              <w:t>x</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B36B688" w14:textId="77777777" w:rsidR="00DB45DE" w:rsidRPr="005359EF" w:rsidRDefault="00DB45DE" w:rsidP="00AD2324">
            <w:pPr>
              <w:jc w:val="center"/>
            </w:pPr>
            <w:r w:rsidRPr="005359EF">
              <w:rPr>
                <w:color w:val="000000"/>
              </w:rPr>
              <w:t>x</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D055C17" w14:textId="77777777" w:rsidR="00DB45DE" w:rsidRPr="005359EF" w:rsidRDefault="00DB45DE" w:rsidP="00AD2324">
            <w:pPr>
              <w:jc w:val="center"/>
            </w:pPr>
            <w:r w:rsidRPr="005359EF">
              <w:rPr>
                <w:color w:val="000000"/>
              </w:rPr>
              <w:t>x</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31AAD2A5" w14:textId="77777777" w:rsidR="00DB45DE" w:rsidRPr="005359EF" w:rsidRDefault="00DB45DE" w:rsidP="00AD2324">
            <w:pPr>
              <w:jc w:val="center"/>
            </w:pPr>
          </w:p>
        </w:tc>
      </w:tr>
      <w:tr w:rsidR="00DB45DE" w:rsidRPr="005359EF" w14:paraId="1C989A2E" w14:textId="77777777" w:rsidTr="002A3C5B">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5421989" w14:textId="77777777" w:rsidR="00DB45DE" w:rsidRPr="005359EF" w:rsidRDefault="00DB45DE">
            <w:r w:rsidRPr="005359EF">
              <w:rPr>
                <w:color w:val="000000"/>
              </w:rPr>
              <w:t>naked</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63DA7C27" w14:textId="0AB4602E" w:rsidR="00DB45DE" w:rsidRPr="005359EF" w:rsidRDefault="00DB45DE">
            <w:r w:rsidRPr="005359EF">
              <w:rPr>
                <w:color w:val="000000"/>
              </w:rPr>
              <w:t xml:space="preserve">Coated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FD9D23D" w14:textId="77777777" w:rsidR="00DB45DE" w:rsidRPr="005359EF" w:rsidRDefault="00DB45DE">
            <w:r w:rsidRPr="005359EF">
              <w:rPr>
                <w:color w:val="000000"/>
              </w:rPr>
              <w:t>unstratified</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7263417A" w14:textId="77777777" w:rsidR="00DB45DE" w:rsidRPr="005359EF" w:rsidRDefault="00DB45DE" w:rsidP="00AD2324">
            <w:pPr>
              <w:jc w:val="center"/>
            </w:pPr>
            <w:r w:rsidRPr="005359EF">
              <w:rPr>
                <w:color w:val="000000"/>
              </w:rPr>
              <w:t>x</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64D3E4EC" w14:textId="77777777" w:rsidR="00DB45DE" w:rsidRPr="005359EF" w:rsidRDefault="00DB45DE" w:rsidP="00AD2324">
            <w:pPr>
              <w:jc w:val="center"/>
            </w:pPr>
            <w:r w:rsidRPr="005359EF">
              <w:rPr>
                <w:color w:val="000000"/>
              </w:rPr>
              <w:t>x</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30021876" w14:textId="77777777" w:rsidR="00DB45DE" w:rsidRPr="005359EF" w:rsidRDefault="00DB45DE" w:rsidP="00AD2324">
            <w:pPr>
              <w:jc w:val="center"/>
            </w:pPr>
            <w:r w:rsidRPr="005359EF">
              <w:rPr>
                <w:color w:val="000000"/>
              </w:rPr>
              <w:t>x</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B7141D4" w14:textId="77777777" w:rsidR="00DB45DE" w:rsidRPr="005359EF" w:rsidRDefault="00DB45DE" w:rsidP="00AD2324">
            <w:pPr>
              <w:jc w:val="center"/>
            </w:pPr>
            <w:r w:rsidRPr="005359EF">
              <w:rPr>
                <w:color w:val="000000"/>
              </w:rPr>
              <w:t>x</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2F74F7D" w14:textId="77777777" w:rsidR="00DB45DE" w:rsidRPr="005359EF" w:rsidRDefault="00DB45DE" w:rsidP="00AD2324">
            <w:pPr>
              <w:jc w:val="cente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4B1305A" w14:textId="77777777" w:rsidR="00DB45DE" w:rsidRPr="005359EF" w:rsidRDefault="00DB45DE" w:rsidP="00AD2324">
            <w:pPr>
              <w:jc w:val="center"/>
            </w:pPr>
          </w:p>
        </w:tc>
      </w:tr>
      <w:tr w:rsidR="00DB45DE" w:rsidRPr="005359EF" w14:paraId="455DD043" w14:textId="77777777" w:rsidTr="002A3C5B">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55F9401" w14:textId="77777777" w:rsidR="00DB45DE" w:rsidRPr="005359EF" w:rsidRDefault="00DB45DE">
            <w:r w:rsidRPr="005359EF">
              <w:rPr>
                <w:color w:val="000000"/>
              </w:rPr>
              <w:t>seedball</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EBDB42B" w14:textId="0E49E3B4" w:rsidR="00DB45DE" w:rsidRPr="005359EF" w:rsidRDefault="00DB45DE">
            <w:r w:rsidRPr="005359EF">
              <w:rPr>
                <w:color w:val="000000"/>
              </w:rPr>
              <w:t xml:space="preserve">Uncoated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EB5AC3D" w14:textId="77777777" w:rsidR="00DB45DE" w:rsidRPr="005359EF" w:rsidRDefault="00DB45DE">
            <w:r w:rsidRPr="005359EF">
              <w:rPr>
                <w:color w:val="000000"/>
              </w:rPr>
              <w:t>unstratified</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A9D791B" w14:textId="77777777" w:rsidR="00DB45DE" w:rsidRPr="005359EF" w:rsidRDefault="00DB45DE" w:rsidP="00AD2324">
            <w:pPr>
              <w:jc w:val="center"/>
            </w:pPr>
            <w:r w:rsidRPr="005359EF">
              <w:rPr>
                <w:color w:val="000000"/>
              </w:rPr>
              <w:t>x</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63BA539" w14:textId="77777777" w:rsidR="00DB45DE" w:rsidRPr="005359EF" w:rsidRDefault="00DB45DE" w:rsidP="00AD2324">
            <w:pPr>
              <w:jc w:val="center"/>
            </w:pPr>
            <w:r w:rsidRPr="005359EF">
              <w:rPr>
                <w:color w:val="000000"/>
              </w:rPr>
              <w:t>x</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93E6030" w14:textId="77777777" w:rsidR="00DB45DE" w:rsidRPr="005359EF" w:rsidRDefault="00DB45DE" w:rsidP="00AD2324">
            <w:pPr>
              <w:jc w:val="cente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78FCDB2A" w14:textId="77777777" w:rsidR="00DB45DE" w:rsidRPr="005359EF" w:rsidRDefault="00DB45DE" w:rsidP="00AD2324">
            <w:pPr>
              <w:jc w:val="center"/>
            </w:pPr>
            <w:r w:rsidRPr="005359EF">
              <w:rPr>
                <w:color w:val="000000"/>
              </w:rPr>
              <w:t>x</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1770D046" w14:textId="77777777" w:rsidR="00DB45DE" w:rsidRPr="005359EF" w:rsidRDefault="00DB45DE" w:rsidP="00AD2324">
            <w:pPr>
              <w:jc w:val="center"/>
            </w:pPr>
            <w:r w:rsidRPr="005359EF">
              <w:rPr>
                <w:color w:val="000000"/>
              </w:rPr>
              <w:t>x</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DF2C433" w14:textId="77777777" w:rsidR="00DB45DE" w:rsidRPr="005359EF" w:rsidRDefault="00DB45DE" w:rsidP="00AD2324">
            <w:pPr>
              <w:jc w:val="center"/>
            </w:pPr>
          </w:p>
        </w:tc>
      </w:tr>
      <w:tr w:rsidR="00DB45DE" w:rsidRPr="005359EF" w14:paraId="724B568B" w14:textId="77777777" w:rsidTr="002A3C5B">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3B0B7E38" w14:textId="77777777" w:rsidR="00DB45DE" w:rsidRPr="005359EF" w:rsidRDefault="00DB45DE">
            <w:r w:rsidRPr="005359EF">
              <w:rPr>
                <w:color w:val="000000"/>
              </w:rPr>
              <w:t>seedball</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2F6090E" w14:textId="77777777" w:rsidR="00DB45DE" w:rsidRPr="005359EF" w:rsidRDefault="00DB45DE">
            <w:r w:rsidRPr="005359EF">
              <w:rPr>
                <w:color w:val="000000"/>
              </w:rPr>
              <w:t>coated</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73C62856" w14:textId="77777777" w:rsidR="00DB45DE" w:rsidRPr="005359EF" w:rsidRDefault="00DB45DE">
            <w:r w:rsidRPr="005359EF">
              <w:rPr>
                <w:color w:val="000000"/>
              </w:rPr>
              <w:t>unstratified</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14066BAC" w14:textId="77777777" w:rsidR="00DB45DE" w:rsidRPr="005359EF" w:rsidRDefault="00DB45DE" w:rsidP="00AD2324">
            <w:pPr>
              <w:jc w:val="center"/>
            </w:pPr>
            <w:r w:rsidRPr="005359EF">
              <w:rPr>
                <w:color w:val="000000"/>
              </w:rPr>
              <w:t>x</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55D65D9" w14:textId="77777777" w:rsidR="00DB45DE" w:rsidRPr="005359EF" w:rsidRDefault="00DB45DE" w:rsidP="00AD2324">
            <w:pPr>
              <w:jc w:val="center"/>
            </w:pPr>
            <w:r w:rsidRPr="005359EF">
              <w:rPr>
                <w:color w:val="000000"/>
              </w:rPr>
              <w:t>x</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7B1910CB" w14:textId="77777777" w:rsidR="00DB45DE" w:rsidRPr="005359EF" w:rsidRDefault="00DB45DE" w:rsidP="00AD2324">
            <w:pPr>
              <w:jc w:val="cente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BA62938" w14:textId="77777777" w:rsidR="00DB45DE" w:rsidRPr="005359EF" w:rsidRDefault="00DB45DE" w:rsidP="00AD2324">
            <w:pPr>
              <w:jc w:val="center"/>
            </w:pPr>
            <w:r w:rsidRPr="005359EF">
              <w:rPr>
                <w:color w:val="000000"/>
              </w:rPr>
              <w:t>x</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0880B5C" w14:textId="77777777" w:rsidR="00DB45DE" w:rsidRPr="005359EF" w:rsidRDefault="00DB45DE" w:rsidP="00AD2324">
            <w:pPr>
              <w:jc w:val="cente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7E287CDE" w14:textId="77777777" w:rsidR="00DB45DE" w:rsidRPr="005359EF" w:rsidRDefault="00DB45DE" w:rsidP="00AD2324">
            <w:pPr>
              <w:jc w:val="center"/>
            </w:pPr>
          </w:p>
        </w:tc>
      </w:tr>
      <w:tr w:rsidR="00DB45DE" w:rsidRPr="005359EF" w14:paraId="499C1BC0" w14:textId="77777777" w:rsidTr="002A3C5B">
        <w:trPr>
          <w:trHeight w:val="555"/>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F440EA7" w14:textId="77777777" w:rsidR="00DB45DE" w:rsidRPr="005359EF" w:rsidRDefault="00DB45DE">
            <w:r w:rsidRPr="005359EF">
              <w:rPr>
                <w:color w:val="000000"/>
              </w:rPr>
              <w:t>naked</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0F2F5C3" w14:textId="77777777" w:rsidR="00DB45DE" w:rsidRPr="005359EF" w:rsidRDefault="00DB45DE">
            <w:r w:rsidRPr="005359EF">
              <w:rPr>
                <w:color w:val="000000"/>
              </w:rPr>
              <w:t>uncoated</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3CAEC32" w14:textId="43B138C5" w:rsidR="00DB45DE" w:rsidRPr="005359EF" w:rsidRDefault="00DB45DE">
            <w:r w:rsidRPr="005359EF">
              <w:rPr>
                <w:color w:val="000000"/>
              </w:rPr>
              <w:t xml:space="preserve">partially stratified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1AD3F00B" w14:textId="77777777" w:rsidR="00DB45DE" w:rsidRPr="005359EF" w:rsidRDefault="00DB45DE" w:rsidP="00AD2324">
            <w:pPr>
              <w:jc w:val="cente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FAC859C" w14:textId="77777777" w:rsidR="00DB45DE" w:rsidRPr="005359EF" w:rsidRDefault="00DB45DE" w:rsidP="00AD2324">
            <w:pPr>
              <w:jc w:val="center"/>
            </w:pPr>
            <w:r w:rsidRPr="005359EF">
              <w:rPr>
                <w:color w:val="000000"/>
              </w:rPr>
              <w:t>x</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88E8149" w14:textId="77777777" w:rsidR="00DB45DE" w:rsidRPr="005359EF" w:rsidRDefault="00DB45DE" w:rsidP="00AD2324">
            <w:pPr>
              <w:jc w:val="center"/>
            </w:pPr>
            <w:r w:rsidRPr="005359EF">
              <w:rPr>
                <w:color w:val="000000"/>
              </w:rPr>
              <w:t>x</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7E0293F3" w14:textId="77777777" w:rsidR="00DB45DE" w:rsidRPr="005359EF" w:rsidRDefault="00DB45DE" w:rsidP="00AD2324">
            <w:pPr>
              <w:jc w:val="cente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3F2C797" w14:textId="77777777" w:rsidR="00DB45DE" w:rsidRPr="005359EF" w:rsidRDefault="00DB45DE" w:rsidP="00AD2324">
            <w:pPr>
              <w:jc w:val="cente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3DFBE80" w14:textId="77777777" w:rsidR="00DB45DE" w:rsidRPr="005359EF" w:rsidRDefault="00DB45DE" w:rsidP="00AD2324">
            <w:pPr>
              <w:jc w:val="center"/>
            </w:pPr>
          </w:p>
        </w:tc>
      </w:tr>
      <w:tr w:rsidR="00DB45DE" w:rsidRPr="005359EF" w14:paraId="3B1767A9" w14:textId="77777777" w:rsidTr="002A3C5B">
        <w:trPr>
          <w:trHeight w:val="555"/>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4E17A22" w14:textId="77777777" w:rsidR="00DB45DE" w:rsidRPr="005359EF" w:rsidRDefault="00DB45DE">
            <w:r w:rsidRPr="005359EF">
              <w:rPr>
                <w:color w:val="000000"/>
              </w:rPr>
              <w:t>naked</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917149C" w14:textId="77777777" w:rsidR="00DB45DE" w:rsidRPr="005359EF" w:rsidRDefault="00DB45DE">
            <w:r w:rsidRPr="005359EF">
              <w:rPr>
                <w:color w:val="000000"/>
              </w:rPr>
              <w:t>coated</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657E8F98" w14:textId="77777777" w:rsidR="00DB45DE" w:rsidRPr="005359EF" w:rsidRDefault="00DB45DE">
            <w:r w:rsidRPr="005359EF">
              <w:rPr>
                <w:color w:val="000000"/>
              </w:rPr>
              <w:t>partially stratified</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3579BC7" w14:textId="77777777" w:rsidR="00DB45DE" w:rsidRPr="005359EF" w:rsidRDefault="00DB45DE" w:rsidP="00AD2324">
            <w:pPr>
              <w:jc w:val="cente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12FFE7CE" w14:textId="77777777" w:rsidR="00DB45DE" w:rsidRPr="005359EF" w:rsidRDefault="00DB45DE" w:rsidP="00AD2324">
            <w:pPr>
              <w:jc w:val="center"/>
            </w:pPr>
            <w:r w:rsidRPr="005359EF">
              <w:rPr>
                <w:color w:val="000000"/>
              </w:rPr>
              <w:t>x</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7E6C7A63" w14:textId="77777777" w:rsidR="00DB45DE" w:rsidRPr="005359EF" w:rsidRDefault="00DB45DE" w:rsidP="00AD2324">
            <w:pPr>
              <w:jc w:val="center"/>
            </w:pPr>
            <w:r w:rsidRPr="005359EF">
              <w:rPr>
                <w:color w:val="000000"/>
              </w:rPr>
              <w:t>x</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2A01CC8" w14:textId="77777777" w:rsidR="00DB45DE" w:rsidRPr="005359EF" w:rsidRDefault="00DB45DE" w:rsidP="00AD2324">
            <w:pPr>
              <w:jc w:val="cente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737CDF06" w14:textId="77777777" w:rsidR="00DB45DE" w:rsidRPr="005359EF" w:rsidRDefault="00DB45DE" w:rsidP="00AD2324">
            <w:pPr>
              <w:jc w:val="center"/>
            </w:pPr>
            <w:r w:rsidRPr="005359EF">
              <w:rPr>
                <w:color w:val="000000"/>
              </w:rPr>
              <w:t>x</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1884D621" w14:textId="77777777" w:rsidR="00DB45DE" w:rsidRPr="005359EF" w:rsidRDefault="00DB45DE" w:rsidP="00AD2324">
            <w:pPr>
              <w:jc w:val="center"/>
            </w:pPr>
          </w:p>
        </w:tc>
      </w:tr>
      <w:tr w:rsidR="00DB45DE" w:rsidRPr="005359EF" w14:paraId="7F8883FC" w14:textId="77777777" w:rsidTr="002A3C5B">
        <w:trPr>
          <w:trHeight w:val="555"/>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BF096AA" w14:textId="77777777" w:rsidR="00DB45DE" w:rsidRPr="005359EF" w:rsidRDefault="00DB45DE">
            <w:r w:rsidRPr="005359EF">
              <w:rPr>
                <w:color w:val="000000"/>
              </w:rPr>
              <w:t>seedball</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7D0AA30" w14:textId="77777777" w:rsidR="00DB45DE" w:rsidRPr="005359EF" w:rsidRDefault="00DB45DE">
            <w:r w:rsidRPr="005359EF">
              <w:rPr>
                <w:color w:val="000000"/>
              </w:rPr>
              <w:t>uncoated</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B1DB048" w14:textId="77777777" w:rsidR="00DB45DE" w:rsidRPr="005359EF" w:rsidRDefault="00DB45DE">
            <w:r w:rsidRPr="005359EF">
              <w:rPr>
                <w:color w:val="000000"/>
              </w:rPr>
              <w:t>partially stratified</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D008084" w14:textId="77777777" w:rsidR="00DB45DE" w:rsidRPr="005359EF" w:rsidRDefault="00DB45DE" w:rsidP="00AD2324">
            <w:pPr>
              <w:jc w:val="cente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674F10EE" w14:textId="77777777" w:rsidR="00DB45DE" w:rsidRPr="005359EF" w:rsidRDefault="00DB45DE" w:rsidP="00AD2324">
            <w:pPr>
              <w:jc w:val="center"/>
            </w:pPr>
            <w:r w:rsidRPr="005359EF">
              <w:rPr>
                <w:color w:val="000000"/>
              </w:rPr>
              <w:t>x</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F497784" w14:textId="77777777" w:rsidR="00DB45DE" w:rsidRPr="005359EF" w:rsidRDefault="00DB45DE" w:rsidP="00AD2324">
            <w:pPr>
              <w:jc w:val="cente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07AE2DD" w14:textId="77777777" w:rsidR="00DB45DE" w:rsidRPr="005359EF" w:rsidRDefault="00DB45DE" w:rsidP="00AD2324">
            <w:pPr>
              <w:jc w:val="cente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55DFEF2" w14:textId="77777777" w:rsidR="00DB45DE" w:rsidRPr="005359EF" w:rsidRDefault="00DB45DE" w:rsidP="00AD2324">
            <w:pPr>
              <w:jc w:val="cente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20A4868" w14:textId="77777777" w:rsidR="00DB45DE" w:rsidRPr="005359EF" w:rsidRDefault="00DB45DE" w:rsidP="00AD2324">
            <w:pPr>
              <w:jc w:val="center"/>
            </w:pPr>
          </w:p>
        </w:tc>
      </w:tr>
      <w:tr w:rsidR="00DB45DE" w:rsidRPr="005359EF" w14:paraId="64733063" w14:textId="77777777" w:rsidTr="002A3C5B">
        <w:trPr>
          <w:trHeight w:val="555"/>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333C6251" w14:textId="77777777" w:rsidR="00DB45DE" w:rsidRPr="005359EF" w:rsidRDefault="00DB45DE">
            <w:r w:rsidRPr="005359EF">
              <w:rPr>
                <w:color w:val="000000"/>
              </w:rPr>
              <w:t>seedball</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E949C5C" w14:textId="77777777" w:rsidR="00DB45DE" w:rsidRPr="005359EF" w:rsidRDefault="00DB45DE">
            <w:r w:rsidRPr="005359EF">
              <w:rPr>
                <w:color w:val="000000"/>
              </w:rPr>
              <w:t>coated</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163F5495" w14:textId="77777777" w:rsidR="00DB45DE" w:rsidRPr="005359EF" w:rsidRDefault="00DB45DE">
            <w:r w:rsidRPr="005359EF">
              <w:rPr>
                <w:color w:val="000000"/>
              </w:rPr>
              <w:t>partially stratified</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169CA5D5" w14:textId="77777777" w:rsidR="00DB45DE" w:rsidRPr="005359EF" w:rsidRDefault="00DB45DE" w:rsidP="00AD2324">
            <w:pPr>
              <w:jc w:val="cente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12929DB8" w14:textId="77777777" w:rsidR="00DB45DE" w:rsidRPr="005359EF" w:rsidRDefault="00DB45DE" w:rsidP="00AD2324">
            <w:pPr>
              <w:jc w:val="center"/>
            </w:pPr>
            <w:r w:rsidRPr="005359EF">
              <w:rPr>
                <w:color w:val="000000"/>
              </w:rPr>
              <w:t>x</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1DB95E4F" w14:textId="77777777" w:rsidR="00DB45DE" w:rsidRPr="005359EF" w:rsidRDefault="00DB45DE" w:rsidP="00AD2324">
            <w:pPr>
              <w:jc w:val="cente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6B63B498" w14:textId="77777777" w:rsidR="00DB45DE" w:rsidRPr="005359EF" w:rsidRDefault="00DB45DE" w:rsidP="00AD2324">
            <w:pPr>
              <w:jc w:val="cente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6B141863" w14:textId="77777777" w:rsidR="00DB45DE" w:rsidRPr="005359EF" w:rsidRDefault="00DB45DE" w:rsidP="00AD2324">
            <w:pPr>
              <w:jc w:val="center"/>
            </w:pPr>
            <w:r w:rsidRPr="005359EF">
              <w:rPr>
                <w:color w:val="000000"/>
              </w:rPr>
              <w:t>x</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7CF880D4" w14:textId="77777777" w:rsidR="00DB45DE" w:rsidRPr="005359EF" w:rsidRDefault="00DB45DE" w:rsidP="00AD2324">
            <w:pPr>
              <w:jc w:val="center"/>
            </w:pPr>
          </w:p>
        </w:tc>
      </w:tr>
    </w:tbl>
    <w:p w14:paraId="7FD67462" w14:textId="77777777" w:rsidR="00FD6D06" w:rsidRDefault="00FD6D06" w:rsidP="001B2A68">
      <w:pPr>
        <w:rPr>
          <w:color w:val="000000"/>
        </w:rPr>
      </w:pPr>
    </w:p>
    <w:p w14:paraId="1F5F2249" w14:textId="77777777" w:rsidR="006F35D9" w:rsidRDefault="006F35D9" w:rsidP="007A2C88">
      <w:pPr>
        <w:spacing w:line="480" w:lineRule="auto"/>
        <w:rPr>
          <w:color w:val="000000"/>
        </w:rPr>
      </w:pPr>
    </w:p>
    <w:p w14:paraId="4AC4201C" w14:textId="67B43C80" w:rsidR="00DB45DE" w:rsidRDefault="00DB45DE" w:rsidP="00AD2324">
      <w:pPr>
        <w:spacing w:line="480" w:lineRule="auto"/>
        <w:rPr>
          <w:color w:val="000000"/>
        </w:rPr>
      </w:pPr>
      <w:r w:rsidRPr="005359EF">
        <w:rPr>
          <w:color w:val="000000"/>
        </w:rPr>
        <w:t xml:space="preserve">The reason we included partially stratified seeds in the </w:t>
      </w:r>
      <w:r w:rsidR="003923F4">
        <w:rPr>
          <w:color w:val="000000"/>
        </w:rPr>
        <w:t>S</w:t>
      </w:r>
      <w:r w:rsidRPr="005359EF">
        <w:rPr>
          <w:color w:val="000000"/>
        </w:rPr>
        <w:t xml:space="preserve">pring and </w:t>
      </w:r>
      <w:r w:rsidR="00A21022">
        <w:rPr>
          <w:color w:val="000000"/>
        </w:rPr>
        <w:t>S</w:t>
      </w:r>
      <w:r w:rsidRPr="005359EF">
        <w:rPr>
          <w:color w:val="000000"/>
        </w:rPr>
        <w:t xml:space="preserve">ummer, and not the </w:t>
      </w:r>
      <w:r w:rsidR="00A21022">
        <w:rPr>
          <w:color w:val="000000"/>
        </w:rPr>
        <w:t>F</w:t>
      </w:r>
      <w:r w:rsidRPr="005359EF">
        <w:rPr>
          <w:color w:val="000000"/>
        </w:rPr>
        <w:t xml:space="preserve">all, is because the </w:t>
      </w:r>
      <w:r w:rsidR="00A21022">
        <w:rPr>
          <w:color w:val="000000"/>
        </w:rPr>
        <w:t>F</w:t>
      </w:r>
      <w:r w:rsidRPr="005359EF">
        <w:rPr>
          <w:color w:val="000000"/>
        </w:rPr>
        <w:t>all</w:t>
      </w:r>
      <w:r w:rsidR="00A21022">
        <w:rPr>
          <w:color w:val="000000"/>
        </w:rPr>
        <w:t xml:space="preserve"> </w:t>
      </w:r>
      <w:r w:rsidRPr="005359EF">
        <w:rPr>
          <w:color w:val="000000"/>
        </w:rPr>
        <w:t xml:space="preserve">seeds would go through the full stratification process naturally. The </w:t>
      </w:r>
      <w:r w:rsidR="003923F4">
        <w:rPr>
          <w:color w:val="000000"/>
        </w:rPr>
        <w:t>S</w:t>
      </w:r>
      <w:r w:rsidRPr="005359EF">
        <w:rPr>
          <w:color w:val="000000"/>
        </w:rPr>
        <w:t xml:space="preserve">pring and </w:t>
      </w:r>
      <w:r w:rsidR="00CE36D1">
        <w:rPr>
          <w:color w:val="000000"/>
        </w:rPr>
        <w:t>S</w:t>
      </w:r>
      <w:r w:rsidRPr="005359EF">
        <w:rPr>
          <w:color w:val="000000"/>
        </w:rPr>
        <w:t xml:space="preserve">ummer seeds would not be exposed to cold temperatures as long, resulting in a delayed start in growth when weather became favorable. Within each season, seeding days were selected by proximity to favorable weather conditions that would reduce the </w:t>
      </w:r>
      <w:r w:rsidR="0003070F">
        <w:rPr>
          <w:color w:val="000000"/>
        </w:rPr>
        <w:t>time-</w:t>
      </w:r>
      <w:r w:rsidRPr="005359EF">
        <w:rPr>
          <w:color w:val="000000"/>
        </w:rPr>
        <w:t xml:space="preserve">period of exposure to predation or increase the rate of germination. In the </w:t>
      </w:r>
      <w:r w:rsidR="00B45390">
        <w:rPr>
          <w:color w:val="000000"/>
        </w:rPr>
        <w:t>F</w:t>
      </w:r>
      <w:r w:rsidRPr="005359EF">
        <w:rPr>
          <w:color w:val="000000"/>
        </w:rPr>
        <w:t>all</w:t>
      </w:r>
      <w:r w:rsidR="003E7D01">
        <w:rPr>
          <w:color w:val="000000"/>
        </w:rPr>
        <w:t>,</w:t>
      </w:r>
      <w:r w:rsidRPr="005359EF">
        <w:rPr>
          <w:color w:val="000000"/>
        </w:rPr>
        <w:t xml:space="preserve"> Bobcat Gulch was seeded on December 21st, </w:t>
      </w:r>
      <w:proofErr w:type="gramStart"/>
      <w:r w:rsidRPr="005359EF">
        <w:rPr>
          <w:color w:val="000000"/>
        </w:rPr>
        <w:t>2020</w:t>
      </w:r>
      <w:proofErr w:type="gramEnd"/>
      <w:r w:rsidRPr="005359EF">
        <w:rPr>
          <w:color w:val="000000"/>
        </w:rPr>
        <w:t xml:space="preserve"> </w:t>
      </w:r>
      <w:r w:rsidR="003E7D01">
        <w:rPr>
          <w:color w:val="000000"/>
        </w:rPr>
        <w:t xml:space="preserve">because </w:t>
      </w:r>
      <w:r w:rsidR="003E7D01" w:rsidRPr="005359EF">
        <w:rPr>
          <w:color w:val="000000"/>
        </w:rPr>
        <w:t xml:space="preserve">the team waited to seed </w:t>
      </w:r>
      <w:r w:rsidR="00C9615C">
        <w:rPr>
          <w:color w:val="000000"/>
        </w:rPr>
        <w:t>until</w:t>
      </w:r>
      <w:r w:rsidR="00C9615C" w:rsidRPr="005359EF">
        <w:rPr>
          <w:color w:val="000000"/>
        </w:rPr>
        <w:t xml:space="preserve"> </w:t>
      </w:r>
      <w:r w:rsidR="003E7D01" w:rsidRPr="005359EF">
        <w:rPr>
          <w:color w:val="000000"/>
        </w:rPr>
        <w:t>a snow event was approaching within a couple of days.</w:t>
      </w:r>
      <w:r w:rsidR="003E7D01">
        <w:rPr>
          <w:color w:val="000000"/>
        </w:rPr>
        <w:t xml:space="preserve"> </w:t>
      </w:r>
      <w:r w:rsidRPr="005359EF">
        <w:rPr>
          <w:color w:val="000000"/>
        </w:rPr>
        <w:t xml:space="preserve">Spring seeding began when the snow from the winter and early </w:t>
      </w:r>
      <w:r w:rsidR="003923F4">
        <w:rPr>
          <w:color w:val="000000"/>
        </w:rPr>
        <w:t>S</w:t>
      </w:r>
      <w:r w:rsidRPr="005359EF">
        <w:rPr>
          <w:color w:val="000000"/>
        </w:rPr>
        <w:t xml:space="preserve">pring was sufficiently melted so sites could be accessed. Seeds were distributed at Bobcat Gulch on April 7th, 2021. Due to June and July drought conditions, early </w:t>
      </w:r>
      <w:r w:rsidR="0016779F">
        <w:rPr>
          <w:color w:val="000000"/>
        </w:rPr>
        <w:t>A</w:t>
      </w:r>
      <w:r w:rsidR="0016779F" w:rsidRPr="005359EF">
        <w:rPr>
          <w:color w:val="000000"/>
        </w:rPr>
        <w:t xml:space="preserve">ugust </w:t>
      </w:r>
      <w:r w:rsidRPr="005359EF">
        <w:rPr>
          <w:color w:val="000000"/>
        </w:rPr>
        <w:t xml:space="preserve">became the best month to seed. The team waited until a couple of days before the first monsoon/rainy day and seeded the </w:t>
      </w:r>
      <w:r w:rsidR="00CE36D1">
        <w:rPr>
          <w:color w:val="000000"/>
        </w:rPr>
        <w:t>S</w:t>
      </w:r>
      <w:r w:rsidRPr="005359EF">
        <w:rPr>
          <w:color w:val="000000"/>
        </w:rPr>
        <w:t>ummer transects on August 5th, 2021.</w:t>
      </w:r>
    </w:p>
    <w:p w14:paraId="62714B79" w14:textId="77777777" w:rsidR="0016779F" w:rsidRDefault="0016779F" w:rsidP="00AD2324">
      <w:pPr>
        <w:spacing w:line="480" w:lineRule="auto"/>
        <w:rPr>
          <w:i/>
          <w:iCs/>
          <w:color w:val="000000"/>
        </w:rPr>
      </w:pPr>
    </w:p>
    <w:p w14:paraId="5237F1E5" w14:textId="1D340436" w:rsidR="00AA4A48" w:rsidRPr="00974130" w:rsidRDefault="000918B2" w:rsidP="00AD2324">
      <w:pPr>
        <w:keepNext/>
        <w:spacing w:line="480" w:lineRule="auto"/>
        <w:rPr>
          <w:i/>
          <w:iCs/>
          <w:color w:val="000000"/>
        </w:rPr>
      </w:pPr>
      <w:r>
        <w:rPr>
          <w:i/>
          <w:iCs/>
          <w:color w:val="000000"/>
        </w:rPr>
        <w:lastRenderedPageBreak/>
        <w:t xml:space="preserve">2.1.4 </w:t>
      </w:r>
      <w:r w:rsidR="00AA4A48" w:rsidRPr="00974130">
        <w:rPr>
          <w:i/>
          <w:iCs/>
          <w:color w:val="000000"/>
        </w:rPr>
        <w:t xml:space="preserve">Calwood </w:t>
      </w:r>
      <w:r w:rsidR="007D4283">
        <w:rPr>
          <w:i/>
          <w:iCs/>
          <w:color w:val="000000"/>
        </w:rPr>
        <w:t>Fire</w:t>
      </w:r>
      <w:r w:rsidR="00AA4A48" w:rsidRPr="00974130">
        <w:rPr>
          <w:i/>
          <w:iCs/>
          <w:color w:val="000000"/>
        </w:rPr>
        <w:t xml:space="preserve"> Field Design</w:t>
      </w:r>
    </w:p>
    <w:p w14:paraId="28123E0F" w14:textId="5AE18365" w:rsidR="00AA4A48" w:rsidRDefault="007D4283" w:rsidP="00AD2324">
      <w:pPr>
        <w:spacing w:line="480" w:lineRule="auto"/>
        <w:rPr>
          <w:color w:val="000000"/>
        </w:rPr>
      </w:pPr>
      <w:r>
        <w:rPr>
          <w:color w:val="000000"/>
        </w:rPr>
        <w:t xml:space="preserve">The </w:t>
      </w:r>
      <w:r w:rsidR="00AA4A48">
        <w:rPr>
          <w:color w:val="000000"/>
        </w:rPr>
        <w:t xml:space="preserve">Calwood </w:t>
      </w:r>
      <w:r>
        <w:rPr>
          <w:color w:val="000000"/>
        </w:rPr>
        <w:t>Fire</w:t>
      </w:r>
      <w:r w:rsidR="00AA4A48">
        <w:rPr>
          <w:color w:val="000000"/>
        </w:rPr>
        <w:t xml:space="preserve"> f</w:t>
      </w:r>
      <w:r w:rsidR="00AA4A48" w:rsidRPr="005359EF">
        <w:rPr>
          <w:color w:val="000000"/>
        </w:rPr>
        <w:t xml:space="preserve">ield methods </w:t>
      </w:r>
      <w:r>
        <w:rPr>
          <w:color w:val="000000"/>
        </w:rPr>
        <w:t>differed</w:t>
      </w:r>
      <w:r w:rsidRPr="005359EF">
        <w:rPr>
          <w:color w:val="000000"/>
        </w:rPr>
        <w:t xml:space="preserve"> </w:t>
      </w:r>
      <w:r w:rsidR="00AA4A48">
        <w:rPr>
          <w:color w:val="000000"/>
        </w:rPr>
        <w:t xml:space="preserve">from </w:t>
      </w:r>
      <w:r w:rsidR="00BB5824">
        <w:rPr>
          <w:color w:val="000000"/>
        </w:rPr>
        <w:t xml:space="preserve">the </w:t>
      </w:r>
      <w:r w:rsidR="00AA4A48">
        <w:rPr>
          <w:color w:val="000000"/>
        </w:rPr>
        <w:t>Bobcat Gulch</w:t>
      </w:r>
      <w:r w:rsidR="00BB5824">
        <w:rPr>
          <w:color w:val="000000"/>
        </w:rPr>
        <w:t xml:space="preserve"> Fire</w:t>
      </w:r>
      <w:r w:rsidR="00AA4A48">
        <w:rPr>
          <w:color w:val="000000"/>
        </w:rPr>
        <w:t xml:space="preserve"> because our team </w:t>
      </w:r>
      <w:r w:rsidR="00AA4A48" w:rsidRPr="005359EF">
        <w:rPr>
          <w:color w:val="000000"/>
        </w:rPr>
        <w:t xml:space="preserve">had limited </w:t>
      </w:r>
      <w:r w:rsidR="00AA4A48">
        <w:rPr>
          <w:color w:val="000000"/>
        </w:rPr>
        <w:t xml:space="preserve">time to </w:t>
      </w:r>
      <w:r w:rsidR="00AA4A48" w:rsidRPr="005359EF">
        <w:rPr>
          <w:color w:val="000000"/>
        </w:rPr>
        <w:t>prepar</w:t>
      </w:r>
      <w:r w:rsidR="00AA4A48">
        <w:rPr>
          <w:color w:val="000000"/>
        </w:rPr>
        <w:t xml:space="preserve">e the plots </w:t>
      </w:r>
      <w:r>
        <w:rPr>
          <w:color w:val="000000"/>
        </w:rPr>
        <w:t xml:space="preserve">following the unanticipated </w:t>
      </w:r>
      <w:r w:rsidR="00520565">
        <w:rPr>
          <w:color w:val="000000"/>
        </w:rPr>
        <w:t xml:space="preserve">2020 </w:t>
      </w:r>
      <w:r>
        <w:rPr>
          <w:color w:val="000000"/>
        </w:rPr>
        <w:t>fire</w:t>
      </w:r>
      <w:r w:rsidR="00AA4A48" w:rsidRPr="005359EF">
        <w:rPr>
          <w:color w:val="000000"/>
        </w:rPr>
        <w:t>, resulting in fewer transects and treatments.</w:t>
      </w:r>
      <w:r w:rsidR="00AA4A48">
        <w:rPr>
          <w:color w:val="000000"/>
        </w:rPr>
        <w:t xml:space="preserve"> </w:t>
      </w:r>
      <w:r w:rsidR="005130C0">
        <w:rPr>
          <w:color w:val="000000"/>
        </w:rPr>
        <w:t xml:space="preserve">The </w:t>
      </w:r>
      <w:r w:rsidR="00FA5F38">
        <w:rPr>
          <w:color w:val="000000"/>
        </w:rPr>
        <w:t>Fall</w:t>
      </w:r>
      <w:r w:rsidR="005130C0">
        <w:rPr>
          <w:color w:val="000000"/>
        </w:rPr>
        <w:t xml:space="preserve"> transects </w:t>
      </w:r>
      <w:r w:rsidR="005130C0" w:rsidRPr="005359EF">
        <w:rPr>
          <w:color w:val="000000"/>
        </w:rPr>
        <w:t xml:space="preserve">included four sets of factors; </w:t>
      </w:r>
      <w:r w:rsidR="005130C0">
        <w:rPr>
          <w:color w:val="000000"/>
        </w:rPr>
        <w:t xml:space="preserve">again, </w:t>
      </w:r>
      <w:r w:rsidR="005130C0" w:rsidRPr="005359EF">
        <w:rPr>
          <w:color w:val="000000"/>
        </w:rPr>
        <w:t xml:space="preserve">none of the seeds dispersed at this time </w:t>
      </w:r>
      <w:r>
        <w:rPr>
          <w:color w:val="000000"/>
        </w:rPr>
        <w:t>were</w:t>
      </w:r>
      <w:r w:rsidR="005130C0" w:rsidRPr="005359EF">
        <w:rPr>
          <w:color w:val="000000"/>
        </w:rPr>
        <w:t xml:space="preserve"> partially stratified because the seed would naturally experience this process over the winter and </w:t>
      </w:r>
      <w:r w:rsidR="003923F4">
        <w:rPr>
          <w:color w:val="000000"/>
        </w:rPr>
        <w:t>S</w:t>
      </w:r>
      <w:r w:rsidR="005130C0" w:rsidRPr="005359EF">
        <w:rPr>
          <w:color w:val="000000"/>
        </w:rPr>
        <w:t>pring. Naked-uncoated-unstratified</w:t>
      </w:r>
      <w:r w:rsidR="00263549">
        <w:rPr>
          <w:color w:val="000000"/>
        </w:rPr>
        <w:t>, n</w:t>
      </w:r>
      <w:r w:rsidR="005130C0" w:rsidRPr="005359EF">
        <w:rPr>
          <w:color w:val="000000"/>
        </w:rPr>
        <w:t>aked-coated-unstratified</w:t>
      </w:r>
      <w:r w:rsidR="00263549">
        <w:rPr>
          <w:color w:val="000000"/>
        </w:rPr>
        <w:t>, s</w:t>
      </w:r>
      <w:r w:rsidR="005130C0" w:rsidRPr="005359EF">
        <w:rPr>
          <w:color w:val="000000"/>
        </w:rPr>
        <w:t>eedball-uncoated-unstratified</w:t>
      </w:r>
      <w:r w:rsidR="00263549">
        <w:rPr>
          <w:color w:val="000000"/>
        </w:rPr>
        <w:t>, and</w:t>
      </w:r>
      <w:r w:rsidR="005130C0" w:rsidRPr="005359EF">
        <w:rPr>
          <w:color w:val="000000"/>
        </w:rPr>
        <w:t xml:space="preserve"> </w:t>
      </w:r>
      <w:r w:rsidR="00263549">
        <w:rPr>
          <w:color w:val="000000"/>
        </w:rPr>
        <w:t>s</w:t>
      </w:r>
      <w:r w:rsidR="005130C0" w:rsidRPr="005359EF">
        <w:rPr>
          <w:color w:val="000000"/>
        </w:rPr>
        <w:t>eedball</w:t>
      </w:r>
      <w:r w:rsidR="0079318A">
        <w:rPr>
          <w:color w:val="000000"/>
        </w:rPr>
        <w:t>-</w:t>
      </w:r>
      <w:r w:rsidR="005130C0" w:rsidRPr="005359EF">
        <w:rPr>
          <w:color w:val="000000"/>
        </w:rPr>
        <w:t>coated</w:t>
      </w:r>
      <w:r w:rsidR="0079318A">
        <w:rPr>
          <w:color w:val="000000"/>
        </w:rPr>
        <w:t>-</w:t>
      </w:r>
      <w:r w:rsidR="005130C0" w:rsidRPr="005359EF">
        <w:rPr>
          <w:color w:val="000000"/>
        </w:rPr>
        <w:t xml:space="preserve">unstratified </w:t>
      </w:r>
      <w:proofErr w:type="gramStart"/>
      <w:r w:rsidR="0072765C">
        <w:rPr>
          <w:color w:val="000000"/>
        </w:rPr>
        <w:t>were</w:t>
      </w:r>
      <w:proofErr w:type="gramEnd"/>
      <w:r w:rsidR="0072765C">
        <w:rPr>
          <w:color w:val="000000"/>
        </w:rPr>
        <w:t xml:space="preserve"> </w:t>
      </w:r>
      <w:r w:rsidR="00263549">
        <w:rPr>
          <w:color w:val="000000"/>
        </w:rPr>
        <w:t xml:space="preserve">the treatment combinations used </w:t>
      </w:r>
      <w:r w:rsidR="00C97929">
        <w:rPr>
          <w:color w:val="000000"/>
        </w:rPr>
        <w:t>the Calwood</w:t>
      </w:r>
      <w:r w:rsidR="005130C0" w:rsidRPr="005359EF">
        <w:rPr>
          <w:color w:val="000000"/>
        </w:rPr>
        <w:t xml:space="preserve"> </w:t>
      </w:r>
      <w:r w:rsidR="00BB5824">
        <w:rPr>
          <w:color w:val="000000"/>
        </w:rPr>
        <w:t xml:space="preserve">Fire </w:t>
      </w:r>
      <w:r w:rsidR="005130C0" w:rsidRPr="005359EF">
        <w:rPr>
          <w:color w:val="000000"/>
        </w:rPr>
        <w:t>location. </w:t>
      </w:r>
      <w:r w:rsidR="00DC03CC">
        <w:rPr>
          <w:color w:val="000000"/>
        </w:rPr>
        <w:t xml:space="preserve">The </w:t>
      </w:r>
      <w:r w:rsidR="003923F4">
        <w:rPr>
          <w:color w:val="000000"/>
        </w:rPr>
        <w:t>S</w:t>
      </w:r>
      <w:r w:rsidR="00DC03CC">
        <w:rPr>
          <w:color w:val="000000"/>
        </w:rPr>
        <w:t xml:space="preserve">pring treatments at Calwood </w:t>
      </w:r>
      <w:r w:rsidR="00700978">
        <w:rPr>
          <w:color w:val="000000"/>
        </w:rPr>
        <w:t xml:space="preserve">were only four </w:t>
      </w:r>
      <w:r w:rsidR="00DC03CC">
        <w:rPr>
          <w:color w:val="000000"/>
        </w:rPr>
        <w:t xml:space="preserve">treatment combinations used for each transect. </w:t>
      </w:r>
      <w:r w:rsidR="00700978" w:rsidRPr="005359EF">
        <w:rPr>
          <w:color w:val="000000"/>
        </w:rPr>
        <w:t>Naked-uncoated-unstratified</w:t>
      </w:r>
      <w:r w:rsidR="00E243DF">
        <w:rPr>
          <w:color w:val="000000"/>
        </w:rPr>
        <w:t xml:space="preserve">, </w:t>
      </w:r>
      <w:r w:rsidR="00700978">
        <w:rPr>
          <w:color w:val="000000"/>
        </w:rPr>
        <w:t>s</w:t>
      </w:r>
      <w:r w:rsidR="00700978" w:rsidRPr="005359EF">
        <w:rPr>
          <w:color w:val="000000"/>
        </w:rPr>
        <w:t>eedball-uncoated-unstratified</w:t>
      </w:r>
      <w:r w:rsidR="00700978">
        <w:rPr>
          <w:color w:val="000000"/>
        </w:rPr>
        <w:t xml:space="preserve">, </w:t>
      </w:r>
      <w:r w:rsidR="00700978" w:rsidRPr="005359EF">
        <w:rPr>
          <w:color w:val="000000"/>
        </w:rPr>
        <w:t>naked-coated-partially stratified,</w:t>
      </w:r>
      <w:r w:rsidR="00700978">
        <w:rPr>
          <w:color w:val="000000"/>
        </w:rPr>
        <w:t xml:space="preserve"> and </w:t>
      </w:r>
      <w:r w:rsidR="00700978" w:rsidRPr="005359EF">
        <w:rPr>
          <w:color w:val="000000"/>
        </w:rPr>
        <w:t xml:space="preserve">seedball-coated-partially stratified </w:t>
      </w:r>
      <w:r w:rsidR="00310083">
        <w:rPr>
          <w:color w:val="000000"/>
        </w:rPr>
        <w:t xml:space="preserve">were determined most likely to germinate in Calwood </w:t>
      </w:r>
      <w:r w:rsidR="003923F4">
        <w:rPr>
          <w:color w:val="000000"/>
        </w:rPr>
        <w:t>S</w:t>
      </w:r>
      <w:r w:rsidR="00310083">
        <w:rPr>
          <w:color w:val="000000"/>
        </w:rPr>
        <w:t xml:space="preserve">pring conditions. </w:t>
      </w:r>
      <w:r w:rsidR="00BA3B6E">
        <w:rPr>
          <w:color w:val="000000"/>
        </w:rPr>
        <w:t xml:space="preserve">The dates that direct seeding occurred at Calwood were within a few days after direct seeding at Bobcat Gulch. </w:t>
      </w:r>
      <w:r w:rsidR="00BA3B6E" w:rsidRPr="005359EF">
        <w:rPr>
          <w:color w:val="000000"/>
        </w:rPr>
        <w:t xml:space="preserve">In </w:t>
      </w:r>
      <w:r w:rsidR="00BA3B6E" w:rsidRPr="00FA5F38">
        <w:rPr>
          <w:color w:val="000000"/>
        </w:rPr>
        <w:t xml:space="preserve">the </w:t>
      </w:r>
      <w:r w:rsidR="00B45390" w:rsidRPr="00FA5F38">
        <w:rPr>
          <w:color w:val="000000"/>
        </w:rPr>
        <w:t>F</w:t>
      </w:r>
      <w:r w:rsidR="00BA3B6E" w:rsidRPr="00FA5F38">
        <w:rPr>
          <w:color w:val="000000"/>
        </w:rPr>
        <w:t>all</w:t>
      </w:r>
      <w:r w:rsidR="00BA3B6E" w:rsidRPr="005359EF">
        <w:rPr>
          <w:color w:val="000000"/>
        </w:rPr>
        <w:t xml:space="preserve"> season, the team waited to seed till a snow event was approaching </w:t>
      </w:r>
      <w:r w:rsidR="00BA3B6E">
        <w:rPr>
          <w:color w:val="000000"/>
        </w:rPr>
        <w:t>and</w:t>
      </w:r>
      <w:r w:rsidR="00BA3B6E" w:rsidRPr="005359EF">
        <w:rPr>
          <w:color w:val="000000"/>
        </w:rPr>
        <w:t xml:space="preserve"> access</w:t>
      </w:r>
      <w:r w:rsidR="00BA3B6E">
        <w:rPr>
          <w:color w:val="000000"/>
        </w:rPr>
        <w:t>ed</w:t>
      </w:r>
      <w:r w:rsidR="00BA3B6E" w:rsidRPr="005359EF">
        <w:rPr>
          <w:color w:val="000000"/>
        </w:rPr>
        <w:t xml:space="preserve"> Calwood</w:t>
      </w:r>
      <w:r w:rsidR="00BA3B6E">
        <w:rPr>
          <w:color w:val="000000"/>
        </w:rPr>
        <w:t xml:space="preserve"> </w:t>
      </w:r>
      <w:r w:rsidR="00BA3B6E" w:rsidRPr="005359EF">
        <w:rPr>
          <w:color w:val="000000"/>
        </w:rPr>
        <w:t xml:space="preserve">on </w:t>
      </w:r>
      <w:r w:rsidR="00BA3B6E" w:rsidRPr="00F12B69">
        <w:rPr>
          <w:color w:val="000000"/>
        </w:rPr>
        <w:t xml:space="preserve">February 2nd, 2021. </w:t>
      </w:r>
      <w:r w:rsidR="003923F4" w:rsidRPr="00F12B69">
        <w:rPr>
          <w:color w:val="000000"/>
        </w:rPr>
        <w:t>S</w:t>
      </w:r>
      <w:r w:rsidR="00BA3B6E" w:rsidRPr="00F12B69">
        <w:rPr>
          <w:color w:val="000000"/>
        </w:rPr>
        <w:t xml:space="preserve">pring seeding began when the snow from the winter and early </w:t>
      </w:r>
      <w:r w:rsidR="003923F4" w:rsidRPr="00F12B69">
        <w:rPr>
          <w:color w:val="000000"/>
        </w:rPr>
        <w:t>S</w:t>
      </w:r>
      <w:r w:rsidR="00BA3B6E" w:rsidRPr="00F12B69">
        <w:rPr>
          <w:color w:val="000000"/>
        </w:rPr>
        <w:t xml:space="preserve">pring was sufficiently melted so sites could be accessed; seeds were distributed at Calwood on April 13th, 2021. </w:t>
      </w:r>
      <w:r w:rsidR="00310083" w:rsidRPr="00F12B69">
        <w:rPr>
          <w:color w:val="000000"/>
        </w:rPr>
        <w:t>Summer 2021 was the last season of seeding</w:t>
      </w:r>
      <w:r w:rsidR="00CF3DB2" w:rsidRPr="00F12B69">
        <w:rPr>
          <w:color w:val="000000"/>
        </w:rPr>
        <w:t xml:space="preserve"> for our overall research</w:t>
      </w:r>
      <w:r w:rsidR="00310083" w:rsidRPr="00F12B69">
        <w:rPr>
          <w:color w:val="000000"/>
        </w:rPr>
        <w:t>.</w:t>
      </w:r>
      <w:r w:rsidR="006E70EB" w:rsidRPr="00F12B69">
        <w:rPr>
          <w:color w:val="000000"/>
        </w:rPr>
        <w:t xml:space="preserve"> Our team did not have access</w:t>
      </w:r>
      <w:r w:rsidR="00CA3B48">
        <w:rPr>
          <w:color w:val="000000"/>
        </w:rPr>
        <w:t xml:space="preserve"> and the ability to seed</w:t>
      </w:r>
      <w:r w:rsidR="00310083" w:rsidRPr="00F12B69">
        <w:rPr>
          <w:color w:val="000000"/>
        </w:rPr>
        <w:t xml:space="preserve"> Calwood </w:t>
      </w:r>
      <w:r w:rsidR="006E70EB" w:rsidRPr="00F12B69">
        <w:rPr>
          <w:color w:val="000000"/>
        </w:rPr>
        <w:t xml:space="preserve">during </w:t>
      </w:r>
      <w:r w:rsidR="00BB5824" w:rsidRPr="00F12B69">
        <w:rPr>
          <w:color w:val="000000"/>
        </w:rPr>
        <w:t xml:space="preserve">that </w:t>
      </w:r>
      <w:r w:rsidR="00CE36D1" w:rsidRPr="00F12B69">
        <w:rPr>
          <w:color w:val="000000"/>
        </w:rPr>
        <w:t>S</w:t>
      </w:r>
      <w:r w:rsidR="006E70EB" w:rsidRPr="00F12B69">
        <w:rPr>
          <w:color w:val="000000"/>
        </w:rPr>
        <w:t xml:space="preserve">ummer because the USFS </w:t>
      </w:r>
      <w:r w:rsidR="008229FF" w:rsidRPr="00F12B69">
        <w:rPr>
          <w:color w:val="000000"/>
        </w:rPr>
        <w:t xml:space="preserve">and Calwood staff </w:t>
      </w:r>
      <w:r w:rsidR="006E70EB" w:rsidRPr="00F12B69">
        <w:rPr>
          <w:color w:val="000000"/>
        </w:rPr>
        <w:t>w</w:t>
      </w:r>
      <w:r w:rsidR="008229FF" w:rsidRPr="00F12B69">
        <w:rPr>
          <w:color w:val="000000"/>
        </w:rPr>
        <w:t>ere</w:t>
      </w:r>
      <w:r w:rsidR="006E70EB" w:rsidRPr="00F12B69">
        <w:rPr>
          <w:color w:val="000000"/>
        </w:rPr>
        <w:t xml:space="preserve"> </w:t>
      </w:r>
      <w:r w:rsidR="00310083" w:rsidRPr="00F12B69">
        <w:rPr>
          <w:color w:val="000000"/>
        </w:rPr>
        <w:t xml:space="preserve">mulching the forest and removing dead trees from </w:t>
      </w:r>
      <w:r w:rsidR="00BB5824" w:rsidRPr="00F12B69">
        <w:rPr>
          <w:color w:val="000000"/>
        </w:rPr>
        <w:t>the</w:t>
      </w:r>
      <w:r w:rsidR="00BB5824">
        <w:rPr>
          <w:color w:val="000000"/>
        </w:rPr>
        <w:t xml:space="preserve"> site</w:t>
      </w:r>
      <w:r w:rsidR="00D95EE1">
        <w:rPr>
          <w:color w:val="000000"/>
        </w:rPr>
        <w:t>.</w:t>
      </w:r>
      <w:r w:rsidR="00D21D6A">
        <w:rPr>
          <w:color w:val="000000"/>
        </w:rPr>
        <w:t xml:space="preserve"> </w:t>
      </w:r>
      <w:r w:rsidR="00D95EE1">
        <w:rPr>
          <w:color w:val="000000"/>
        </w:rPr>
        <w:t xml:space="preserve">Another difference between the Bobcat Gulch and Calwood treatments was the process of coating ponderosa pine seeds </w:t>
      </w:r>
      <w:r w:rsidR="00BA3B6E">
        <w:rPr>
          <w:color w:val="000000"/>
        </w:rPr>
        <w:t>with</w:t>
      </w:r>
      <w:r w:rsidR="00D95EE1">
        <w:rPr>
          <w:color w:val="000000"/>
        </w:rPr>
        <w:t xml:space="preserve"> anti-predatory</w:t>
      </w:r>
      <w:r w:rsidR="00BA3B6E">
        <w:rPr>
          <w:color w:val="000000"/>
        </w:rPr>
        <w:t xml:space="preserve"> treatments</w:t>
      </w:r>
      <w:r w:rsidR="00D95EE1">
        <w:rPr>
          <w:color w:val="000000"/>
        </w:rPr>
        <w:t xml:space="preserve">. </w:t>
      </w:r>
      <w:r w:rsidR="00AA4A48" w:rsidRPr="005359EF">
        <w:rPr>
          <w:color w:val="000000"/>
        </w:rPr>
        <w:t>Because of th</w:t>
      </w:r>
      <w:r w:rsidR="00AA4A48">
        <w:rPr>
          <w:color w:val="000000"/>
        </w:rPr>
        <w:t>is</w:t>
      </w:r>
      <w:r w:rsidR="00AA4A48" w:rsidRPr="005359EF">
        <w:rPr>
          <w:color w:val="000000"/>
        </w:rPr>
        <w:t xml:space="preserve"> later addition of plots at Calwood, our team </w:t>
      </w:r>
      <w:r w:rsidR="0028610D">
        <w:rPr>
          <w:color w:val="000000"/>
        </w:rPr>
        <w:t xml:space="preserve">did not have enough time to send seeds to </w:t>
      </w:r>
      <w:r w:rsidR="00BA3B6E">
        <w:rPr>
          <w:color w:val="000000"/>
        </w:rPr>
        <w:t>out to be coated by a private contractor</w:t>
      </w:r>
      <w:r w:rsidR="009F42FA">
        <w:rPr>
          <w:color w:val="000000"/>
        </w:rPr>
        <w:t>;</w:t>
      </w:r>
      <w:r w:rsidR="0028610D">
        <w:rPr>
          <w:color w:val="000000"/>
        </w:rPr>
        <w:t xml:space="preserve"> </w:t>
      </w:r>
      <w:r w:rsidR="00A25822">
        <w:rPr>
          <w:color w:val="000000"/>
        </w:rPr>
        <w:t>instead,</w:t>
      </w:r>
      <w:r w:rsidR="00AA4A48" w:rsidRPr="005359EF">
        <w:rPr>
          <w:color w:val="000000"/>
        </w:rPr>
        <w:t xml:space="preserve"> </w:t>
      </w:r>
      <w:r w:rsidR="00BA3B6E">
        <w:rPr>
          <w:color w:val="000000"/>
        </w:rPr>
        <w:t>we coated</w:t>
      </w:r>
      <w:r w:rsidR="00AA4A48" w:rsidRPr="005359EF">
        <w:rPr>
          <w:color w:val="000000"/>
        </w:rPr>
        <w:t xml:space="preserve"> seeds and seed balls with</w:t>
      </w:r>
      <w:r w:rsidR="00BA3B6E">
        <w:rPr>
          <w:color w:val="000000"/>
        </w:rPr>
        <w:t xml:space="preserve"> a</w:t>
      </w:r>
      <w:r w:rsidR="00AA4A48" w:rsidRPr="005359EF">
        <w:rPr>
          <w:color w:val="000000"/>
        </w:rPr>
        <w:t xml:space="preserve"> cornstarch and cayenne pepper </w:t>
      </w:r>
      <w:r w:rsidR="00BA3B6E">
        <w:rPr>
          <w:color w:val="000000"/>
        </w:rPr>
        <w:t xml:space="preserve">mixture </w:t>
      </w:r>
      <w:r w:rsidR="00AA4A48" w:rsidRPr="005359EF">
        <w:rPr>
          <w:color w:val="000000"/>
        </w:rPr>
        <w:t>to mimic the coating of the Bobcat Gulch seeds. </w:t>
      </w:r>
    </w:p>
    <w:p w14:paraId="7263EF7E" w14:textId="77777777" w:rsidR="007D4283" w:rsidRDefault="007D4283" w:rsidP="00AD2324">
      <w:pPr>
        <w:spacing w:line="480" w:lineRule="auto"/>
        <w:rPr>
          <w:i/>
          <w:iCs/>
          <w:color w:val="000000"/>
        </w:rPr>
      </w:pPr>
    </w:p>
    <w:p w14:paraId="7395A3A7" w14:textId="02BDB24F" w:rsidR="00974130" w:rsidRPr="00974130" w:rsidRDefault="000918B2" w:rsidP="00AD2324">
      <w:pPr>
        <w:spacing w:line="480" w:lineRule="auto"/>
        <w:rPr>
          <w:i/>
          <w:iCs/>
          <w:color w:val="000000"/>
        </w:rPr>
      </w:pPr>
      <w:r>
        <w:rPr>
          <w:i/>
          <w:iCs/>
          <w:color w:val="000000"/>
        </w:rPr>
        <w:t xml:space="preserve">2.1.5 </w:t>
      </w:r>
      <w:r w:rsidR="00974130" w:rsidRPr="00974130">
        <w:rPr>
          <w:i/>
          <w:iCs/>
          <w:color w:val="000000"/>
        </w:rPr>
        <w:t>Monitoring</w:t>
      </w:r>
    </w:p>
    <w:p w14:paraId="6110A737" w14:textId="3A209973" w:rsidR="00DB45DE" w:rsidRPr="005359EF" w:rsidRDefault="00DB45DE" w:rsidP="00AD2324">
      <w:pPr>
        <w:spacing w:line="480" w:lineRule="auto"/>
        <w:rPr>
          <w:color w:val="000000"/>
        </w:rPr>
      </w:pPr>
      <w:r w:rsidRPr="005359EF">
        <w:rPr>
          <w:color w:val="000000"/>
        </w:rPr>
        <w:t xml:space="preserve">One month after the </w:t>
      </w:r>
      <w:r w:rsidR="003923F4">
        <w:rPr>
          <w:color w:val="000000"/>
        </w:rPr>
        <w:t>S</w:t>
      </w:r>
      <w:r w:rsidR="00E46860" w:rsidRPr="005359EF">
        <w:rPr>
          <w:color w:val="000000"/>
        </w:rPr>
        <w:t xml:space="preserve">pring </w:t>
      </w:r>
      <w:r w:rsidRPr="005359EF">
        <w:rPr>
          <w:color w:val="000000"/>
        </w:rPr>
        <w:t xml:space="preserve">seeding in April, our team began monitoring the </w:t>
      </w:r>
      <w:r w:rsidR="003923F4">
        <w:rPr>
          <w:color w:val="000000"/>
        </w:rPr>
        <w:t>F</w:t>
      </w:r>
      <w:r w:rsidRPr="005359EF">
        <w:rPr>
          <w:color w:val="000000"/>
        </w:rPr>
        <w:t xml:space="preserve">all and </w:t>
      </w:r>
      <w:r w:rsidR="003923F4">
        <w:rPr>
          <w:color w:val="000000"/>
        </w:rPr>
        <w:t>S</w:t>
      </w:r>
      <w:r w:rsidRPr="005359EF">
        <w:rPr>
          <w:color w:val="000000"/>
        </w:rPr>
        <w:t xml:space="preserve">pring transects at both Bobcat Gulch and Calwood. </w:t>
      </w:r>
      <w:r w:rsidR="00810ECB">
        <w:rPr>
          <w:color w:val="000000"/>
        </w:rPr>
        <w:t>Sites were visited e</w:t>
      </w:r>
      <w:r w:rsidRPr="005359EF">
        <w:rPr>
          <w:color w:val="000000"/>
        </w:rPr>
        <w:t xml:space="preserve">very third week of the month, </w:t>
      </w:r>
      <w:r w:rsidR="00810ECB">
        <w:rPr>
          <w:color w:val="000000"/>
        </w:rPr>
        <w:t>from May through September.</w:t>
      </w:r>
      <w:r w:rsidRPr="005359EF">
        <w:rPr>
          <w:color w:val="000000"/>
        </w:rPr>
        <w:t xml:space="preserve"> The location of each plot was tracked on an </w:t>
      </w:r>
      <w:r w:rsidR="003C57F0" w:rsidRPr="005359EF">
        <w:rPr>
          <w:color w:val="000000"/>
        </w:rPr>
        <w:t>iPad</w:t>
      </w:r>
      <w:r w:rsidRPr="005359EF">
        <w:rPr>
          <w:color w:val="000000"/>
        </w:rPr>
        <w:t xml:space="preserve"> provided by The Nature Conservancy by coordinate </w:t>
      </w:r>
      <w:r w:rsidR="00B40DE0">
        <w:rPr>
          <w:color w:val="000000"/>
        </w:rPr>
        <w:t>locations and recorded data</w:t>
      </w:r>
      <w:r w:rsidRPr="005359EF">
        <w:rPr>
          <w:color w:val="000000"/>
        </w:rPr>
        <w:t>. Beginning with Plot 1, one person would work through one seasonal transect at a time. Starting at the beginning of a transect, a team member walked to the first micro</w:t>
      </w:r>
      <w:r w:rsidR="00E003AE">
        <w:rPr>
          <w:color w:val="000000"/>
        </w:rPr>
        <w:t>-</w:t>
      </w:r>
      <w:r w:rsidRPr="005359EF">
        <w:rPr>
          <w:color w:val="000000"/>
        </w:rPr>
        <w:t xml:space="preserve">transect and checked the rings moving left to right along the micro-transect for a total of four rings. </w:t>
      </w:r>
      <w:r w:rsidR="005A071E">
        <w:rPr>
          <w:color w:val="000000"/>
        </w:rPr>
        <w:t xml:space="preserve">Data </w:t>
      </w:r>
      <w:r w:rsidR="00E003AE">
        <w:rPr>
          <w:color w:val="000000"/>
        </w:rPr>
        <w:t xml:space="preserve">were </w:t>
      </w:r>
      <w:r w:rsidR="005A071E">
        <w:rPr>
          <w:color w:val="000000"/>
        </w:rPr>
        <w:t>collecte</w:t>
      </w:r>
      <w:r w:rsidR="00982298">
        <w:rPr>
          <w:color w:val="000000"/>
        </w:rPr>
        <w:t xml:space="preserve">d </w:t>
      </w:r>
      <w:r w:rsidRPr="005359EF">
        <w:rPr>
          <w:color w:val="000000"/>
        </w:rPr>
        <w:t xml:space="preserve">in the designated rows on the number of </w:t>
      </w:r>
      <w:proofErr w:type="spellStart"/>
      <w:r w:rsidRPr="005359EF">
        <w:rPr>
          <w:color w:val="000000"/>
        </w:rPr>
        <w:t>germinants</w:t>
      </w:r>
      <w:proofErr w:type="spellEnd"/>
      <w:r w:rsidRPr="005359EF">
        <w:rPr>
          <w:color w:val="000000"/>
        </w:rPr>
        <w:t xml:space="preserve"> and whether seeds were </w:t>
      </w:r>
      <w:r w:rsidR="00480723">
        <w:rPr>
          <w:color w:val="000000"/>
        </w:rPr>
        <w:t xml:space="preserve">still </w:t>
      </w:r>
      <w:r w:rsidR="000166FE">
        <w:rPr>
          <w:color w:val="000000"/>
        </w:rPr>
        <w:t>present</w:t>
      </w:r>
      <w:r w:rsidR="00480723">
        <w:rPr>
          <w:color w:val="000000"/>
        </w:rPr>
        <w:t>.</w:t>
      </w:r>
      <w:r w:rsidRPr="005359EF">
        <w:rPr>
          <w:color w:val="000000"/>
        </w:rPr>
        <w:t xml:space="preserve"> This process continued until the whole transect was </w:t>
      </w:r>
      <w:r w:rsidR="00480723">
        <w:rPr>
          <w:color w:val="000000"/>
        </w:rPr>
        <w:t>recorded</w:t>
      </w:r>
      <w:r w:rsidRPr="005359EF">
        <w:rPr>
          <w:color w:val="000000"/>
        </w:rPr>
        <w:t>.</w:t>
      </w:r>
      <w:r w:rsidR="009D1AE9">
        <w:rPr>
          <w:color w:val="000000"/>
        </w:rPr>
        <w:t xml:space="preserve"> </w:t>
      </w:r>
      <w:r w:rsidRPr="005359EF">
        <w:rPr>
          <w:color w:val="000000"/>
        </w:rPr>
        <w:t xml:space="preserve">At Bobcat Gulch, the team collected seed presence and germination data on ten plots once a month. </w:t>
      </w:r>
      <w:r w:rsidR="009D1AE9" w:rsidRPr="005359EF">
        <w:rPr>
          <w:color w:val="000000"/>
        </w:rPr>
        <w:t xml:space="preserve">At Calwood, there were three plots; however, during the </w:t>
      </w:r>
      <w:r w:rsidR="006F4D7A">
        <w:rPr>
          <w:color w:val="000000"/>
        </w:rPr>
        <w:t>s</w:t>
      </w:r>
      <w:r w:rsidR="009D1AE9" w:rsidRPr="005359EF">
        <w:rPr>
          <w:color w:val="000000"/>
        </w:rPr>
        <w:t>ummer months of June, July, and August</w:t>
      </w:r>
      <w:r w:rsidR="009D1AE9" w:rsidRPr="005359EF">
        <w:rPr>
          <w:color w:val="FF0000"/>
        </w:rPr>
        <w:t xml:space="preserve"> </w:t>
      </w:r>
      <w:r w:rsidR="009D1AE9" w:rsidRPr="005359EF">
        <w:rPr>
          <w:color w:val="000000"/>
        </w:rPr>
        <w:t>our team could not access Calwood.</w:t>
      </w:r>
      <w:r w:rsidR="00AE76B5">
        <w:rPr>
          <w:color w:val="000000"/>
        </w:rPr>
        <w:t xml:space="preserve"> The summer months of May and September were recorded.</w:t>
      </w:r>
      <w:r w:rsidR="009D1AE9" w:rsidRPr="005359EF">
        <w:rPr>
          <w:color w:val="000000"/>
        </w:rPr>
        <w:t> </w:t>
      </w:r>
    </w:p>
    <w:p w14:paraId="722ADDAF" w14:textId="77777777" w:rsidR="007D4283" w:rsidRDefault="007D4283" w:rsidP="00AD2324">
      <w:pPr>
        <w:spacing w:line="480" w:lineRule="auto"/>
        <w:rPr>
          <w:color w:val="000000"/>
        </w:rPr>
      </w:pPr>
    </w:p>
    <w:p w14:paraId="35D01A88" w14:textId="62A91669" w:rsidR="00DB45DE" w:rsidRPr="005359EF" w:rsidRDefault="000918B2" w:rsidP="00AD2324">
      <w:pPr>
        <w:keepNext/>
        <w:spacing w:line="480" w:lineRule="auto"/>
        <w:rPr>
          <w:color w:val="000000"/>
        </w:rPr>
      </w:pPr>
      <w:r>
        <w:rPr>
          <w:i/>
          <w:iCs/>
          <w:color w:val="000000"/>
        </w:rPr>
        <w:t xml:space="preserve">2.2 </w:t>
      </w:r>
      <w:r w:rsidR="00DB45DE" w:rsidRPr="005359EF">
        <w:rPr>
          <w:i/>
          <w:iCs/>
          <w:color w:val="000000"/>
        </w:rPr>
        <w:t xml:space="preserve">ANOVA and </w:t>
      </w:r>
      <w:r w:rsidR="0010523D">
        <w:rPr>
          <w:i/>
          <w:iCs/>
          <w:color w:val="000000"/>
        </w:rPr>
        <w:t>T</w:t>
      </w:r>
      <w:r w:rsidR="00DB45DE" w:rsidRPr="005359EF">
        <w:rPr>
          <w:i/>
          <w:iCs/>
          <w:color w:val="000000"/>
        </w:rPr>
        <w:t xml:space="preserve">ukey </w:t>
      </w:r>
      <w:r w:rsidR="0010523D">
        <w:rPr>
          <w:i/>
          <w:iCs/>
          <w:color w:val="000000"/>
        </w:rPr>
        <w:t>T</w:t>
      </w:r>
      <w:r w:rsidR="00DB45DE" w:rsidRPr="005359EF">
        <w:rPr>
          <w:i/>
          <w:iCs/>
          <w:color w:val="000000"/>
        </w:rPr>
        <w:t>est: </w:t>
      </w:r>
    </w:p>
    <w:p w14:paraId="5A43D7A1" w14:textId="6DE792DB" w:rsidR="003C57F0" w:rsidRPr="005359EF" w:rsidRDefault="00810ECB" w:rsidP="00AD2324">
      <w:pPr>
        <w:spacing w:line="480" w:lineRule="auto"/>
        <w:rPr>
          <w:color w:val="000000"/>
        </w:rPr>
      </w:pPr>
      <w:r>
        <w:rPr>
          <w:color w:val="000000"/>
        </w:rPr>
        <w:t>Data consisted of</w:t>
      </w:r>
      <w:r w:rsidRPr="005359EF">
        <w:rPr>
          <w:color w:val="000000"/>
        </w:rPr>
        <w:t xml:space="preserve"> two independent variables: 1) the mean maximum number of </w:t>
      </w:r>
      <w:proofErr w:type="spellStart"/>
      <w:r w:rsidRPr="005359EF">
        <w:rPr>
          <w:color w:val="000000"/>
        </w:rPr>
        <w:t>germinants</w:t>
      </w:r>
      <w:proofErr w:type="spellEnd"/>
      <w:r w:rsidRPr="005359EF">
        <w:rPr>
          <w:color w:val="000000"/>
        </w:rPr>
        <w:t xml:space="preserve"> (“germinant maximum” - defined as the highest number of total </w:t>
      </w:r>
      <w:proofErr w:type="spellStart"/>
      <w:r w:rsidRPr="005359EF">
        <w:rPr>
          <w:color w:val="000000"/>
        </w:rPr>
        <w:t>germina</w:t>
      </w:r>
      <w:r>
        <w:rPr>
          <w:color w:val="000000"/>
        </w:rPr>
        <w:t>n</w:t>
      </w:r>
      <w:r w:rsidRPr="005359EF">
        <w:rPr>
          <w:color w:val="000000"/>
        </w:rPr>
        <w:t>ts</w:t>
      </w:r>
      <w:proofErr w:type="spellEnd"/>
      <w:r w:rsidRPr="005359EF">
        <w:rPr>
          <w:color w:val="000000"/>
        </w:rPr>
        <w:t xml:space="preserve"> in a treatment group along one </w:t>
      </w:r>
      <w:proofErr w:type="gramStart"/>
      <w:r w:rsidRPr="005359EF">
        <w:rPr>
          <w:color w:val="000000"/>
        </w:rPr>
        <w:t>transect</w:t>
      </w:r>
      <w:proofErr w:type="gramEnd"/>
      <w:r w:rsidRPr="005359EF">
        <w:rPr>
          <w:color w:val="000000"/>
        </w:rPr>
        <w:t xml:space="preserve"> in a monitoring period) and 2) the mean number of established seedlings in a treatment group along one transect (“established seeds” - defined by the number of seedlings that survived to the end of September). </w:t>
      </w:r>
      <w:r w:rsidR="00DB45DE" w:rsidRPr="005359EF">
        <w:rPr>
          <w:color w:val="000000"/>
        </w:rPr>
        <w:t xml:space="preserve">To evaluate the statistical significance of treatment groups (seed coating, casing, </w:t>
      </w:r>
      <w:r w:rsidR="00C12D48">
        <w:rPr>
          <w:color w:val="000000"/>
        </w:rPr>
        <w:t xml:space="preserve">season, </w:t>
      </w:r>
      <w:r w:rsidR="00DB45DE" w:rsidRPr="005359EF">
        <w:rPr>
          <w:color w:val="000000"/>
        </w:rPr>
        <w:t>and stratification) on the germin</w:t>
      </w:r>
      <w:r w:rsidR="00C12D48">
        <w:rPr>
          <w:color w:val="000000"/>
        </w:rPr>
        <w:t>ant</w:t>
      </w:r>
      <w:r w:rsidR="00DB45DE" w:rsidRPr="005359EF">
        <w:rPr>
          <w:color w:val="000000"/>
        </w:rPr>
        <w:t xml:space="preserve"> maximum,</w:t>
      </w:r>
      <w:r w:rsidR="00EC6154">
        <w:rPr>
          <w:color w:val="000000"/>
        </w:rPr>
        <w:t xml:space="preserve"> I</w:t>
      </w:r>
      <w:r w:rsidR="00DB45DE" w:rsidRPr="005359EF">
        <w:rPr>
          <w:color w:val="000000"/>
        </w:rPr>
        <w:t xml:space="preserve"> used a </w:t>
      </w:r>
      <w:r w:rsidR="00010BA0">
        <w:rPr>
          <w:color w:val="000000"/>
        </w:rPr>
        <w:t>three-</w:t>
      </w:r>
      <w:r w:rsidR="00DB45DE" w:rsidRPr="005359EF">
        <w:rPr>
          <w:color w:val="000000"/>
        </w:rPr>
        <w:t xml:space="preserve">way </w:t>
      </w:r>
      <w:r w:rsidR="00010BA0">
        <w:rPr>
          <w:color w:val="000000"/>
        </w:rPr>
        <w:t>a</w:t>
      </w:r>
      <w:r w:rsidR="00DB45DE" w:rsidRPr="005359EF">
        <w:rPr>
          <w:color w:val="000000"/>
        </w:rPr>
        <w:t>nalysis of variance</w:t>
      </w:r>
      <w:r w:rsidR="00010BA0">
        <w:rPr>
          <w:color w:val="000000"/>
        </w:rPr>
        <w:t xml:space="preserve"> test</w:t>
      </w:r>
      <w:r w:rsidR="00C12D48">
        <w:rPr>
          <w:color w:val="000000"/>
        </w:rPr>
        <w:t xml:space="preserve"> </w:t>
      </w:r>
      <w:r w:rsidR="00C12D48" w:rsidRPr="00010BA0">
        <w:rPr>
          <w:color w:val="000000" w:themeColor="text1"/>
        </w:rPr>
        <w:t xml:space="preserve">because the seeds had multiple treatment groups with two levels for all </w:t>
      </w:r>
      <w:r w:rsidR="00C12D48" w:rsidRPr="00010BA0">
        <w:rPr>
          <w:color w:val="000000" w:themeColor="text1"/>
        </w:rPr>
        <w:lastRenderedPageBreak/>
        <w:t>except season, which had three.</w:t>
      </w:r>
      <w:r w:rsidR="00C12D48">
        <w:rPr>
          <w:color w:val="000000" w:themeColor="text1"/>
        </w:rPr>
        <w:t xml:space="preserve"> An alpha of 0.05 was used to</w:t>
      </w:r>
      <w:r w:rsidR="00FC01AC">
        <w:rPr>
          <w:color w:val="000000" w:themeColor="text1"/>
        </w:rPr>
        <w:t xml:space="preserve"> test for </w:t>
      </w:r>
      <w:r w:rsidR="00FC01AC" w:rsidRPr="00010BA0">
        <w:rPr>
          <w:color w:val="000000" w:themeColor="text1"/>
        </w:rPr>
        <w:t>significance in the ANOVA</w:t>
      </w:r>
      <w:r w:rsidR="00FC01AC">
        <w:rPr>
          <w:color w:val="000000" w:themeColor="text1"/>
        </w:rPr>
        <w:t>.</w:t>
      </w:r>
      <w:r w:rsidR="00DB45DE" w:rsidRPr="005359EF">
        <w:rPr>
          <w:color w:val="000000"/>
        </w:rPr>
        <w:t xml:space="preserve"> </w:t>
      </w:r>
      <w:r w:rsidR="00FC01AC">
        <w:rPr>
          <w:color w:val="000000"/>
        </w:rPr>
        <w:t xml:space="preserve">After, </w:t>
      </w:r>
      <w:r w:rsidR="003C57F0" w:rsidRPr="00010BA0">
        <w:t>a Tukey Post Hoc test</w:t>
      </w:r>
      <w:r w:rsidR="00FC01AC">
        <w:t xml:space="preserve"> was conducted to</w:t>
      </w:r>
      <w:r w:rsidR="003C57F0" w:rsidRPr="00010BA0">
        <w:t xml:space="preserve"> analyze the mean of an individual treatment and its influence on the data while the other treatments are held at a constant.</w:t>
      </w:r>
    </w:p>
    <w:p w14:paraId="23C1F502" w14:textId="77777777" w:rsidR="007D4283" w:rsidRDefault="007D4283" w:rsidP="00AD2324">
      <w:pPr>
        <w:spacing w:line="480" w:lineRule="auto"/>
        <w:rPr>
          <w:i/>
          <w:iCs/>
          <w:color w:val="000000"/>
        </w:rPr>
      </w:pPr>
    </w:p>
    <w:p w14:paraId="2E953AA8" w14:textId="68F7F91D" w:rsidR="00DB45DE" w:rsidRDefault="000918B2" w:rsidP="00AD2324">
      <w:pPr>
        <w:spacing w:line="480" w:lineRule="auto"/>
        <w:rPr>
          <w:i/>
          <w:iCs/>
          <w:color w:val="000000"/>
        </w:rPr>
      </w:pPr>
      <w:r>
        <w:rPr>
          <w:i/>
          <w:iCs/>
          <w:color w:val="000000"/>
        </w:rPr>
        <w:t xml:space="preserve">2.3 </w:t>
      </w:r>
      <w:r w:rsidR="00DB45DE" w:rsidRPr="005359EF">
        <w:rPr>
          <w:i/>
          <w:iCs/>
          <w:color w:val="000000"/>
        </w:rPr>
        <w:t>Landscape GIS Analysis:</w:t>
      </w:r>
    </w:p>
    <w:p w14:paraId="480D6BC2" w14:textId="71DAB0A2" w:rsidR="001D7F40" w:rsidRDefault="008B0BA1" w:rsidP="00AD2324">
      <w:pPr>
        <w:spacing w:line="480" w:lineRule="auto"/>
        <w:rPr>
          <w:color w:val="000000"/>
        </w:rPr>
      </w:pPr>
      <w:r>
        <w:rPr>
          <w:color w:val="000000"/>
        </w:rPr>
        <w:t xml:space="preserve">To determine areas within the southern Rocky Mountains </w:t>
      </w:r>
      <w:r w:rsidR="00647AF8">
        <w:rPr>
          <w:color w:val="000000"/>
        </w:rPr>
        <w:t>that would be suitable for</w:t>
      </w:r>
      <w:r>
        <w:rPr>
          <w:color w:val="000000"/>
        </w:rPr>
        <w:t xml:space="preserve"> post-fire using traditional planting of nursery-grown seedlings, I conducted a GIS suitability analysis of ponderosa pine landscapes (Figure 1). </w:t>
      </w:r>
      <w:r w:rsidR="001D7F40">
        <w:rPr>
          <w:color w:val="000000"/>
        </w:rPr>
        <w:t>The southern Rocky Mountains is a “high-elevation mountainous ecoregion” that extends 138,854 km</w:t>
      </w:r>
      <w:r w:rsidR="001D7F40" w:rsidRPr="001208EC">
        <w:rPr>
          <w:color w:val="000000"/>
          <w:vertAlign w:val="superscript"/>
        </w:rPr>
        <w:t>2</w:t>
      </w:r>
      <w:r w:rsidR="001D7F40">
        <w:rPr>
          <w:color w:val="000000"/>
        </w:rPr>
        <w:t xml:space="preserve"> </w:t>
      </w:r>
      <w:r w:rsidR="001D7F40">
        <w:rPr>
          <w:color w:val="000000"/>
        </w:rPr>
        <w:fldChar w:fldCharType="begin"/>
      </w:r>
      <w:r w:rsidR="001D7F40">
        <w:rPr>
          <w:color w:val="000000"/>
        </w:rPr>
        <w:instrText xml:space="preserve"> ADDIN ZOTERO_ITEM CSL_CITATION {"citationID":"xgz8pQFo","properties":{"formattedCitation":"(Drummond 2012)","plainCitation":"(Drummond 2012)","noteIndex":0},"citationItems":[{"id":387,"uris":["http://zotero.org/users/local/VqTAuW0Y/items/TT7CGMXL"],"uri":["http://zotero.org/users/local/VqTAuW0Y/items/TT7CGMXL"],"itemData":{"id":387,"type":"report","abstract":"The Southern Rockies Ecoregion is a high-elevation mountainous ecoregion that covers approximately 138,854 km2 (53,612 mi2), including much of central Colorado and parts of southern Wyoming and northern New Mexico (fig. 1) (Omernik, 1987; U.S. Environmental Protection Agency, 1997). It abuts six other ecoregions: the Wyoming Basin and Colorado Plateaus Ecoregions on the north and west, the Arizona/New Mexico Plateau Ecoregion on the south, and the Northwestern Great Plains, Western High Plains, and Southwestern Tablelands Ecoregions on the east (fig. 1). The ecoregion receives most of its annual precipitation (25–100 cm) as snowfall, which provides a significant amount of high-elevation snowpack that is an important water source for surrounding ecoregions. The Southern Rockies Ecoregion has a steep elevation gradient from low foothills to high peaks, with several hundred summits higher than 3,660 m (12,000 ft). As a southern extension of the larger RockyMountain system, it is composed primarily of seven main north-south trending mountain ranges that are separated by four large intermontane basins. A fifth basin, the San Luis Valley, is outside the ecoregion, forming a northern finger of the Arizona/New Mexico Plateau Ecoregion that lies mostly to the south. To the east, late Tertiary sand and gravel deposits that were eroded from the relatively young Rocky Mountains were carried eastward by streams, forming the nearby Western High Plains Ecoregion and its underlying Ogallala aquifer.","collection-title":"Professional Paper","event-place":"Reston, VA","genre":"USGS Numbered Series","note":"volume: 1794-A-8\ncontainer-title: Southern Rockies Ecoregion: Chapter 8 in Status and trends of land change in the Western United States--1973 to 2000\nDOI: 10.3133/pp1794A8\ncontainer-title: Southern Rockies Ecoregion: Chapter 8 in Status and trends of land change in the Western United States--1973 to 2000\ncontainer-title: Southern Rockies Ecoregion: Chapter 8 in Status and trends of land change in the Western United States--1973 to 2000\ncollection-title: Professional Paper","number":"1794-A-8","page":"95103","publisher":"U.S. Geological Survey","publisher-place":"Reston, VA","source":"pubs.er.usgs.gov","title":"Southern Rockies Ecoregion: Chapter 8 in Status and trends of land change in the Western United States--1973 to 2000","title-short":"Southern Rockies Ecoregion","URL":"http://pubs.er.usgs.gov/publication/pp1794A8","author":[{"family":"Drummond","given":"Mark A."}],"accessed":{"date-parts":[["2022",3,6]]},"issued":{"date-parts":[["2012"]]}}}],"schema":"https://github.com/citation-style-language/schema/raw/master/csl-citation.json"} </w:instrText>
      </w:r>
      <w:r w:rsidR="001D7F40">
        <w:rPr>
          <w:color w:val="000000"/>
        </w:rPr>
        <w:fldChar w:fldCharType="separate"/>
      </w:r>
      <w:r w:rsidR="001D7F40">
        <w:rPr>
          <w:noProof/>
          <w:color w:val="000000"/>
        </w:rPr>
        <w:t>(Drummond 2012)</w:t>
      </w:r>
      <w:r w:rsidR="001D7F40">
        <w:rPr>
          <w:color w:val="000000"/>
        </w:rPr>
        <w:fldChar w:fldCharType="end"/>
      </w:r>
      <w:r w:rsidR="001D7F40">
        <w:rPr>
          <w:color w:val="000000"/>
        </w:rPr>
        <w:t>, and encompasses 73.5</w:t>
      </w:r>
      <w:r w:rsidR="00803923">
        <w:rPr>
          <w:color w:val="000000"/>
        </w:rPr>
        <w:t xml:space="preserve"> </w:t>
      </w:r>
      <w:r w:rsidR="001D7F40">
        <w:rPr>
          <w:color w:val="000000"/>
        </w:rPr>
        <w:t>% of Colorado, 18</w:t>
      </w:r>
      <w:r w:rsidR="00803923">
        <w:rPr>
          <w:color w:val="000000"/>
        </w:rPr>
        <w:t xml:space="preserve"> </w:t>
      </w:r>
      <w:r w:rsidR="001D7F40">
        <w:rPr>
          <w:color w:val="000000"/>
        </w:rPr>
        <w:t>% of New Mexico, and 8.5</w:t>
      </w:r>
      <w:r w:rsidR="00803923">
        <w:rPr>
          <w:color w:val="000000"/>
        </w:rPr>
        <w:t xml:space="preserve"> </w:t>
      </w:r>
      <w:r w:rsidR="001D7F40">
        <w:rPr>
          <w:color w:val="000000"/>
        </w:rPr>
        <w:t xml:space="preserve">% of Wyoming </w:t>
      </w:r>
      <w:r w:rsidR="001D7F40">
        <w:rPr>
          <w:color w:val="000000"/>
        </w:rPr>
        <w:fldChar w:fldCharType="begin"/>
      </w:r>
      <w:r w:rsidR="001D7F40">
        <w:rPr>
          <w:color w:val="000000"/>
        </w:rPr>
        <w:instrText xml:space="preserve"> ADDIN ZOTERO_ITEM CSL_CITATION {"citationID":"Eaqgy4Ez","properties":{"formattedCitation":"(\\uc0\\u8220{}Southern Rocky Mountains Ecoregion // LandScope America\\uc0\\u8221{} n.d.)","plainCitation":"(“Southern Rocky Mountains Ecoregion // LandScope America” n.d.)","noteIndex":0},"citationItems":[{"id":389,"uris":["http://zotero.org/users/local/VqTAuW0Y/items/VKMRBJDS"],"uri":["http://zotero.org/users/local/VqTAuW0Y/items/VKMRBJDS"],"itemData":{"id":389,"type":"webpage","title":"Southern Rocky Mountains Ecoregion // LandScope America","URL":"http://www.landscope.org/explore/natural_geographies/ecoregions/Southern%20Rocky%20Mountains/","accessed":{"date-parts":[["2022",3,6]]}}}],"schema":"https://github.com/citation-style-language/schema/raw/master/csl-citation.json"} </w:instrText>
      </w:r>
      <w:r w:rsidR="001D7F40">
        <w:rPr>
          <w:color w:val="000000"/>
        </w:rPr>
        <w:fldChar w:fldCharType="separate"/>
      </w:r>
      <w:r w:rsidR="001D7F40" w:rsidRPr="003766CF">
        <w:rPr>
          <w:color w:val="000000"/>
        </w:rPr>
        <w:t>(“Southern Rocky Mountains Ecoregion // LandScope America”</w:t>
      </w:r>
      <w:r w:rsidR="000E2BF2">
        <w:rPr>
          <w:color w:val="000000"/>
        </w:rPr>
        <w:t xml:space="preserve"> et al. 2022</w:t>
      </w:r>
      <w:r w:rsidR="001D7F40" w:rsidRPr="003766CF">
        <w:rPr>
          <w:color w:val="000000"/>
        </w:rPr>
        <w:t>)</w:t>
      </w:r>
      <w:r w:rsidR="001D7F40">
        <w:rPr>
          <w:color w:val="000000"/>
        </w:rPr>
        <w:fldChar w:fldCharType="end"/>
      </w:r>
      <w:r w:rsidR="001D7F40">
        <w:rPr>
          <w:color w:val="000000"/>
        </w:rPr>
        <w:t xml:space="preserve">. Elevation along this region ranges from </w:t>
      </w:r>
      <w:r w:rsidR="000E2BF2">
        <w:rPr>
          <w:color w:val="000000"/>
        </w:rPr>
        <w:t>2,286</w:t>
      </w:r>
      <w:r w:rsidR="001D7F40">
        <w:rPr>
          <w:color w:val="000000"/>
        </w:rPr>
        <w:t xml:space="preserve"> to </w:t>
      </w:r>
      <w:r w:rsidR="000E2BF2">
        <w:rPr>
          <w:color w:val="000000"/>
        </w:rPr>
        <w:t>4</w:t>
      </w:r>
      <w:r w:rsidR="00485313">
        <w:rPr>
          <w:color w:val="000000"/>
        </w:rPr>
        <w:t>,</w:t>
      </w:r>
      <w:r w:rsidR="000E2BF2">
        <w:rPr>
          <w:color w:val="000000"/>
        </w:rPr>
        <w:t>267 m</w:t>
      </w:r>
      <w:r w:rsidR="001D7F40">
        <w:rPr>
          <w:color w:val="000000"/>
        </w:rPr>
        <w:t xml:space="preserve"> and the overall precipitation averages between </w:t>
      </w:r>
      <w:r w:rsidR="00A65E84">
        <w:rPr>
          <w:color w:val="000000"/>
        </w:rPr>
        <w:t xml:space="preserve">61 </w:t>
      </w:r>
      <w:r w:rsidR="001D7F40">
        <w:rPr>
          <w:color w:val="000000"/>
        </w:rPr>
        <w:t>-</w:t>
      </w:r>
      <w:r w:rsidR="00A65E84">
        <w:rPr>
          <w:color w:val="000000"/>
        </w:rPr>
        <w:t xml:space="preserve"> 71 </w:t>
      </w:r>
      <w:r w:rsidR="00485313">
        <w:rPr>
          <w:color w:val="000000"/>
        </w:rPr>
        <w:t>cm</w:t>
      </w:r>
      <w:r w:rsidR="001D7F40">
        <w:rPr>
          <w:color w:val="000000"/>
        </w:rPr>
        <w:t xml:space="preserve"> annually, mostly in the form of snowfall </w:t>
      </w:r>
      <w:r w:rsidR="001D7F40">
        <w:rPr>
          <w:color w:val="000000"/>
        </w:rPr>
        <w:fldChar w:fldCharType="begin"/>
      </w:r>
      <w:r w:rsidR="00712160">
        <w:rPr>
          <w:color w:val="000000"/>
        </w:rPr>
        <w:instrText xml:space="preserve"> ADDIN ZOTERO_ITEM CSL_CITATION {"citationID":"plvMGW2w","properties":{"formattedCitation":"(\\uc0\\u8220{}Stelprdb5270993.Pdf\\uc0\\u8221{} n.d.; \\uc0\\u8220{}Chapter 43-Ecological Subregions of the United States\\uc0\\u8221{} n.d.)","plainCitation":"(“Stelprdb5270993.Pdf” n.d.; “Chapter 43-Ecological Subregions of the United States” n.d.)","dontUpdate":true,"noteIndex":0},"citationItems":[{"id":377,"uris":["http://zotero.org/users/local/VqTAuW0Y/items/H7AL4DI8"],"uri":["http://zotero.org/users/local/VqTAuW0Y/items/H7AL4DI8"],"itemData":{"id":377,"type":"article","title":"stelprdb5270993.pdf","URL":"https://www.fs.usda.gov/Internet/FSE_DOCUMENTS/stelprdb5270993.pdf","accessed":{"date-parts":[["2022",2,28]]}}},{"id":391,"uris":["http://zotero.org/users/local/VqTAuW0Y/items/7AFKDYFR"],"uri":["http://zotero.org/users/local/VqTAuW0Y/items/7AFKDYFR"],"itemData":{"id":391,"type":"webpage","title":"Chapter 43-Ecological Subregions of the United States","URL":"https://www.fs.fed.us/land/pubs/ecoregions/ch43.html","accessed":{"date-parts":[["2022",3,6]]}}}],"schema":"https://github.com/citation-style-language/schema/raw/master/csl-citation.json"} </w:instrText>
      </w:r>
      <w:r w:rsidR="001D7F40">
        <w:rPr>
          <w:color w:val="000000"/>
        </w:rPr>
        <w:fldChar w:fldCharType="separate"/>
      </w:r>
      <w:r w:rsidR="001D7F40" w:rsidRPr="00265674">
        <w:rPr>
          <w:color w:val="000000"/>
        </w:rPr>
        <w:t>(“Chapter 43-Ecological Subregions of the United States”</w:t>
      </w:r>
      <w:r w:rsidR="006F4D7A">
        <w:rPr>
          <w:color w:val="000000"/>
        </w:rPr>
        <w:t>, 2022</w:t>
      </w:r>
      <w:r w:rsidR="001D7F40">
        <w:rPr>
          <w:color w:val="000000"/>
        </w:rPr>
        <w:t xml:space="preserve">; </w:t>
      </w:r>
      <w:r w:rsidR="001D7F40" w:rsidRPr="00265674">
        <w:rPr>
          <w:color w:val="000000"/>
        </w:rPr>
        <w:t>“S</w:t>
      </w:r>
      <w:r w:rsidR="006F4D7A">
        <w:rPr>
          <w:color w:val="000000"/>
        </w:rPr>
        <w:t>tand Density Index (USFS)</w:t>
      </w:r>
      <w:r w:rsidR="001D7F40" w:rsidRPr="00265674">
        <w:rPr>
          <w:color w:val="000000"/>
        </w:rPr>
        <w:t>”</w:t>
      </w:r>
      <w:r w:rsidR="006F4D7A">
        <w:rPr>
          <w:color w:val="000000"/>
        </w:rPr>
        <w:t>, 2022</w:t>
      </w:r>
      <w:r w:rsidR="001D7F40" w:rsidRPr="00265674">
        <w:rPr>
          <w:color w:val="000000"/>
        </w:rPr>
        <w:t>)</w:t>
      </w:r>
      <w:r w:rsidR="001D7F40">
        <w:rPr>
          <w:color w:val="000000"/>
        </w:rPr>
        <w:fldChar w:fldCharType="end"/>
      </w:r>
      <w:r w:rsidR="001D7F40">
        <w:rPr>
          <w:color w:val="000000"/>
        </w:rPr>
        <w:t xml:space="preserve">. As a temperate, semi-arid climate, the southern Rocky Mountains have an annual average temperature that ranges from </w:t>
      </w:r>
      <w:r w:rsidR="006024AE">
        <w:rPr>
          <w:color w:val="000000"/>
        </w:rPr>
        <w:t>1.7</w:t>
      </w:r>
      <w:r w:rsidR="001D7F40">
        <w:rPr>
          <w:color w:val="000000"/>
        </w:rPr>
        <w:t xml:space="preserve"> to </w:t>
      </w:r>
      <w:r w:rsidR="006024AE">
        <w:rPr>
          <w:color w:val="000000"/>
        </w:rPr>
        <w:t>7.2</w:t>
      </w:r>
      <w:r w:rsidR="001D7F40">
        <w:rPr>
          <w:color w:val="000000"/>
        </w:rPr>
        <w:t xml:space="preserve"> degrees </w:t>
      </w:r>
      <w:r w:rsidR="006024AE">
        <w:rPr>
          <w:color w:val="000000"/>
        </w:rPr>
        <w:t>Celsius</w:t>
      </w:r>
      <w:r w:rsidR="001D7F40">
        <w:rPr>
          <w:color w:val="000000"/>
        </w:rPr>
        <w:t xml:space="preserve"> </w:t>
      </w:r>
      <w:r w:rsidR="001D7F40">
        <w:rPr>
          <w:color w:val="000000"/>
        </w:rPr>
        <w:fldChar w:fldCharType="begin"/>
      </w:r>
      <w:r w:rsidR="00712160">
        <w:rPr>
          <w:color w:val="000000"/>
        </w:rPr>
        <w:instrText xml:space="preserve"> ADDIN ZOTERO_ITEM CSL_CITATION {"citationID":"ukZkeOAT","properties":{"formattedCitation":"(\\uc0\\u8220{}Southern Rocky Mountains Ecoregion // LandScope America\\uc0\\u8221{} n.d.)","plainCitation":"(“Southern Rocky Mountains Ecoregion // LandScope America” n.d.)","dontUpdate":true,"noteIndex":0},"citationItems":[{"id":389,"uris":["http://zotero.org/users/local/VqTAuW0Y/items/VKMRBJDS"],"uri":["http://zotero.org/users/local/VqTAuW0Y/items/VKMRBJDS"],"itemData":{"id":389,"type":"webpage","title":"Southern Rocky Mountains Ecoregion // LandScope America","URL":"http://www.landscope.org/explore/natural_geographies/ecoregions/Southern%20Rocky%20Mountains/","accessed":{"date-parts":[["2022",3,6]]}}}],"schema":"https://github.com/citation-style-language/schema/raw/master/csl-citation.json"} </w:instrText>
      </w:r>
      <w:r w:rsidR="001D7F40">
        <w:rPr>
          <w:color w:val="000000"/>
        </w:rPr>
        <w:fldChar w:fldCharType="separate"/>
      </w:r>
      <w:r w:rsidR="001D7F40" w:rsidRPr="00156317">
        <w:rPr>
          <w:color w:val="000000"/>
        </w:rPr>
        <w:t>(</w:t>
      </w:r>
      <w:r w:rsidR="001D7F40" w:rsidRPr="00156317">
        <w:rPr>
          <w:noProof/>
          <w:color w:val="000000"/>
        </w:rPr>
        <w:t xml:space="preserve"> </w:t>
      </w:r>
      <w:r w:rsidR="001D7F40">
        <w:rPr>
          <w:noProof/>
          <w:color w:val="000000"/>
        </w:rPr>
        <w:t>Drummond</w:t>
      </w:r>
      <w:r w:rsidR="00BC3168">
        <w:rPr>
          <w:noProof/>
          <w:color w:val="000000"/>
        </w:rPr>
        <w:t>,</w:t>
      </w:r>
      <w:r w:rsidR="001D7F40">
        <w:rPr>
          <w:noProof/>
          <w:color w:val="000000"/>
        </w:rPr>
        <w:t xml:space="preserve"> 2012;</w:t>
      </w:r>
      <w:r w:rsidR="001D7F40" w:rsidRPr="00156317">
        <w:rPr>
          <w:color w:val="000000"/>
        </w:rPr>
        <w:t xml:space="preserve"> “Southern Rocky Mountains Ecoregion // LandScope America”</w:t>
      </w:r>
      <w:r w:rsidR="000C246C">
        <w:rPr>
          <w:color w:val="000000"/>
        </w:rPr>
        <w:t>, 2022</w:t>
      </w:r>
      <w:r w:rsidR="001D7F40" w:rsidRPr="00156317">
        <w:rPr>
          <w:color w:val="000000"/>
        </w:rPr>
        <w:t>)</w:t>
      </w:r>
      <w:r w:rsidR="001D7F40">
        <w:rPr>
          <w:color w:val="000000"/>
        </w:rPr>
        <w:fldChar w:fldCharType="end"/>
      </w:r>
      <w:r w:rsidR="001D7F40">
        <w:rPr>
          <w:color w:val="000000"/>
        </w:rPr>
        <w:t xml:space="preserve">. </w:t>
      </w:r>
    </w:p>
    <w:p w14:paraId="0EC2D80A" w14:textId="35479C1F" w:rsidR="008B0BA1" w:rsidRDefault="008B0BA1" w:rsidP="00AD2324">
      <w:pPr>
        <w:spacing w:line="480" w:lineRule="auto"/>
        <w:rPr>
          <w:color w:val="000000"/>
        </w:rPr>
      </w:pPr>
    </w:p>
    <w:p w14:paraId="5E7771A5" w14:textId="57ED2B5B" w:rsidR="00CD1240" w:rsidRDefault="00462B23" w:rsidP="00AD2324">
      <w:pPr>
        <w:spacing w:line="480" w:lineRule="auto"/>
        <w:rPr>
          <w:color w:val="000000"/>
        </w:rPr>
      </w:pPr>
      <w:r>
        <w:rPr>
          <w:color w:val="000000"/>
        </w:rPr>
        <w:t>I</w:t>
      </w:r>
      <w:r w:rsidR="00467300">
        <w:rPr>
          <w:color w:val="000000"/>
        </w:rPr>
        <w:t xml:space="preserve"> categorized the ponderosa pine landscapes </w:t>
      </w:r>
      <w:r>
        <w:rPr>
          <w:color w:val="000000"/>
        </w:rPr>
        <w:t>with three</w:t>
      </w:r>
      <w:r w:rsidR="00467300">
        <w:rPr>
          <w:color w:val="000000"/>
        </w:rPr>
        <w:t xml:space="preserve"> important criteria: 1) presence of </w:t>
      </w:r>
      <w:r w:rsidR="008610E7">
        <w:rPr>
          <w:color w:val="000000"/>
        </w:rPr>
        <w:t xml:space="preserve">high severity </w:t>
      </w:r>
      <w:r w:rsidR="00467300">
        <w:rPr>
          <w:color w:val="000000"/>
        </w:rPr>
        <w:t xml:space="preserve">fire that may not recover naturally, 2) distance to roads for ease of planting crews, </w:t>
      </w:r>
      <w:r>
        <w:rPr>
          <w:color w:val="000000"/>
        </w:rPr>
        <w:t xml:space="preserve">and </w:t>
      </w:r>
      <w:r w:rsidR="00467300">
        <w:rPr>
          <w:color w:val="000000"/>
        </w:rPr>
        <w:t>3) slope for safety</w:t>
      </w:r>
      <w:r>
        <w:rPr>
          <w:color w:val="000000"/>
        </w:rPr>
        <w:t xml:space="preserve">. I then removed </w:t>
      </w:r>
      <w:r w:rsidR="00467300">
        <w:rPr>
          <w:color w:val="000000"/>
        </w:rPr>
        <w:t>areas previously planted</w:t>
      </w:r>
      <w:r>
        <w:rPr>
          <w:color w:val="000000"/>
        </w:rPr>
        <w:t xml:space="preserve"> to determine future planting potential. Areas that were not within suitable areas for traditional planting were considered prime locations for </w:t>
      </w:r>
      <w:r w:rsidR="00D8498C">
        <w:rPr>
          <w:color w:val="000000"/>
        </w:rPr>
        <w:t xml:space="preserve">potential </w:t>
      </w:r>
      <w:r>
        <w:rPr>
          <w:color w:val="000000"/>
        </w:rPr>
        <w:t>direct seeding. All layers were c</w:t>
      </w:r>
      <w:r w:rsidR="00467300">
        <w:rPr>
          <w:color w:val="000000"/>
        </w:rPr>
        <w:t>lip</w:t>
      </w:r>
      <w:r>
        <w:rPr>
          <w:color w:val="000000"/>
        </w:rPr>
        <w:t>ped</w:t>
      </w:r>
      <w:r w:rsidR="00467300">
        <w:rPr>
          <w:color w:val="000000"/>
        </w:rPr>
        <w:t xml:space="preserve"> to </w:t>
      </w:r>
      <w:r>
        <w:rPr>
          <w:color w:val="000000"/>
        </w:rPr>
        <w:t>the S</w:t>
      </w:r>
      <w:r w:rsidR="00467300">
        <w:rPr>
          <w:color w:val="000000"/>
        </w:rPr>
        <w:t xml:space="preserve">outhern </w:t>
      </w:r>
      <w:r>
        <w:rPr>
          <w:color w:val="000000"/>
        </w:rPr>
        <w:t>R</w:t>
      </w:r>
      <w:r w:rsidR="00467300">
        <w:rPr>
          <w:color w:val="000000"/>
        </w:rPr>
        <w:t>ock</w:t>
      </w:r>
      <w:r>
        <w:rPr>
          <w:color w:val="000000"/>
        </w:rPr>
        <w:t>y Mountain Ecoregion at a 30</w:t>
      </w:r>
      <w:r w:rsidR="004D31EB">
        <w:rPr>
          <w:color w:val="000000"/>
        </w:rPr>
        <w:t xml:space="preserve"> </w:t>
      </w:r>
      <w:r>
        <w:rPr>
          <w:color w:val="000000"/>
        </w:rPr>
        <w:t>m resolution</w:t>
      </w:r>
      <w:r w:rsidR="00C322E7">
        <w:rPr>
          <w:color w:val="000000"/>
        </w:rPr>
        <w:t xml:space="preserve"> and</w:t>
      </w:r>
      <w:r w:rsidR="005D1409">
        <w:rPr>
          <w:color w:val="000000"/>
        </w:rPr>
        <w:t xml:space="preserve"> </w:t>
      </w:r>
      <w:r w:rsidR="004D31EB">
        <w:rPr>
          <w:color w:val="000000"/>
        </w:rPr>
        <w:t>spatial analyses</w:t>
      </w:r>
      <w:r w:rsidR="005D1409">
        <w:rPr>
          <w:color w:val="000000"/>
        </w:rPr>
        <w:t xml:space="preserve"> were conducted in ESRI’s </w:t>
      </w:r>
      <w:proofErr w:type="spellStart"/>
      <w:r w:rsidR="005D1409">
        <w:rPr>
          <w:color w:val="000000"/>
        </w:rPr>
        <w:t>arcPro</w:t>
      </w:r>
      <w:proofErr w:type="spellEnd"/>
      <w:r w:rsidR="005D1409">
        <w:rPr>
          <w:color w:val="000000"/>
        </w:rPr>
        <w:t xml:space="preserve"> software</w:t>
      </w:r>
      <w:r w:rsidR="00CD1240">
        <w:rPr>
          <w:color w:val="000000"/>
        </w:rPr>
        <w:t xml:space="preserve"> </w:t>
      </w:r>
      <w:r w:rsidR="00CD1240">
        <w:rPr>
          <w:color w:val="000000"/>
        </w:rPr>
        <w:lastRenderedPageBreak/>
        <w:t>with a NAD 1983 Albers projection.</w:t>
      </w:r>
      <w:r w:rsidR="004D31EB">
        <w:rPr>
          <w:color w:val="000000"/>
        </w:rPr>
        <w:t xml:space="preserve"> </w:t>
      </w:r>
      <w:r>
        <w:rPr>
          <w:color w:val="000000"/>
        </w:rPr>
        <w:t xml:space="preserve">To create a spatial layer of ponderosa pine presence, </w:t>
      </w:r>
      <w:r w:rsidR="004D31EB">
        <w:rPr>
          <w:color w:val="000000"/>
        </w:rPr>
        <w:t xml:space="preserve">I </w:t>
      </w:r>
      <w:r>
        <w:rPr>
          <w:color w:val="000000"/>
        </w:rPr>
        <w:t xml:space="preserve">downloaded the vegetation Biophysical Settings layer from </w:t>
      </w:r>
      <w:r w:rsidR="00EF03E7">
        <w:rPr>
          <w:color w:val="000000"/>
        </w:rPr>
        <w:t xml:space="preserve">USGS </w:t>
      </w:r>
      <w:proofErr w:type="spellStart"/>
      <w:r w:rsidR="00EF03E7">
        <w:rPr>
          <w:color w:val="000000"/>
        </w:rPr>
        <w:t>Landfire</w:t>
      </w:r>
      <w:proofErr w:type="spellEnd"/>
      <w:r>
        <w:rPr>
          <w:color w:val="000000"/>
        </w:rPr>
        <w:t xml:space="preserve">. </w:t>
      </w:r>
      <w:r w:rsidR="00EF03E7">
        <w:rPr>
          <w:color w:val="000000"/>
        </w:rPr>
        <w:t>In ArcGIS Pro, I s</w:t>
      </w:r>
      <w:r>
        <w:rPr>
          <w:color w:val="000000"/>
        </w:rPr>
        <w:t>elect</w:t>
      </w:r>
      <w:r w:rsidR="00EF03E7">
        <w:rPr>
          <w:color w:val="000000"/>
        </w:rPr>
        <w:t>ed</w:t>
      </w:r>
      <w:r>
        <w:rPr>
          <w:color w:val="000000"/>
        </w:rPr>
        <w:t xml:space="preserve"> vegetation types with presence of “Ponderosa pine” or “Dry Mixed Conifer”: </w:t>
      </w:r>
      <w:r w:rsidR="00D8498C">
        <w:rPr>
          <w:color w:val="000000"/>
        </w:rPr>
        <w:t xml:space="preserve">I created </w:t>
      </w:r>
      <w:r>
        <w:rPr>
          <w:color w:val="000000"/>
        </w:rPr>
        <w:t>a</w:t>
      </w:r>
      <w:r w:rsidR="00D8498C">
        <w:rPr>
          <w:color w:val="000000"/>
        </w:rPr>
        <w:t xml:space="preserve"> binary layer by </w:t>
      </w:r>
      <w:r w:rsidR="00086113">
        <w:rPr>
          <w:color w:val="000000"/>
        </w:rPr>
        <w:t>reclassifying</w:t>
      </w:r>
      <w:r w:rsidR="00D8498C">
        <w:rPr>
          <w:color w:val="000000"/>
        </w:rPr>
        <w:t xml:space="preserve"> the raster to the presence (1) or absence (</w:t>
      </w:r>
      <w:proofErr w:type="spellStart"/>
      <w:r w:rsidR="004D6BC7">
        <w:rPr>
          <w:color w:val="000000"/>
        </w:rPr>
        <w:t>NoData</w:t>
      </w:r>
      <w:proofErr w:type="spellEnd"/>
      <w:r w:rsidR="00D8498C">
        <w:rPr>
          <w:color w:val="000000"/>
        </w:rPr>
        <w:t xml:space="preserve">) of ponderosa pine. </w:t>
      </w:r>
      <w:commentRangeStart w:id="0"/>
      <w:r w:rsidR="00D8498C">
        <w:rPr>
          <w:color w:val="000000"/>
        </w:rPr>
        <w:t xml:space="preserve">To remove </w:t>
      </w:r>
      <w:r w:rsidR="00086113">
        <w:rPr>
          <w:color w:val="000000"/>
        </w:rPr>
        <w:t>small</w:t>
      </w:r>
      <w:r w:rsidR="00EF03E7">
        <w:rPr>
          <w:color w:val="000000"/>
        </w:rPr>
        <w:t xml:space="preserve">, </w:t>
      </w:r>
      <w:r w:rsidR="00086113">
        <w:rPr>
          <w:color w:val="000000"/>
        </w:rPr>
        <w:t>pixelated</w:t>
      </w:r>
      <w:r w:rsidR="00D8498C">
        <w:rPr>
          <w:color w:val="000000"/>
        </w:rPr>
        <w:t xml:space="preserve"> patches, I</w:t>
      </w:r>
      <w:r>
        <w:rPr>
          <w:color w:val="000000"/>
        </w:rPr>
        <w:t xml:space="preserve"> expanded the </w:t>
      </w:r>
      <w:r w:rsidR="00D8498C">
        <w:rPr>
          <w:color w:val="000000"/>
        </w:rPr>
        <w:t xml:space="preserve">presence </w:t>
      </w:r>
      <w:r>
        <w:rPr>
          <w:color w:val="000000"/>
        </w:rPr>
        <w:t xml:space="preserve">pixels by 3 cells </w:t>
      </w:r>
      <w:r w:rsidR="00D8498C">
        <w:rPr>
          <w:color w:val="000000"/>
        </w:rPr>
        <w:t>(</w:t>
      </w:r>
      <w:r>
        <w:rPr>
          <w:color w:val="000000"/>
        </w:rPr>
        <w:t>90 m</w:t>
      </w:r>
      <w:r w:rsidR="00D8498C">
        <w:rPr>
          <w:color w:val="000000"/>
        </w:rPr>
        <w:t>).</w:t>
      </w:r>
      <w:r>
        <w:rPr>
          <w:color w:val="000000"/>
        </w:rPr>
        <w:t xml:space="preserve"> </w:t>
      </w:r>
      <w:commentRangeEnd w:id="0"/>
      <w:r w:rsidR="0051241A">
        <w:rPr>
          <w:rStyle w:val="CommentReference"/>
          <w:rFonts w:asciiTheme="minorHAnsi" w:eastAsiaTheme="minorHAnsi" w:hAnsiTheme="minorHAnsi" w:cstheme="minorBidi"/>
        </w:rPr>
        <w:commentReference w:id="0"/>
      </w:r>
      <w:r w:rsidR="00086113">
        <w:rPr>
          <w:color w:val="000000"/>
        </w:rPr>
        <w:t xml:space="preserve">The final </w:t>
      </w:r>
      <w:r w:rsidR="004D6BC7">
        <w:rPr>
          <w:color w:val="000000"/>
        </w:rPr>
        <w:t>suitability</w:t>
      </w:r>
      <w:r w:rsidR="00086113">
        <w:rPr>
          <w:color w:val="000000"/>
        </w:rPr>
        <w:t xml:space="preserve"> layer was constrained to this </w:t>
      </w:r>
      <w:r w:rsidR="004D6BC7">
        <w:rPr>
          <w:color w:val="000000"/>
        </w:rPr>
        <w:t xml:space="preserve">ponderosa pine mask since my experimental methods only tested seeding with ponderosa pine seeds. </w:t>
      </w:r>
    </w:p>
    <w:p w14:paraId="549BFAD4" w14:textId="77777777" w:rsidR="004D31EB" w:rsidRDefault="004D31EB" w:rsidP="00AD2324">
      <w:pPr>
        <w:spacing w:line="480" w:lineRule="auto"/>
        <w:rPr>
          <w:color w:val="000000"/>
        </w:rPr>
      </w:pPr>
    </w:p>
    <w:p w14:paraId="313907FF" w14:textId="1D15E22C" w:rsidR="00DE76F3" w:rsidRDefault="00B7182A" w:rsidP="00AD2324">
      <w:pPr>
        <w:spacing w:line="480" w:lineRule="auto"/>
        <w:rPr>
          <w:color w:val="000000"/>
        </w:rPr>
      </w:pPr>
      <w:r>
        <w:rPr>
          <w:color w:val="000000"/>
        </w:rPr>
        <w:t xml:space="preserve">To create layers of burn severity in recent fires that may require reforestation, </w:t>
      </w:r>
      <w:r w:rsidR="00CD1240">
        <w:rPr>
          <w:color w:val="000000"/>
        </w:rPr>
        <w:t>I</w:t>
      </w:r>
      <w:r>
        <w:rPr>
          <w:color w:val="000000"/>
        </w:rPr>
        <w:t xml:space="preserve"> downloaded </w:t>
      </w:r>
      <w:r w:rsidR="000F6BA4">
        <w:rPr>
          <w:color w:val="000000"/>
        </w:rPr>
        <w:t xml:space="preserve">burn severity mosaics </w:t>
      </w:r>
      <w:r>
        <w:rPr>
          <w:color w:val="000000"/>
        </w:rPr>
        <w:t xml:space="preserve">from Monitoring Trends in Burn Severity (MTBS) </w:t>
      </w:r>
      <w:r w:rsidR="000F6BA4">
        <w:rPr>
          <w:color w:val="000000"/>
        </w:rPr>
        <w:t>from 1984 to 2019</w:t>
      </w:r>
      <w:r w:rsidR="006E44A1">
        <w:rPr>
          <w:color w:val="000000"/>
        </w:rPr>
        <w:t xml:space="preserve"> for US</w:t>
      </w:r>
      <w:r>
        <w:rPr>
          <w:color w:val="000000"/>
        </w:rPr>
        <w:t xml:space="preserve">. </w:t>
      </w:r>
      <w:r w:rsidRPr="00427F0F">
        <w:rPr>
          <w:color w:val="000000"/>
        </w:rPr>
        <w:t xml:space="preserve">MTBS burn severity </w:t>
      </w:r>
      <w:r w:rsidR="00B341C5" w:rsidRPr="00427F0F">
        <w:rPr>
          <w:color w:val="000000"/>
        </w:rPr>
        <w:t>raster</w:t>
      </w:r>
      <w:r w:rsidRPr="00427F0F">
        <w:rPr>
          <w:color w:val="000000"/>
        </w:rPr>
        <w:t xml:space="preserve"> classif</w:t>
      </w:r>
      <w:r w:rsidR="00B341C5" w:rsidRPr="00427F0F">
        <w:rPr>
          <w:color w:val="000000"/>
        </w:rPr>
        <w:t>ies</w:t>
      </w:r>
      <w:r w:rsidRPr="00427F0F">
        <w:rPr>
          <w:color w:val="000000"/>
        </w:rPr>
        <w:t xml:space="preserve"> pixels from Landsat satellite images at a 30 m resolution into one of five classes: unburned, low-severity</w:t>
      </w:r>
      <w:r w:rsidR="00045799">
        <w:rPr>
          <w:color w:val="000000"/>
        </w:rPr>
        <w:t xml:space="preserve"> (10-40% canopy mortality)</w:t>
      </w:r>
      <w:r w:rsidR="00427F0F" w:rsidRPr="00427F0F">
        <w:rPr>
          <w:color w:val="000000"/>
        </w:rPr>
        <w:t xml:space="preserve">, </w:t>
      </w:r>
      <w:r w:rsidRPr="00427F0F">
        <w:rPr>
          <w:color w:val="000000"/>
        </w:rPr>
        <w:t>moderate-severity</w:t>
      </w:r>
      <w:r w:rsidR="00045799">
        <w:rPr>
          <w:color w:val="000000"/>
        </w:rPr>
        <w:t xml:space="preserve"> (40-70% tree canopy mortality)</w:t>
      </w:r>
      <w:r w:rsidRPr="00427F0F">
        <w:rPr>
          <w:color w:val="000000"/>
        </w:rPr>
        <w:t xml:space="preserve">, </w:t>
      </w:r>
      <w:r w:rsidR="00146C93" w:rsidRPr="00427F0F">
        <w:rPr>
          <w:color w:val="000000"/>
        </w:rPr>
        <w:t>high-severity</w:t>
      </w:r>
      <w:r w:rsidR="00045799">
        <w:rPr>
          <w:color w:val="000000"/>
        </w:rPr>
        <w:t xml:space="preserve"> (greater than 70% canopy mortality)</w:t>
      </w:r>
      <w:r w:rsidR="00FA5F38" w:rsidRPr="00427F0F">
        <w:rPr>
          <w:color w:val="000000"/>
        </w:rPr>
        <w:t>, and new growth</w:t>
      </w:r>
      <w:r w:rsidR="00146C93" w:rsidRPr="00427F0F">
        <w:rPr>
          <w:color w:val="000000"/>
        </w:rPr>
        <w:t xml:space="preserve">. </w:t>
      </w:r>
      <w:r w:rsidR="00A70E7D" w:rsidRPr="00427F0F">
        <w:rPr>
          <w:color w:val="000000"/>
        </w:rPr>
        <w:t>Because</w:t>
      </w:r>
      <w:r w:rsidR="00A70E7D">
        <w:rPr>
          <w:color w:val="000000"/>
        </w:rPr>
        <w:t xml:space="preserve"> </w:t>
      </w:r>
      <w:r w:rsidR="00146C93">
        <w:rPr>
          <w:color w:val="000000"/>
        </w:rPr>
        <w:t xml:space="preserve">MTBS layers have a lag of two years </w:t>
      </w:r>
      <w:r w:rsidR="00643109">
        <w:rPr>
          <w:color w:val="000000"/>
        </w:rPr>
        <w:t>to update recent fires and there was no data on Calwood</w:t>
      </w:r>
      <w:r w:rsidR="00146C93">
        <w:rPr>
          <w:color w:val="000000"/>
        </w:rPr>
        <w:t xml:space="preserve">, I updated the burn severity time series with data from the USFS RAVG composite burn index data in 2020 and 2021. </w:t>
      </w:r>
      <w:r w:rsidR="00527512">
        <w:rPr>
          <w:color w:val="000000"/>
        </w:rPr>
        <w:t>T</w:t>
      </w:r>
      <w:r w:rsidR="00146C93">
        <w:rPr>
          <w:color w:val="000000"/>
        </w:rPr>
        <w:t xml:space="preserve">hese data sources are generated in </w:t>
      </w:r>
      <w:r w:rsidR="00527512">
        <w:rPr>
          <w:color w:val="000000"/>
        </w:rPr>
        <w:t>a</w:t>
      </w:r>
      <w:r w:rsidR="0051241A">
        <w:rPr>
          <w:color w:val="000000"/>
        </w:rPr>
        <w:t xml:space="preserve"> </w:t>
      </w:r>
      <w:r w:rsidR="00146C93">
        <w:rPr>
          <w:color w:val="000000"/>
        </w:rPr>
        <w:t>s</w:t>
      </w:r>
      <w:r w:rsidR="00527512">
        <w:rPr>
          <w:color w:val="000000"/>
        </w:rPr>
        <w:t>imilar</w:t>
      </w:r>
      <w:r w:rsidR="00146C93">
        <w:rPr>
          <w:color w:val="000000"/>
        </w:rPr>
        <w:t xml:space="preserve"> manner, </w:t>
      </w:r>
      <w:r w:rsidR="00527512">
        <w:rPr>
          <w:color w:val="000000"/>
        </w:rPr>
        <w:t>using a 30m Landsat satellite images before and after wildfire to assess the degree of tree canopy mortality and soil burn. T</w:t>
      </w:r>
      <w:r w:rsidR="00146C93">
        <w:rPr>
          <w:color w:val="000000"/>
        </w:rPr>
        <w:t xml:space="preserve">hey </w:t>
      </w:r>
      <w:r w:rsidR="00156BA5">
        <w:rPr>
          <w:color w:val="000000"/>
        </w:rPr>
        <w:t xml:space="preserve">also </w:t>
      </w:r>
      <w:r w:rsidR="00146C93">
        <w:rPr>
          <w:color w:val="000000"/>
        </w:rPr>
        <w:t>both provide an estimate of areas where reforestation may be required</w:t>
      </w:r>
      <w:r w:rsidR="00156BA5">
        <w:rPr>
          <w:color w:val="000000"/>
        </w:rPr>
        <w:t>, by filtering the data to areas of high canopy tree mortality</w:t>
      </w:r>
      <w:r w:rsidR="00146C93">
        <w:rPr>
          <w:color w:val="000000"/>
        </w:rPr>
        <w:t xml:space="preserve">. </w:t>
      </w:r>
      <w:r w:rsidR="00CD1240">
        <w:rPr>
          <w:color w:val="000000"/>
        </w:rPr>
        <w:t xml:space="preserve">To create a distance to roads layer, I collected road polylines from the 2016 </w:t>
      </w:r>
      <w:r w:rsidR="005C3545" w:rsidRPr="005359EF">
        <w:rPr>
          <w:color w:val="000000"/>
        </w:rPr>
        <w:t>US Census Bureau Tiger/Line Shapefile for roads</w:t>
      </w:r>
      <w:r w:rsidR="005C3545">
        <w:rPr>
          <w:color w:val="000000"/>
        </w:rPr>
        <w:t xml:space="preserve"> </w:t>
      </w:r>
      <w:r w:rsidR="00CD1240">
        <w:rPr>
          <w:color w:val="000000"/>
        </w:rPr>
        <w:t xml:space="preserve">and merged it with roads from the USFS roads database within the Southern Rockies. </w:t>
      </w:r>
      <w:r w:rsidR="00744651">
        <w:rPr>
          <w:color w:val="000000"/>
        </w:rPr>
        <w:t>I c</w:t>
      </w:r>
      <w:r w:rsidR="00CD1240">
        <w:rPr>
          <w:color w:val="000000"/>
        </w:rPr>
        <w:t>reate</w:t>
      </w:r>
      <w:r w:rsidR="00744651">
        <w:rPr>
          <w:color w:val="000000"/>
        </w:rPr>
        <w:t>d</w:t>
      </w:r>
      <w:r w:rsidR="00CD1240">
        <w:rPr>
          <w:color w:val="000000"/>
        </w:rPr>
        <w:t xml:space="preserve"> a Euclidean distance </w:t>
      </w:r>
      <w:r w:rsidR="00744651">
        <w:rPr>
          <w:color w:val="000000"/>
        </w:rPr>
        <w:t xml:space="preserve">raster </w:t>
      </w:r>
      <w:r w:rsidR="00CD1240">
        <w:rPr>
          <w:color w:val="000000"/>
        </w:rPr>
        <w:t>to road</w:t>
      </w:r>
      <w:r w:rsidR="00744651">
        <w:rPr>
          <w:color w:val="000000"/>
        </w:rPr>
        <w:t xml:space="preserve"> polylines. For a slope layer, I </w:t>
      </w:r>
      <w:r w:rsidR="00744651">
        <w:rPr>
          <w:color w:val="000000"/>
        </w:rPr>
        <w:lastRenderedPageBreak/>
        <w:t>downloaded a 30</w:t>
      </w:r>
      <w:r w:rsidR="00F713BE">
        <w:rPr>
          <w:color w:val="000000"/>
        </w:rPr>
        <w:t xml:space="preserve"> </w:t>
      </w:r>
      <w:r w:rsidR="00744651">
        <w:rPr>
          <w:color w:val="000000"/>
        </w:rPr>
        <w:t xml:space="preserve">m slope raster from the </w:t>
      </w:r>
      <w:proofErr w:type="spellStart"/>
      <w:r w:rsidR="008E3A84">
        <w:rPr>
          <w:color w:val="000000"/>
        </w:rPr>
        <w:t>L</w:t>
      </w:r>
      <w:r w:rsidR="00744651">
        <w:rPr>
          <w:color w:val="000000"/>
        </w:rPr>
        <w:t>andfire</w:t>
      </w:r>
      <w:proofErr w:type="spellEnd"/>
      <w:r w:rsidR="00744651">
        <w:rPr>
          <w:color w:val="000000"/>
        </w:rPr>
        <w:t xml:space="preserve"> website</w:t>
      </w:r>
      <w:r w:rsidR="00146C93">
        <w:rPr>
          <w:color w:val="000000"/>
        </w:rPr>
        <w:t>.</w:t>
      </w:r>
      <w:r w:rsidR="008E3A84">
        <w:rPr>
          <w:color w:val="000000"/>
        </w:rPr>
        <w:t xml:space="preserve"> The s</w:t>
      </w:r>
      <w:r w:rsidR="00146C93">
        <w:rPr>
          <w:color w:val="000000"/>
        </w:rPr>
        <w:t xml:space="preserve">lope </w:t>
      </w:r>
      <w:r w:rsidR="008E3A84">
        <w:rPr>
          <w:color w:val="000000"/>
        </w:rPr>
        <w:t>was</w:t>
      </w:r>
      <w:r w:rsidR="00146C93">
        <w:rPr>
          <w:color w:val="000000"/>
        </w:rPr>
        <w:t xml:space="preserve"> generated from a 30</w:t>
      </w:r>
      <w:r w:rsidR="00F713BE">
        <w:rPr>
          <w:color w:val="000000"/>
        </w:rPr>
        <w:t xml:space="preserve"> </w:t>
      </w:r>
      <w:r w:rsidR="00146C93">
        <w:rPr>
          <w:color w:val="000000"/>
        </w:rPr>
        <w:t>m elevation model.</w:t>
      </w:r>
    </w:p>
    <w:p w14:paraId="3FCDB5B0" w14:textId="77777777" w:rsidR="007D4283" w:rsidRDefault="007D4283" w:rsidP="00AD2324">
      <w:pPr>
        <w:spacing w:line="480" w:lineRule="auto"/>
        <w:rPr>
          <w:color w:val="000000"/>
        </w:rPr>
      </w:pPr>
    </w:p>
    <w:p w14:paraId="1C134F16" w14:textId="037078B2" w:rsidR="00D82FEF" w:rsidRDefault="009B6DB7" w:rsidP="00AD2324">
      <w:pPr>
        <w:spacing w:line="480" w:lineRule="auto"/>
        <w:rPr>
          <w:color w:val="000000"/>
        </w:rPr>
      </w:pPr>
      <w:r>
        <w:rPr>
          <w:color w:val="000000"/>
        </w:rPr>
        <w:t>T</w:t>
      </w:r>
      <w:r w:rsidR="006E07F1">
        <w:rPr>
          <w:color w:val="000000"/>
        </w:rPr>
        <w:t>o characterize the landscape by previously reforested areas, I used</w:t>
      </w:r>
      <w:r w:rsidR="00C12660">
        <w:rPr>
          <w:color w:val="000000"/>
        </w:rPr>
        <w:t xml:space="preserve"> </w:t>
      </w:r>
      <w:r w:rsidR="00C12660" w:rsidRPr="005359EF">
        <w:rPr>
          <w:color w:val="000000"/>
        </w:rPr>
        <w:t>The USDA Forest Service (USFS) Forest Activity Tracking System (FACTS) database reforestation polygons</w:t>
      </w:r>
      <w:r w:rsidR="00B32748">
        <w:rPr>
          <w:color w:val="000000"/>
        </w:rPr>
        <w:t xml:space="preserve"> </w:t>
      </w:r>
      <w:r w:rsidR="006E07F1">
        <w:rPr>
          <w:color w:val="000000"/>
        </w:rPr>
        <w:t xml:space="preserve">and downloaded the </w:t>
      </w:r>
      <w:r w:rsidR="00636AC5">
        <w:rPr>
          <w:color w:val="000000"/>
        </w:rPr>
        <w:t>silviculture</w:t>
      </w:r>
      <w:r w:rsidR="00B32748">
        <w:rPr>
          <w:color w:val="000000"/>
        </w:rPr>
        <w:t xml:space="preserve"> polygons</w:t>
      </w:r>
      <w:r w:rsidR="006E07F1">
        <w:rPr>
          <w:color w:val="000000"/>
        </w:rPr>
        <w:t xml:space="preserve">. I </w:t>
      </w:r>
      <w:r w:rsidR="00B32748">
        <w:rPr>
          <w:color w:val="000000"/>
        </w:rPr>
        <w:t>select</w:t>
      </w:r>
      <w:r>
        <w:rPr>
          <w:color w:val="000000"/>
        </w:rPr>
        <w:t>ed</w:t>
      </w:r>
      <w:r w:rsidR="00B32748">
        <w:rPr>
          <w:color w:val="000000"/>
        </w:rPr>
        <w:t xml:space="preserve"> layer by location </w:t>
      </w:r>
      <w:r>
        <w:rPr>
          <w:color w:val="000000"/>
        </w:rPr>
        <w:t>in the S</w:t>
      </w:r>
      <w:r w:rsidR="00B32748">
        <w:rPr>
          <w:color w:val="000000"/>
        </w:rPr>
        <w:t xml:space="preserve">outhern Rockies and then select by attribute </w:t>
      </w:r>
      <w:r w:rsidR="006E07F1">
        <w:rPr>
          <w:color w:val="000000"/>
        </w:rPr>
        <w:t>“plant trees”</w:t>
      </w:r>
      <w:r>
        <w:rPr>
          <w:color w:val="000000"/>
        </w:rPr>
        <w:t xml:space="preserve"> (called traditional planting polygons)</w:t>
      </w:r>
      <w:r w:rsidR="006E07F1">
        <w:rPr>
          <w:color w:val="000000"/>
        </w:rPr>
        <w:t xml:space="preserve">. </w:t>
      </w:r>
      <w:r>
        <w:rPr>
          <w:color w:val="000000"/>
        </w:rPr>
        <w:t xml:space="preserve">The traditional planting polygons were used to generate descriptive statistics on the three landscape variables to create a suitability layer. </w:t>
      </w:r>
      <w:r w:rsidR="00B32748">
        <w:rPr>
          <w:color w:val="000000"/>
        </w:rPr>
        <w:t xml:space="preserve">For burn severity layer, </w:t>
      </w:r>
      <w:r w:rsidR="0081739C">
        <w:rPr>
          <w:color w:val="000000"/>
        </w:rPr>
        <w:t xml:space="preserve">I </w:t>
      </w:r>
      <w:r w:rsidR="002A05FE">
        <w:rPr>
          <w:color w:val="000000"/>
        </w:rPr>
        <w:t xml:space="preserve">used the </w:t>
      </w:r>
      <w:proofErr w:type="spellStart"/>
      <w:r w:rsidR="002A05FE">
        <w:rPr>
          <w:color w:val="000000"/>
        </w:rPr>
        <w:t>arcPro</w:t>
      </w:r>
      <w:proofErr w:type="spellEnd"/>
      <w:r w:rsidR="002A05FE">
        <w:rPr>
          <w:color w:val="000000"/>
        </w:rPr>
        <w:t xml:space="preserve"> tool “</w:t>
      </w:r>
      <w:r w:rsidR="00B32748">
        <w:rPr>
          <w:color w:val="000000"/>
        </w:rPr>
        <w:t>tabulat</w:t>
      </w:r>
      <w:r w:rsidR="002A05FE">
        <w:rPr>
          <w:color w:val="000000"/>
        </w:rPr>
        <w:t xml:space="preserve">e </w:t>
      </w:r>
      <w:r w:rsidR="00B32748">
        <w:rPr>
          <w:color w:val="000000"/>
        </w:rPr>
        <w:t>area</w:t>
      </w:r>
      <w:r w:rsidR="002A05FE">
        <w:rPr>
          <w:color w:val="000000"/>
        </w:rPr>
        <w:t>” to calculate the area</w:t>
      </w:r>
      <w:r w:rsidR="00B32748">
        <w:rPr>
          <w:color w:val="000000"/>
        </w:rPr>
        <w:t xml:space="preserve"> </w:t>
      </w:r>
      <w:r w:rsidR="0081739C">
        <w:rPr>
          <w:color w:val="000000"/>
        </w:rPr>
        <w:t>of the different burn severity classes in traditional planting polygons</w:t>
      </w:r>
      <w:r w:rsidR="002A05FE">
        <w:rPr>
          <w:color w:val="000000"/>
        </w:rPr>
        <w:t xml:space="preserve">. </w:t>
      </w:r>
      <w:r w:rsidR="003C3639">
        <w:rPr>
          <w:color w:val="000000"/>
        </w:rPr>
        <w:t>Traditional planting occurred 5</w:t>
      </w:r>
      <w:r w:rsidR="00F713BE">
        <w:rPr>
          <w:color w:val="000000"/>
        </w:rPr>
        <w:t xml:space="preserve"> </w:t>
      </w:r>
      <w:r w:rsidR="003C3639">
        <w:rPr>
          <w:color w:val="000000"/>
        </w:rPr>
        <w:t>% in unburned areas, 14.6</w:t>
      </w:r>
      <w:r w:rsidR="00F713BE">
        <w:rPr>
          <w:color w:val="000000"/>
        </w:rPr>
        <w:t xml:space="preserve"> </w:t>
      </w:r>
      <w:r w:rsidR="003C3639">
        <w:rPr>
          <w:color w:val="000000"/>
        </w:rPr>
        <w:t>% in low-severity, 26.5</w:t>
      </w:r>
      <w:r w:rsidR="00F713BE">
        <w:rPr>
          <w:color w:val="000000"/>
        </w:rPr>
        <w:t xml:space="preserve"> </w:t>
      </w:r>
      <w:r w:rsidR="003C3639">
        <w:rPr>
          <w:color w:val="000000"/>
        </w:rPr>
        <w:t>% in moderate-severity, and 52.8</w:t>
      </w:r>
      <w:r w:rsidR="00F713BE">
        <w:rPr>
          <w:color w:val="000000"/>
        </w:rPr>
        <w:t xml:space="preserve"> </w:t>
      </w:r>
      <w:r w:rsidR="003C3639">
        <w:rPr>
          <w:color w:val="000000"/>
        </w:rPr>
        <w:t xml:space="preserve">% in high-severity. </w:t>
      </w:r>
      <w:r w:rsidR="00F713BE">
        <w:rPr>
          <w:color w:val="000000"/>
        </w:rPr>
        <w:t xml:space="preserve">Because </w:t>
      </w:r>
      <w:r w:rsidR="00D92AF2">
        <w:rPr>
          <w:color w:val="000000"/>
        </w:rPr>
        <w:t xml:space="preserve">traditional planting </w:t>
      </w:r>
      <w:r w:rsidR="006D46E3">
        <w:rPr>
          <w:color w:val="000000"/>
        </w:rPr>
        <w:t xml:space="preserve">in unburned and low-severity areas is most likely not a priority, I used moderate- and high-severity burned areas in the suitability ranking. All moderate- and high-severity areas were reclassified as 1 and unburned and low-severity were reclassified as 0. All areas outside burned areas were </w:t>
      </w:r>
      <w:proofErr w:type="spellStart"/>
      <w:r w:rsidR="006D46E3">
        <w:rPr>
          <w:color w:val="000000"/>
        </w:rPr>
        <w:t>NoData</w:t>
      </w:r>
      <w:proofErr w:type="spellEnd"/>
      <w:r w:rsidR="006D46E3">
        <w:rPr>
          <w:color w:val="000000"/>
        </w:rPr>
        <w:t xml:space="preserve">. </w:t>
      </w:r>
      <w:r w:rsidR="005D1409">
        <w:rPr>
          <w:color w:val="000000"/>
        </w:rPr>
        <w:t xml:space="preserve">I used </w:t>
      </w:r>
      <w:r w:rsidR="002A05FE">
        <w:rPr>
          <w:color w:val="000000"/>
        </w:rPr>
        <w:t xml:space="preserve">the </w:t>
      </w:r>
      <w:proofErr w:type="spellStart"/>
      <w:r w:rsidR="002A05FE">
        <w:rPr>
          <w:color w:val="000000"/>
        </w:rPr>
        <w:t>arcPro</w:t>
      </w:r>
      <w:proofErr w:type="spellEnd"/>
      <w:r w:rsidR="002A05FE">
        <w:rPr>
          <w:color w:val="000000"/>
        </w:rPr>
        <w:t xml:space="preserve"> tool “</w:t>
      </w:r>
      <w:r w:rsidR="005D1409">
        <w:rPr>
          <w:color w:val="000000"/>
        </w:rPr>
        <w:t xml:space="preserve">zonal </w:t>
      </w:r>
      <w:r w:rsidR="002A05FE">
        <w:rPr>
          <w:color w:val="000000"/>
        </w:rPr>
        <w:t>statistics as a table”</w:t>
      </w:r>
      <w:r w:rsidR="005D1409">
        <w:rPr>
          <w:color w:val="000000"/>
        </w:rPr>
        <w:t xml:space="preserve"> </w:t>
      </w:r>
      <w:r w:rsidR="002A05FE">
        <w:rPr>
          <w:color w:val="000000"/>
        </w:rPr>
        <w:t>to calculate the mean and standard deviations of the tradi</w:t>
      </w:r>
      <w:r w:rsidR="00B24757">
        <w:rPr>
          <w:color w:val="000000"/>
        </w:rPr>
        <w:t>ti</w:t>
      </w:r>
      <w:r w:rsidR="002A05FE">
        <w:rPr>
          <w:color w:val="000000"/>
        </w:rPr>
        <w:t>onal planting polygons</w:t>
      </w:r>
      <w:r w:rsidR="00C12660">
        <w:rPr>
          <w:color w:val="000000"/>
        </w:rPr>
        <w:t xml:space="preserve">, </w:t>
      </w:r>
      <w:r w:rsidR="002A05FE">
        <w:rPr>
          <w:color w:val="000000"/>
        </w:rPr>
        <w:t>the slope</w:t>
      </w:r>
      <w:r w:rsidR="00C12660">
        <w:rPr>
          <w:color w:val="000000"/>
        </w:rPr>
        <w:t>,</w:t>
      </w:r>
      <w:r w:rsidR="002A05FE">
        <w:rPr>
          <w:color w:val="000000"/>
        </w:rPr>
        <w:t xml:space="preserve"> and distance to roads layers. </w:t>
      </w:r>
      <w:r w:rsidR="00C94562">
        <w:rPr>
          <w:color w:val="000000"/>
        </w:rPr>
        <w:t xml:space="preserve">I </w:t>
      </w:r>
      <w:r w:rsidR="00636AC5">
        <w:rPr>
          <w:color w:val="000000"/>
        </w:rPr>
        <w:t>created thresholds from the mean plus 2 standard deviations to create binary layers for the slope and distance to roads layers. Areas within the mean +</w:t>
      </w:r>
      <w:r w:rsidR="00CB7667">
        <w:rPr>
          <w:color w:val="000000"/>
        </w:rPr>
        <w:t xml:space="preserve">/- two standard deviations (SD) </w:t>
      </w:r>
      <w:r w:rsidR="00636AC5">
        <w:rPr>
          <w:color w:val="000000"/>
        </w:rPr>
        <w:t xml:space="preserve">were considered potential areas for traditional planting. </w:t>
      </w:r>
      <w:r w:rsidR="006D46E3">
        <w:rPr>
          <w:color w:val="000000"/>
        </w:rPr>
        <w:t xml:space="preserve">I </w:t>
      </w:r>
      <w:r w:rsidR="00636AC5">
        <w:rPr>
          <w:color w:val="000000"/>
        </w:rPr>
        <w:t xml:space="preserve">used these threshold values </w:t>
      </w:r>
      <w:r w:rsidR="00D92AF2">
        <w:rPr>
          <w:color w:val="000000"/>
        </w:rPr>
        <w:t>to</w:t>
      </w:r>
      <w:r w:rsidR="00636AC5">
        <w:rPr>
          <w:color w:val="000000"/>
        </w:rPr>
        <w:t xml:space="preserve"> create binary layers for </w:t>
      </w:r>
      <w:r w:rsidR="00D92AF2">
        <w:rPr>
          <w:color w:val="000000"/>
        </w:rPr>
        <w:t xml:space="preserve">distance to roads and slope. The mean slope for traditional planting was 9.2 degrees +- 6.8 SD for a total threshold slope value of 22.7 degrees. </w:t>
      </w:r>
      <w:r w:rsidR="00C81C23">
        <w:rPr>
          <w:color w:val="000000"/>
        </w:rPr>
        <w:t>For the suitability ranking, s</w:t>
      </w:r>
      <w:r w:rsidR="00D92AF2">
        <w:rPr>
          <w:color w:val="000000"/>
        </w:rPr>
        <w:t>lope values &lt;</w:t>
      </w:r>
      <w:r w:rsidR="00C12660">
        <w:rPr>
          <w:color w:val="000000"/>
        </w:rPr>
        <w:t xml:space="preserve"> </w:t>
      </w:r>
      <w:r w:rsidR="00D92AF2">
        <w:rPr>
          <w:color w:val="000000"/>
        </w:rPr>
        <w:t xml:space="preserve">= 22.7 degrees were reclassified to 1 and greater values were reclassified to 0. </w:t>
      </w:r>
      <w:r w:rsidR="00C81C23">
        <w:rPr>
          <w:color w:val="000000"/>
        </w:rPr>
        <w:t xml:space="preserve">For the distance to road layer, the </w:t>
      </w:r>
      <w:r w:rsidR="00C81C23">
        <w:rPr>
          <w:color w:val="000000"/>
        </w:rPr>
        <w:lastRenderedPageBreak/>
        <w:t>mean distance for traditional planting polygons was of 286.</w:t>
      </w:r>
      <w:r w:rsidR="00D831E8">
        <w:rPr>
          <w:color w:val="000000"/>
        </w:rPr>
        <w:t>1</w:t>
      </w:r>
      <w:r w:rsidR="00CB7667">
        <w:rPr>
          <w:color w:val="000000"/>
        </w:rPr>
        <w:t xml:space="preserve"> </w:t>
      </w:r>
      <w:r w:rsidR="00C81C23">
        <w:rPr>
          <w:color w:val="000000"/>
        </w:rPr>
        <w:t xml:space="preserve">m </w:t>
      </w:r>
      <w:r w:rsidR="00F919EA">
        <w:rPr>
          <w:color w:val="000000"/>
        </w:rPr>
        <w:t xml:space="preserve">and </w:t>
      </w:r>
      <w:r w:rsidR="00C81C23">
        <w:rPr>
          <w:color w:val="000000"/>
        </w:rPr>
        <w:t xml:space="preserve">the SD </w:t>
      </w:r>
      <w:r w:rsidR="00F919EA">
        <w:rPr>
          <w:color w:val="000000"/>
        </w:rPr>
        <w:t>was</w:t>
      </w:r>
      <w:r w:rsidR="00C81C23">
        <w:rPr>
          <w:color w:val="000000"/>
        </w:rPr>
        <w:t xml:space="preserve"> 304.</w:t>
      </w:r>
      <w:r w:rsidR="00CF13A4">
        <w:rPr>
          <w:color w:val="000000"/>
        </w:rPr>
        <w:t>7</w:t>
      </w:r>
      <w:r w:rsidR="00C81C23">
        <w:rPr>
          <w:color w:val="000000"/>
        </w:rPr>
        <w:t xml:space="preserve">. For the suitability ranking, distance to road values </w:t>
      </w:r>
      <w:r w:rsidR="00CF13A4">
        <w:rPr>
          <w:color w:val="000000"/>
        </w:rPr>
        <w:t>&lt;= 895.5</w:t>
      </w:r>
      <w:r w:rsidR="00D831E8">
        <w:rPr>
          <w:color w:val="000000"/>
        </w:rPr>
        <w:t>m</w:t>
      </w:r>
      <w:r w:rsidR="00CF13A4">
        <w:rPr>
          <w:color w:val="000000"/>
        </w:rPr>
        <w:t xml:space="preserve"> were reclassified as 1 and greater values were reclassified to 0. </w:t>
      </w:r>
    </w:p>
    <w:p w14:paraId="4BE22307" w14:textId="77777777" w:rsidR="007D4283" w:rsidRDefault="007D4283" w:rsidP="00AD2324">
      <w:pPr>
        <w:spacing w:line="480" w:lineRule="auto"/>
        <w:rPr>
          <w:color w:val="000000"/>
        </w:rPr>
      </w:pPr>
    </w:p>
    <w:p w14:paraId="0DAA8454" w14:textId="5450EAA0" w:rsidR="0095129D" w:rsidRDefault="00F919EA" w:rsidP="00AD2324">
      <w:pPr>
        <w:spacing w:line="480" w:lineRule="auto"/>
        <w:rPr>
          <w:color w:val="000000"/>
        </w:rPr>
      </w:pPr>
      <w:r>
        <w:rPr>
          <w:color w:val="000000"/>
        </w:rPr>
        <w:t>Areas included in the final suitability ranking for future traditional planting had to meet all</w:t>
      </w:r>
      <w:r w:rsidR="0027202A">
        <w:rPr>
          <w:color w:val="000000"/>
        </w:rPr>
        <w:t xml:space="preserve"> </w:t>
      </w:r>
      <w:r>
        <w:rPr>
          <w:color w:val="000000"/>
        </w:rPr>
        <w:t>the criteria, including: 1) within ponderosa pine forest type, 2) in moderate- or high-severity fire between 1984 and 2021, 3) on slopes less than</w:t>
      </w:r>
      <w:r w:rsidR="00B725BA">
        <w:rPr>
          <w:color w:val="000000"/>
        </w:rPr>
        <w:t xml:space="preserve"> or equal to</w:t>
      </w:r>
      <w:r>
        <w:rPr>
          <w:color w:val="000000"/>
        </w:rPr>
        <w:t xml:space="preserve"> 22.7 degrees, 4) within </w:t>
      </w:r>
      <w:proofErr w:type="gramStart"/>
      <w:r>
        <w:rPr>
          <w:color w:val="000000"/>
        </w:rPr>
        <w:t>a distance of 895</w:t>
      </w:r>
      <w:proofErr w:type="gramEnd"/>
      <w:r w:rsidR="003C0D29">
        <w:rPr>
          <w:color w:val="000000"/>
        </w:rPr>
        <w:t xml:space="preserve"> </w:t>
      </w:r>
      <w:r>
        <w:rPr>
          <w:color w:val="000000"/>
        </w:rPr>
        <w:t>m</w:t>
      </w:r>
      <w:r w:rsidR="003D3FE5">
        <w:rPr>
          <w:color w:val="000000"/>
        </w:rPr>
        <w:t xml:space="preserve"> (.55</w:t>
      </w:r>
      <w:r w:rsidR="003C0D29">
        <w:rPr>
          <w:color w:val="000000"/>
        </w:rPr>
        <w:t xml:space="preserve"> </w:t>
      </w:r>
      <w:r w:rsidR="003D3FE5">
        <w:rPr>
          <w:color w:val="000000"/>
        </w:rPr>
        <w:t>mi)</w:t>
      </w:r>
      <w:r>
        <w:rPr>
          <w:color w:val="000000"/>
        </w:rPr>
        <w:t xml:space="preserve"> to a road, and 5) not previously reforested by the USFS. To create the final suitability layer, I multiplied all layers together. Pixels with a value of 1 </w:t>
      </w:r>
      <w:r w:rsidR="0035441B">
        <w:rPr>
          <w:color w:val="000000"/>
        </w:rPr>
        <w:t>are suitable to future traditional planting</w:t>
      </w:r>
      <w:r w:rsidR="00F80F01">
        <w:rPr>
          <w:color w:val="000000"/>
        </w:rPr>
        <w:t xml:space="preserve">. To calculate the area </w:t>
      </w:r>
      <w:r w:rsidR="0035441B">
        <w:rPr>
          <w:color w:val="000000"/>
        </w:rPr>
        <w:t xml:space="preserve">considered potentially more difficult and more expensive for traditionally planting </w:t>
      </w:r>
      <w:r w:rsidR="00E465C0">
        <w:rPr>
          <w:color w:val="000000"/>
        </w:rPr>
        <w:t xml:space="preserve">methods, </w:t>
      </w:r>
      <w:r w:rsidR="007361C1">
        <w:rPr>
          <w:color w:val="000000"/>
        </w:rPr>
        <w:t xml:space="preserve">I </w:t>
      </w:r>
      <w:r w:rsidR="00E465C0">
        <w:rPr>
          <w:color w:val="000000"/>
        </w:rPr>
        <w:t>reversed</w:t>
      </w:r>
      <w:r w:rsidR="00F80F01">
        <w:rPr>
          <w:color w:val="000000"/>
        </w:rPr>
        <w:t xml:space="preserve"> the traditional planting suitability map and reclassified all the zeros as 1 and vice versa. </w:t>
      </w:r>
      <w:r w:rsidR="007A5BF4">
        <w:rPr>
          <w:color w:val="000000"/>
        </w:rPr>
        <w:t>This layer was</w:t>
      </w:r>
      <w:r w:rsidR="00F80F01">
        <w:rPr>
          <w:color w:val="000000"/>
        </w:rPr>
        <w:t xml:space="preserve"> then multiplied by the moderate- and high-severity binary layer to determine areas</w:t>
      </w:r>
      <w:r w:rsidR="0050108B">
        <w:rPr>
          <w:color w:val="000000"/>
        </w:rPr>
        <w:t xml:space="preserve"> most likely not recovering naturally and not suitable for traditional planting</w:t>
      </w:r>
      <w:r w:rsidR="005327E7">
        <w:rPr>
          <w:color w:val="000000"/>
        </w:rPr>
        <w:t>; this layer will be classified as suitable to directly seed.</w:t>
      </w:r>
    </w:p>
    <w:p w14:paraId="334B4360" w14:textId="75B9FB38" w:rsidR="0034190E" w:rsidRDefault="0034190E" w:rsidP="00C67EE6">
      <w:pPr>
        <w:rPr>
          <w:color w:val="000000"/>
        </w:rPr>
      </w:pPr>
    </w:p>
    <w:tbl>
      <w:tblPr>
        <w:tblStyle w:val="TableGrid"/>
        <w:tblW w:w="0" w:type="auto"/>
        <w:tblLook w:val="04A0" w:firstRow="1" w:lastRow="0" w:firstColumn="1" w:lastColumn="0" w:noHBand="0" w:noVBand="1"/>
      </w:tblPr>
      <w:tblGrid>
        <w:gridCol w:w="5516"/>
        <w:gridCol w:w="3834"/>
      </w:tblGrid>
      <w:tr w:rsidR="009E1272" w14:paraId="72A053E9" w14:textId="77777777" w:rsidTr="009E1272">
        <w:tc>
          <w:tcPr>
            <w:tcW w:w="4675" w:type="dxa"/>
          </w:tcPr>
          <w:p w14:paraId="14191B60" w14:textId="46D49152" w:rsidR="009E1272" w:rsidRDefault="009E1272" w:rsidP="00C67EE6">
            <w:pPr>
              <w:rPr>
                <w:color w:val="000000"/>
              </w:rPr>
            </w:pPr>
            <w:r>
              <w:rPr>
                <w:noProof/>
                <w:color w:val="000000"/>
              </w:rPr>
              <w:lastRenderedPageBreak/>
              <w:drawing>
                <wp:inline distT="0" distB="0" distL="0" distR="0" wp14:anchorId="63D7D100" wp14:editId="6979E183">
                  <wp:extent cx="3361546" cy="4514838"/>
                  <wp:effectExtent l="0" t="0" r="4445" b="0"/>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404413" cy="4572412"/>
                          </a:xfrm>
                          <a:prstGeom prst="rect">
                            <a:avLst/>
                          </a:prstGeom>
                        </pic:spPr>
                      </pic:pic>
                    </a:graphicData>
                  </a:graphic>
                </wp:inline>
              </w:drawing>
            </w:r>
          </w:p>
        </w:tc>
        <w:tc>
          <w:tcPr>
            <w:tcW w:w="4675" w:type="dxa"/>
          </w:tcPr>
          <w:p w14:paraId="3B25ECA0" w14:textId="77777777" w:rsidR="009E1272" w:rsidRDefault="009E1272" w:rsidP="009E1272">
            <w:pPr>
              <w:rPr>
                <w:color w:val="000000"/>
              </w:rPr>
            </w:pPr>
            <w:r>
              <w:rPr>
                <w:color w:val="000000"/>
              </w:rPr>
              <w:t>Figure 3. A decision tree was used to determine suitability within the southern Rocky Mountains for potential sites that the USFS would traditionally plant. The five different factors in the decision tree are drawn from the means of the downloaded USFS silviculture polygons.</w:t>
            </w:r>
          </w:p>
          <w:p w14:paraId="223BFE87" w14:textId="77777777" w:rsidR="009E1272" w:rsidRDefault="009E1272" w:rsidP="00C67EE6">
            <w:pPr>
              <w:rPr>
                <w:color w:val="000000"/>
              </w:rPr>
            </w:pPr>
          </w:p>
        </w:tc>
      </w:tr>
    </w:tbl>
    <w:p w14:paraId="68EEFECE" w14:textId="77777777" w:rsidR="0034190E" w:rsidRDefault="0034190E" w:rsidP="00C67EE6">
      <w:pPr>
        <w:rPr>
          <w:color w:val="000000"/>
        </w:rPr>
      </w:pPr>
    </w:p>
    <w:p w14:paraId="1239B984" w14:textId="35FBE2CC" w:rsidR="001E622E" w:rsidRDefault="001E622E" w:rsidP="00C67EE6">
      <w:pPr>
        <w:rPr>
          <w:color w:val="000000"/>
        </w:rPr>
      </w:pPr>
    </w:p>
    <w:tbl>
      <w:tblPr>
        <w:tblStyle w:val="TableGrid"/>
        <w:tblW w:w="0" w:type="auto"/>
        <w:tblLook w:val="04A0" w:firstRow="1" w:lastRow="0" w:firstColumn="1" w:lastColumn="0" w:noHBand="0" w:noVBand="1"/>
      </w:tblPr>
      <w:tblGrid>
        <w:gridCol w:w="5276"/>
        <w:gridCol w:w="4074"/>
      </w:tblGrid>
      <w:tr w:rsidR="001E622E" w14:paraId="207B1921" w14:textId="77777777" w:rsidTr="001E622E">
        <w:tc>
          <w:tcPr>
            <w:tcW w:w="4675" w:type="dxa"/>
          </w:tcPr>
          <w:p w14:paraId="391F5CFC" w14:textId="34536843" w:rsidR="001E622E" w:rsidRDefault="001E622E" w:rsidP="00C67EE6">
            <w:pPr>
              <w:rPr>
                <w:color w:val="000000"/>
              </w:rPr>
            </w:pPr>
            <w:r>
              <w:rPr>
                <w:noProof/>
                <w:color w:val="000000"/>
              </w:rPr>
              <w:drawing>
                <wp:inline distT="0" distB="0" distL="0" distR="0" wp14:anchorId="7ED3A582" wp14:editId="18815DE5">
                  <wp:extent cx="3211273" cy="2788825"/>
                  <wp:effectExtent l="0" t="0" r="1905" b="5715"/>
                  <wp:docPr id="15" name="Picture 1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227958" cy="2803315"/>
                          </a:xfrm>
                          <a:prstGeom prst="rect">
                            <a:avLst/>
                          </a:prstGeom>
                        </pic:spPr>
                      </pic:pic>
                    </a:graphicData>
                  </a:graphic>
                </wp:inline>
              </w:drawing>
            </w:r>
          </w:p>
        </w:tc>
        <w:tc>
          <w:tcPr>
            <w:tcW w:w="4675" w:type="dxa"/>
          </w:tcPr>
          <w:p w14:paraId="5D81DF0F" w14:textId="77777777" w:rsidR="001E622E" w:rsidRDefault="001E622E" w:rsidP="001E622E">
            <w:pPr>
              <w:rPr>
                <w:color w:val="000000"/>
              </w:rPr>
            </w:pPr>
            <w:r>
              <w:rPr>
                <w:color w:val="000000"/>
              </w:rPr>
              <w:t>Figure 4. This second decision tree shows the process of how I found sites to direct seed within the southern Rocky Mountains. Using the previous GIS suitability analysis for areas possible for traditional seeding, I reversed the binary layers and multiplied them by the moderate and high severity burn layer.</w:t>
            </w:r>
          </w:p>
          <w:p w14:paraId="033EEF9D" w14:textId="77777777" w:rsidR="001E622E" w:rsidRDefault="001E622E" w:rsidP="00C67EE6">
            <w:pPr>
              <w:rPr>
                <w:color w:val="000000"/>
              </w:rPr>
            </w:pPr>
          </w:p>
        </w:tc>
      </w:tr>
    </w:tbl>
    <w:p w14:paraId="25D987FB" w14:textId="25426806" w:rsidR="00DD5D2B" w:rsidRDefault="00DD5D2B" w:rsidP="00C67EE6">
      <w:pPr>
        <w:rPr>
          <w:color w:val="000000"/>
        </w:rPr>
      </w:pPr>
    </w:p>
    <w:p w14:paraId="1E258697" w14:textId="77777777" w:rsidR="00173966" w:rsidRDefault="00173966" w:rsidP="000D79E1">
      <w:pPr>
        <w:keepNext/>
        <w:spacing w:line="480" w:lineRule="auto"/>
      </w:pPr>
    </w:p>
    <w:p w14:paraId="58138986" w14:textId="359B33F8" w:rsidR="00DD5D2B" w:rsidRPr="00B276DD" w:rsidRDefault="000918B2" w:rsidP="00AD2324">
      <w:pPr>
        <w:keepNext/>
        <w:spacing w:line="480" w:lineRule="auto"/>
      </w:pPr>
      <w:r>
        <w:t xml:space="preserve">3.0 </w:t>
      </w:r>
      <w:r w:rsidR="00DD5D2B" w:rsidRPr="00B276DD">
        <w:t>Results:</w:t>
      </w:r>
    </w:p>
    <w:p w14:paraId="25B2B24C" w14:textId="52CC6222" w:rsidR="00DD5D2B" w:rsidRPr="008615B1" w:rsidRDefault="000918B2" w:rsidP="00AD2324">
      <w:pPr>
        <w:keepNext/>
        <w:spacing w:line="480" w:lineRule="auto"/>
        <w:rPr>
          <w:i/>
          <w:iCs/>
        </w:rPr>
      </w:pPr>
      <w:r>
        <w:rPr>
          <w:i/>
          <w:iCs/>
        </w:rPr>
        <w:t xml:space="preserve">3.1 </w:t>
      </w:r>
      <w:r w:rsidR="00DD5D2B" w:rsidRPr="008615B1">
        <w:rPr>
          <w:i/>
          <w:iCs/>
        </w:rPr>
        <w:t>Bobcat Gulch</w:t>
      </w:r>
    </w:p>
    <w:p w14:paraId="3840386E" w14:textId="1A93F4BD" w:rsidR="00DD5D2B" w:rsidRDefault="00DD5D2B" w:rsidP="000D79E1">
      <w:pPr>
        <w:spacing w:line="480" w:lineRule="auto"/>
      </w:pPr>
      <w:r w:rsidRPr="00F12B69">
        <w:t>Bobcat Gulch was directly seeded with 25</w:t>
      </w:r>
      <w:r w:rsidR="00EF4E59" w:rsidRPr="00F12B69">
        <w:t>,</w:t>
      </w:r>
      <w:r w:rsidRPr="00F12B69">
        <w:t xml:space="preserve">600 ponderosa pine seeds between the </w:t>
      </w:r>
      <w:r w:rsidR="00CE36D1" w:rsidRPr="00F12B69">
        <w:t>F</w:t>
      </w:r>
      <w:r w:rsidRPr="00F12B69">
        <w:t xml:space="preserve">all, </w:t>
      </w:r>
      <w:r w:rsidR="003923F4" w:rsidRPr="00F12B69">
        <w:t>S</w:t>
      </w:r>
      <w:r w:rsidRPr="00F12B69">
        <w:t xml:space="preserve">pring and </w:t>
      </w:r>
      <w:r w:rsidR="00CE36D1" w:rsidRPr="00F12B69">
        <w:t>S</w:t>
      </w:r>
      <w:r w:rsidRPr="00F12B69">
        <w:t>ummer seasons. Out of the 25</w:t>
      </w:r>
      <w:r w:rsidR="00EF4E59" w:rsidRPr="00F12B69">
        <w:t>,</w:t>
      </w:r>
      <w:r w:rsidRPr="00F12B69">
        <w:t xml:space="preserve">600 </w:t>
      </w:r>
      <w:r w:rsidRPr="00F12B69">
        <w:rPr>
          <w:color w:val="000000" w:themeColor="text1"/>
        </w:rPr>
        <w:t xml:space="preserve">seeds, 213 </w:t>
      </w:r>
      <w:r w:rsidRPr="00F12B69">
        <w:t>germinated within the research period from May to September of 2021. With Bobcat Gulch’s 0.83</w:t>
      </w:r>
      <w:r w:rsidRPr="00F12B69">
        <w:rPr>
          <w:color w:val="000000" w:themeColor="text1"/>
        </w:rPr>
        <w:t xml:space="preserve"> % germination rate, a maximum number of 19 germinates were recorded within one micro-transect that had the treatment: no seedball-no coating-partial stratification -</w:t>
      </w:r>
      <w:r w:rsidR="003923F4" w:rsidRPr="00F12B69">
        <w:rPr>
          <w:color w:val="000000" w:themeColor="text1"/>
        </w:rPr>
        <w:t>S</w:t>
      </w:r>
      <w:r w:rsidRPr="00F12B69">
        <w:rPr>
          <w:color w:val="000000" w:themeColor="text1"/>
        </w:rPr>
        <w:t>pring season.</w:t>
      </w:r>
      <w:r w:rsidR="00E465C0" w:rsidRPr="00F12B69">
        <w:rPr>
          <w:color w:val="000000" w:themeColor="text1"/>
        </w:rPr>
        <w:t xml:space="preserve"> </w:t>
      </w:r>
      <w:r w:rsidRPr="00F12B69">
        <w:rPr>
          <w:color w:val="000000" w:themeColor="text1"/>
        </w:rPr>
        <w:t xml:space="preserve">I </w:t>
      </w:r>
      <w:r w:rsidR="00E465C0" w:rsidRPr="00F12B69">
        <w:rPr>
          <w:color w:val="000000" w:themeColor="text1"/>
        </w:rPr>
        <w:t>then used</w:t>
      </w:r>
      <w:r w:rsidRPr="00F12B69">
        <w:rPr>
          <w:color w:val="000000" w:themeColor="text1"/>
        </w:rPr>
        <w:t xml:space="preserve"> an ANOVA and </w:t>
      </w:r>
      <w:r w:rsidR="00775381" w:rsidRPr="00F12B69">
        <w:rPr>
          <w:color w:val="000000" w:themeColor="text1"/>
        </w:rPr>
        <w:t xml:space="preserve">Tukey </w:t>
      </w:r>
      <w:r w:rsidRPr="00F12B69">
        <w:rPr>
          <w:color w:val="000000" w:themeColor="text1"/>
        </w:rPr>
        <w:t>post-hoc tests</w:t>
      </w:r>
      <w:r w:rsidR="00E465C0" w:rsidRPr="00F12B69">
        <w:rPr>
          <w:color w:val="000000" w:themeColor="text1"/>
        </w:rPr>
        <w:t xml:space="preserve"> to look for significance amongst the data.</w:t>
      </w:r>
      <w:r w:rsidRPr="00F12B69">
        <w:rPr>
          <w:color w:val="000000" w:themeColor="text1"/>
        </w:rPr>
        <w:t xml:space="preserve"> </w:t>
      </w:r>
      <w:r w:rsidRPr="00F12B69">
        <w:t>The ANOVA test for maximum number of germinates found that season as an individual factor had the greatest significance (p&lt;0.01), followed by coating (p&lt;0.05) and then casing by season</w:t>
      </w:r>
      <w:r w:rsidR="00A90333" w:rsidRPr="00F12B69">
        <w:t xml:space="preserve"> interaction</w:t>
      </w:r>
      <w:r w:rsidRPr="00F12B69">
        <w:t xml:space="preserve"> (p&lt;0.05). In the post-hoc test for maximum number of </w:t>
      </w:r>
      <w:proofErr w:type="spellStart"/>
      <w:r w:rsidRPr="00F12B69">
        <w:t>germinants</w:t>
      </w:r>
      <w:proofErr w:type="spellEnd"/>
      <w:r w:rsidRPr="00F12B69">
        <w:t xml:space="preserve">, Spring season, was significantly higher than </w:t>
      </w:r>
      <w:r w:rsidR="003923F4" w:rsidRPr="00F12B69">
        <w:t>F</w:t>
      </w:r>
      <w:r w:rsidRPr="00F12B69">
        <w:t xml:space="preserve">all and </w:t>
      </w:r>
      <w:r w:rsidR="00CE36D1" w:rsidRPr="00F12B69">
        <w:t>S</w:t>
      </w:r>
      <w:r w:rsidRPr="00F12B69">
        <w:t>ummer.</w:t>
      </w:r>
      <w:r>
        <w:t xml:space="preserve"> None of the other factors had significant differences </w:t>
      </w:r>
      <w:r w:rsidR="00A90333">
        <w:t xml:space="preserve">among </w:t>
      </w:r>
      <w:r>
        <w:t xml:space="preserve">the treatments. </w:t>
      </w:r>
    </w:p>
    <w:p w14:paraId="67100120" w14:textId="3FD40967" w:rsidR="000D79E1" w:rsidRDefault="000D79E1">
      <w:pPr>
        <w:spacing w:line="480" w:lineRule="auto"/>
      </w:pPr>
    </w:p>
    <w:p w14:paraId="0436E3F7" w14:textId="77777777" w:rsidR="00C26ABA" w:rsidRDefault="00C26ABA" w:rsidP="00AD2324">
      <w:pPr>
        <w:spacing w:line="480" w:lineRule="auto"/>
      </w:pPr>
      <w:r>
        <w:t xml:space="preserve">Using the Bobcat Gulch’s germinant data exclusively from the month of September, the establishment rate of the ponderosa pine seeds for a season was 25.8%; a total of 55 out of 213 germinates survived through September. The maximum number of established germinates in one micro-transect, with the treatment no seedball-no coating-no stratification-season: Spring, was 14. Using an ANOVA analysis for established germinates, two combinations of factors were significant: coating (p&lt;0.05) and casing interacting with season (p&lt;0.05). However, when a Tukey Post Hoc test was applied to the means of the treatment groups, there was no significance among any of the levels. </w:t>
      </w:r>
    </w:p>
    <w:p w14:paraId="4479802C" w14:textId="77777777" w:rsidR="00C26ABA" w:rsidRDefault="00C26ABA" w:rsidP="00AD2324">
      <w:pPr>
        <w:spacing w:line="480" w:lineRule="auto"/>
      </w:pPr>
    </w:p>
    <w:p w14:paraId="12C1B273" w14:textId="77777777" w:rsidR="00DD5D2B" w:rsidRDefault="00DD5D2B" w:rsidP="00AD2324">
      <w:pPr>
        <w:jc w:val="center"/>
      </w:pPr>
      <w:r w:rsidRPr="00C54423">
        <w:rPr>
          <w:noProof/>
        </w:rPr>
        <w:lastRenderedPageBreak/>
        <w:drawing>
          <wp:inline distT="0" distB="0" distL="0" distR="0" wp14:anchorId="7FFE6F45" wp14:editId="5EFF9F41">
            <wp:extent cx="3566512" cy="3153846"/>
            <wp:effectExtent l="0" t="0" r="2540" b="0"/>
            <wp:docPr id="8" name="Picture 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pic:nvPicPr>
                  <pic:blipFill>
                    <a:blip r:embed="rId14"/>
                    <a:stretch>
                      <a:fillRect/>
                    </a:stretch>
                  </pic:blipFill>
                  <pic:spPr>
                    <a:xfrm>
                      <a:off x="0" y="0"/>
                      <a:ext cx="3606346" cy="3189071"/>
                    </a:xfrm>
                    <a:prstGeom prst="rect">
                      <a:avLst/>
                    </a:prstGeom>
                  </pic:spPr>
                </pic:pic>
              </a:graphicData>
            </a:graphic>
          </wp:inline>
        </w:drawing>
      </w:r>
    </w:p>
    <w:p w14:paraId="2BE79B21" w14:textId="302C7CA4" w:rsidR="00DD5D2B" w:rsidRDefault="00DD5D2B" w:rsidP="00C67EE6">
      <w:r>
        <w:t xml:space="preserve">Figure 1 shows a box and whisker plot of the maximum number of ponderosa pine germinates throughout the research period in Bobcat Gulch by treatment type and what season the seeds were directly seeded. Every treatment and season shown in the plot has an outlier point that represents the successful micro-transects’ germinates from the ten plots. Because most of the data were 0’s, majority of the boxes show their lower quartile, upper quartile, and median value as 0. The areas with blanks above it (in </w:t>
      </w:r>
      <w:r w:rsidRPr="00F12B69">
        <w:t xml:space="preserve">the </w:t>
      </w:r>
      <w:r w:rsidR="00A21022" w:rsidRPr="00F12B69">
        <w:t>F</w:t>
      </w:r>
      <w:r w:rsidRPr="00F12B69">
        <w:t xml:space="preserve">all and </w:t>
      </w:r>
      <w:r w:rsidR="00A21022" w:rsidRPr="00F12B69">
        <w:t>S</w:t>
      </w:r>
      <w:r w:rsidRPr="00F12B69">
        <w:t>ummer</w:t>
      </w:r>
      <w:r>
        <w:t xml:space="preserve">) represent treatments within a season that did not occur at any of the ten plots. </w:t>
      </w:r>
    </w:p>
    <w:p w14:paraId="375E5080" w14:textId="384301F0" w:rsidR="000F7D8A" w:rsidRDefault="000F7D8A">
      <w:r>
        <w:br w:type="page"/>
      </w:r>
    </w:p>
    <w:p w14:paraId="7DAE19F1" w14:textId="77777777" w:rsidR="000F7D8A" w:rsidRDefault="000F7D8A" w:rsidP="00C67EE6"/>
    <w:p w14:paraId="6F37010D" w14:textId="77777777" w:rsidR="00DD5D2B" w:rsidRDefault="00DD5D2B" w:rsidP="00C67EE6"/>
    <w:p w14:paraId="5074D717" w14:textId="77777777" w:rsidR="00DD5D2B" w:rsidRDefault="00DD5D2B" w:rsidP="00AD2324">
      <w:pPr>
        <w:jc w:val="center"/>
      </w:pPr>
      <w:r w:rsidRPr="00C54423">
        <w:rPr>
          <w:noProof/>
        </w:rPr>
        <w:drawing>
          <wp:inline distT="0" distB="0" distL="0" distR="0" wp14:anchorId="0F8D5DC1" wp14:editId="3D52601F">
            <wp:extent cx="3580688" cy="3166382"/>
            <wp:effectExtent l="0" t="0" r="1270" b="0"/>
            <wp:docPr id="2"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catter chart&#10;&#10;Description automatically generated"/>
                    <pic:cNvPicPr/>
                  </pic:nvPicPr>
                  <pic:blipFill>
                    <a:blip r:embed="rId15"/>
                    <a:stretch>
                      <a:fillRect/>
                    </a:stretch>
                  </pic:blipFill>
                  <pic:spPr>
                    <a:xfrm>
                      <a:off x="0" y="0"/>
                      <a:ext cx="3612379" cy="3194406"/>
                    </a:xfrm>
                    <a:prstGeom prst="rect">
                      <a:avLst/>
                    </a:prstGeom>
                  </pic:spPr>
                </pic:pic>
              </a:graphicData>
            </a:graphic>
          </wp:inline>
        </w:drawing>
      </w:r>
    </w:p>
    <w:p w14:paraId="2D6C5BBB" w14:textId="77777777" w:rsidR="00DD5D2B" w:rsidRDefault="00DD5D2B" w:rsidP="00C67EE6">
      <w:r>
        <w:t xml:space="preserve">Figure 2 is a box and whisker plot that represents the number of established germinates in September in Bobcat Gulch. The data contained mostly 0’s for established germination in different treatment groups by season of direct seeding; this led to the lower quartile, median, and upper quartile equating to 0 with the outliers representing the established germinates in Bobcat Gulch. Each outlier point represents the number of established germinates within one micro-transect with a specific treatment group and season of direct seeding. </w:t>
      </w:r>
    </w:p>
    <w:p w14:paraId="3107EEA0" w14:textId="77777777" w:rsidR="00DD5D2B" w:rsidRDefault="00DD5D2B">
      <w:pPr>
        <w:rPr>
          <w:color w:val="000000" w:themeColor="text1"/>
        </w:rPr>
      </w:pPr>
    </w:p>
    <w:p w14:paraId="185A33DD" w14:textId="77777777" w:rsidR="00DD5D2B" w:rsidRDefault="00DD5D2B">
      <w:pPr>
        <w:rPr>
          <w:color w:val="000000" w:themeColor="text1"/>
        </w:rPr>
      </w:pPr>
    </w:p>
    <w:p w14:paraId="5784608D" w14:textId="641658DA" w:rsidR="00DD5D2B" w:rsidRPr="00A93675" w:rsidRDefault="000918B2" w:rsidP="00AD2324">
      <w:pPr>
        <w:spacing w:line="480" w:lineRule="auto"/>
        <w:rPr>
          <w:i/>
          <w:iCs/>
          <w:color w:val="000000" w:themeColor="text1"/>
        </w:rPr>
      </w:pPr>
      <w:r>
        <w:rPr>
          <w:i/>
          <w:iCs/>
          <w:color w:val="000000" w:themeColor="text1"/>
        </w:rPr>
        <w:t xml:space="preserve">3.2 </w:t>
      </w:r>
      <w:r w:rsidR="00DD5D2B" w:rsidRPr="00A93675">
        <w:rPr>
          <w:i/>
          <w:iCs/>
          <w:color w:val="000000" w:themeColor="text1"/>
        </w:rPr>
        <w:t xml:space="preserve">Calwood </w:t>
      </w:r>
    </w:p>
    <w:p w14:paraId="175E399C" w14:textId="16354007" w:rsidR="00DD5D2B" w:rsidRDefault="00B65005" w:rsidP="00AD2324">
      <w:pPr>
        <w:spacing w:line="480" w:lineRule="auto"/>
        <w:rPr>
          <w:color w:val="000000" w:themeColor="text1"/>
        </w:rPr>
      </w:pPr>
      <w:r>
        <w:rPr>
          <w:color w:val="000000" w:themeColor="text1"/>
        </w:rPr>
        <w:t xml:space="preserve">At the Calwood Fire, </w:t>
      </w:r>
      <w:r w:rsidR="00DD5D2B">
        <w:rPr>
          <w:color w:val="000000" w:themeColor="text1"/>
        </w:rPr>
        <w:t xml:space="preserve">5760 ponderosa pine seeds were directly seeded amongst three plots. The ponderosa pine seeds had a 1.42% maximum germination rate with 82 of the 5760 seeds successfully germinated. One micro-transect with the treatment: no seedball-coated-no stratification- season: </w:t>
      </w:r>
      <w:r w:rsidR="00A21022">
        <w:rPr>
          <w:color w:val="000000" w:themeColor="text1"/>
        </w:rPr>
        <w:t>F</w:t>
      </w:r>
      <w:r w:rsidR="00DD5D2B">
        <w:rPr>
          <w:color w:val="000000" w:themeColor="text1"/>
        </w:rPr>
        <w:t xml:space="preserve">all was the most successful with 11 maximum germinates throughout the whole duration of research. When an ANOVA test was applied to treatment groups of </w:t>
      </w:r>
      <w:proofErr w:type="spellStart"/>
      <w:r w:rsidR="00DD5D2B">
        <w:rPr>
          <w:color w:val="000000" w:themeColor="text1"/>
        </w:rPr>
        <w:t>Calwood’s</w:t>
      </w:r>
      <w:proofErr w:type="spellEnd"/>
      <w:r w:rsidR="00DD5D2B">
        <w:rPr>
          <w:color w:val="000000" w:themeColor="text1"/>
        </w:rPr>
        <w:t xml:space="preserve"> maximum germination rate, casing: seedball</w:t>
      </w:r>
      <w:r w:rsidR="005B3C34">
        <w:rPr>
          <w:color w:val="000000" w:themeColor="text1"/>
        </w:rPr>
        <w:t xml:space="preserve"> </w:t>
      </w:r>
      <w:r w:rsidR="00DD5D2B">
        <w:rPr>
          <w:color w:val="000000" w:themeColor="text1"/>
        </w:rPr>
        <w:t xml:space="preserve">- coating: no coating was significant (p&lt;0.05). A Tukey Post Hoc test was then applied to all the means of the different treatment levels; there was no significance </w:t>
      </w:r>
      <w:r w:rsidR="0048559F">
        <w:rPr>
          <w:color w:val="000000" w:themeColor="text1"/>
        </w:rPr>
        <w:t xml:space="preserve">among </w:t>
      </w:r>
      <w:r w:rsidR="00DD5D2B">
        <w:rPr>
          <w:color w:val="000000" w:themeColor="text1"/>
        </w:rPr>
        <w:t>the different treatment groups.</w:t>
      </w:r>
    </w:p>
    <w:p w14:paraId="14D4E480" w14:textId="77777777" w:rsidR="00DD5D2B" w:rsidRDefault="00DD5D2B" w:rsidP="00AD2324">
      <w:pPr>
        <w:jc w:val="center"/>
        <w:rPr>
          <w:color w:val="000000" w:themeColor="text1"/>
        </w:rPr>
      </w:pPr>
      <w:r w:rsidRPr="003162DC">
        <w:rPr>
          <w:noProof/>
        </w:rPr>
        <w:lastRenderedPageBreak/>
        <w:drawing>
          <wp:inline distT="0" distB="0" distL="0" distR="0" wp14:anchorId="1C3E6925" wp14:editId="550A5B78">
            <wp:extent cx="4068417" cy="3596376"/>
            <wp:effectExtent l="0" t="0" r="0" b="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6"/>
                    <a:stretch>
                      <a:fillRect/>
                    </a:stretch>
                  </pic:blipFill>
                  <pic:spPr>
                    <a:xfrm>
                      <a:off x="0" y="0"/>
                      <a:ext cx="4088990" cy="3614562"/>
                    </a:xfrm>
                    <a:prstGeom prst="rect">
                      <a:avLst/>
                    </a:prstGeom>
                  </pic:spPr>
                </pic:pic>
              </a:graphicData>
            </a:graphic>
          </wp:inline>
        </w:drawing>
      </w:r>
    </w:p>
    <w:p w14:paraId="464EB946" w14:textId="72A74947" w:rsidR="00DD5D2B" w:rsidRDefault="00DD5D2B" w:rsidP="00C67EE6">
      <w:r>
        <w:t xml:space="preserve">Figure 3 shows a box and whisker plot of the maximum number of ponderosa pine germinates throughout the research period in Calwood Education Center by treatment type and what season the seeds were directly seeded. Every treatment and season shown in the plot has an outlier point that represents the successful micro-transects’ germinates from the ten plots. Because there were less plots, there were less 0’s in the data, so majority of the boxes </w:t>
      </w:r>
      <w:proofErr w:type="gramStart"/>
      <w:r>
        <w:t>are able to</w:t>
      </w:r>
      <w:proofErr w:type="gramEnd"/>
      <w:r>
        <w:t xml:space="preserve"> show their lower quartile, upper quartile, and median value as a boxplot. The areas with blanks above it (in the </w:t>
      </w:r>
      <w:r w:rsidR="00A21022">
        <w:t>F</w:t>
      </w:r>
      <w:r>
        <w:t>all/</w:t>
      </w:r>
      <w:r w:rsidR="00CE36D1">
        <w:t>W</w:t>
      </w:r>
      <w:r>
        <w:t xml:space="preserve">inter and </w:t>
      </w:r>
      <w:r w:rsidR="003923F4">
        <w:t>S</w:t>
      </w:r>
      <w:r>
        <w:t xml:space="preserve">pring) represent treatments within a season that did not occur at any of the ten plots. </w:t>
      </w:r>
    </w:p>
    <w:p w14:paraId="552683CD" w14:textId="095BB5B5" w:rsidR="00DD5D2B" w:rsidRDefault="00DD5D2B" w:rsidP="00C67EE6">
      <w:pPr>
        <w:rPr>
          <w:color w:val="000000" w:themeColor="text1"/>
        </w:rPr>
      </w:pPr>
    </w:p>
    <w:p w14:paraId="1E568ADE" w14:textId="77777777" w:rsidR="00F867E6" w:rsidRDefault="00F867E6" w:rsidP="00C67EE6">
      <w:pPr>
        <w:rPr>
          <w:color w:val="000000" w:themeColor="text1"/>
        </w:rPr>
      </w:pPr>
    </w:p>
    <w:p w14:paraId="419B335A" w14:textId="34EF3043" w:rsidR="00DD5D2B" w:rsidRPr="00A93675" w:rsidRDefault="00DD5D2B" w:rsidP="00AD2324">
      <w:pPr>
        <w:spacing w:line="480" w:lineRule="auto"/>
        <w:rPr>
          <w:color w:val="000000" w:themeColor="text1"/>
        </w:rPr>
      </w:pPr>
      <w:r>
        <w:rPr>
          <w:color w:val="000000" w:themeColor="text1"/>
        </w:rPr>
        <w:t xml:space="preserve">The rate of established germinates at Calwood was 37.8%, as 31 out of 82 germinates survived to the month of September. The maximum number of established germinates in one micro-transect was 3; however, three separate treatments resulted in having the highest number of established germinates: no seedball- coated- no stratification- season: </w:t>
      </w:r>
      <w:r w:rsidR="00A21022">
        <w:rPr>
          <w:color w:val="000000" w:themeColor="text1"/>
        </w:rPr>
        <w:t>F</w:t>
      </w:r>
      <w:r>
        <w:rPr>
          <w:color w:val="000000" w:themeColor="text1"/>
        </w:rPr>
        <w:t xml:space="preserve">all, seedball- coated- no stratification- season: </w:t>
      </w:r>
      <w:r w:rsidR="00A21022">
        <w:rPr>
          <w:color w:val="000000" w:themeColor="text1"/>
        </w:rPr>
        <w:t>F</w:t>
      </w:r>
      <w:r>
        <w:rPr>
          <w:color w:val="000000" w:themeColor="text1"/>
        </w:rPr>
        <w:t xml:space="preserve">all, and seedball- not coated- no stratification- season: </w:t>
      </w:r>
      <w:r w:rsidR="003923F4">
        <w:rPr>
          <w:color w:val="000000" w:themeColor="text1"/>
        </w:rPr>
        <w:t>S</w:t>
      </w:r>
      <w:r>
        <w:rPr>
          <w:color w:val="000000" w:themeColor="text1"/>
        </w:rPr>
        <w:t xml:space="preserve">pring. With an ANOVA analysis, I found there was no significance amongst the different treatment groups. This was once again confirmed with a Tukey Post Hoc test, which found that none of the means were significant in the different treatment groups. </w:t>
      </w:r>
    </w:p>
    <w:p w14:paraId="7A0DE267" w14:textId="77777777" w:rsidR="00DD5D2B" w:rsidRDefault="00DD5D2B" w:rsidP="00AD2324">
      <w:pPr>
        <w:jc w:val="center"/>
      </w:pPr>
      <w:r w:rsidRPr="00750C59">
        <w:rPr>
          <w:noProof/>
        </w:rPr>
        <w:lastRenderedPageBreak/>
        <w:drawing>
          <wp:inline distT="0" distB="0" distL="0" distR="0" wp14:anchorId="3E44D7A3" wp14:editId="72116247">
            <wp:extent cx="4128061" cy="3649100"/>
            <wp:effectExtent l="0" t="0" r="0" b="0"/>
            <wp:docPr id="10" name="Picture 10"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with medium confidence"/>
                    <pic:cNvPicPr/>
                  </pic:nvPicPr>
                  <pic:blipFill>
                    <a:blip r:embed="rId17"/>
                    <a:stretch>
                      <a:fillRect/>
                    </a:stretch>
                  </pic:blipFill>
                  <pic:spPr>
                    <a:xfrm>
                      <a:off x="0" y="0"/>
                      <a:ext cx="4142623" cy="3661972"/>
                    </a:xfrm>
                    <a:prstGeom prst="rect">
                      <a:avLst/>
                    </a:prstGeom>
                  </pic:spPr>
                </pic:pic>
              </a:graphicData>
            </a:graphic>
          </wp:inline>
        </w:drawing>
      </w:r>
    </w:p>
    <w:p w14:paraId="01B37A0A" w14:textId="77777777" w:rsidR="00DD5D2B" w:rsidRDefault="00DD5D2B" w:rsidP="00C67EE6">
      <w:r>
        <w:t xml:space="preserve">Figure 4 is a box and whisker plot that represents the number of established germinates in September in Calwood Education Center. The data contained mostly 0’s for established germination in different treatment groups by season of direct seeding; this led to the lower quartile, median, and upper quartile equating to 0 with the outliers representing the established germinates in Calwood Education Center. Each outlier point represents the number of established germinates within one micro-transect with a specific treatment group and season of direct seeding. </w:t>
      </w:r>
    </w:p>
    <w:p w14:paraId="5D5D8568" w14:textId="77777777" w:rsidR="00DD5D2B" w:rsidRDefault="00DD5D2B"/>
    <w:p w14:paraId="67D3D454" w14:textId="77777777" w:rsidR="00DD5D2B" w:rsidRDefault="00DD5D2B"/>
    <w:p w14:paraId="44857A6D" w14:textId="77777777" w:rsidR="00DD5D2B" w:rsidRDefault="00DD5D2B" w:rsidP="00AD2324">
      <w:pPr>
        <w:jc w:val="center"/>
      </w:pPr>
      <w:r>
        <w:rPr>
          <w:noProof/>
        </w:rPr>
        <w:drawing>
          <wp:inline distT="0" distB="0" distL="0" distR="0" wp14:anchorId="1FF4245F" wp14:editId="02F677AF">
            <wp:extent cx="5169934" cy="1802296"/>
            <wp:effectExtent l="0" t="0" r="0" b="1270"/>
            <wp:docPr id="5" name="Picture 5"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271575" cy="1837729"/>
                    </a:xfrm>
                    <a:prstGeom prst="rect">
                      <a:avLst/>
                    </a:prstGeom>
                  </pic:spPr>
                </pic:pic>
              </a:graphicData>
            </a:graphic>
          </wp:inline>
        </w:drawing>
      </w:r>
    </w:p>
    <w:p w14:paraId="4FB66E41" w14:textId="77777777" w:rsidR="00DD5D2B" w:rsidRPr="00221804" w:rsidRDefault="00DD5D2B">
      <w:r w:rsidRPr="00221804">
        <w:t>Table 1</w:t>
      </w:r>
      <w:r>
        <w:t xml:space="preserve"> encompasses the number of maximum </w:t>
      </w:r>
      <w:proofErr w:type="spellStart"/>
      <w:r>
        <w:t>germinants</w:t>
      </w:r>
      <w:proofErr w:type="spellEnd"/>
      <w:r>
        <w:t xml:space="preserve"> per treatment group type, season, and location during our 2021 research. The total number of maximum </w:t>
      </w:r>
      <w:proofErr w:type="spellStart"/>
      <w:r>
        <w:t>germinants</w:t>
      </w:r>
      <w:proofErr w:type="spellEnd"/>
      <w:r>
        <w:t xml:space="preserve"> for the seasons and location is summed at the bottom.</w:t>
      </w:r>
    </w:p>
    <w:p w14:paraId="24B09878" w14:textId="77777777" w:rsidR="00DD5D2B" w:rsidRDefault="00DD5D2B"/>
    <w:p w14:paraId="25D5F9CE" w14:textId="77777777" w:rsidR="00DD5D2B" w:rsidRDefault="00DD5D2B" w:rsidP="00AD2324">
      <w:pPr>
        <w:jc w:val="center"/>
      </w:pPr>
      <w:r>
        <w:rPr>
          <w:noProof/>
        </w:rPr>
        <w:lastRenderedPageBreak/>
        <w:drawing>
          <wp:inline distT="0" distB="0" distL="0" distR="0" wp14:anchorId="2890E65B" wp14:editId="59E1EE20">
            <wp:extent cx="5110385" cy="1781537"/>
            <wp:effectExtent l="0" t="0" r="0" b="0"/>
            <wp:docPr id="11" name="Picture 1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232124" cy="1823977"/>
                    </a:xfrm>
                    <a:prstGeom prst="rect">
                      <a:avLst/>
                    </a:prstGeom>
                  </pic:spPr>
                </pic:pic>
              </a:graphicData>
            </a:graphic>
          </wp:inline>
        </w:drawing>
      </w:r>
    </w:p>
    <w:p w14:paraId="1CDD0EE2" w14:textId="75872449" w:rsidR="00DD5D2B" w:rsidRDefault="00DD5D2B">
      <w:r>
        <w:t>Table 2</w:t>
      </w:r>
      <w:r w:rsidR="00CC372B">
        <w:t>:</w:t>
      </w:r>
      <w:r>
        <w:t xml:space="preserve"> </w:t>
      </w:r>
      <w:r w:rsidR="00CC372B">
        <w:t>N</w:t>
      </w:r>
      <w:r>
        <w:t xml:space="preserve">umber of established ponderosa pine </w:t>
      </w:r>
      <w:proofErr w:type="spellStart"/>
      <w:r>
        <w:t>germinants</w:t>
      </w:r>
      <w:proofErr w:type="spellEnd"/>
      <w:r>
        <w:t xml:space="preserve"> by treatment type group, season, and site location for the month of September 2021. The total number of established </w:t>
      </w:r>
      <w:proofErr w:type="spellStart"/>
      <w:r>
        <w:t>germinants</w:t>
      </w:r>
      <w:proofErr w:type="spellEnd"/>
      <w:r>
        <w:t xml:space="preserve"> in September for season and location is summed at the bottom of the table.</w:t>
      </w:r>
    </w:p>
    <w:p w14:paraId="5681F26E" w14:textId="791A1D45" w:rsidR="00CC372B" w:rsidRDefault="00CC372B"/>
    <w:p w14:paraId="79E1C9DD" w14:textId="77777777" w:rsidR="00F867E6" w:rsidRPr="00221804" w:rsidRDefault="00F867E6"/>
    <w:p w14:paraId="6790ACAC" w14:textId="77777777" w:rsidR="00DD5D2B" w:rsidRDefault="00DD5D2B" w:rsidP="00AD2324">
      <w:pPr>
        <w:jc w:val="center"/>
      </w:pPr>
      <w:r>
        <w:rPr>
          <w:noProof/>
        </w:rPr>
        <w:drawing>
          <wp:inline distT="0" distB="0" distL="0" distR="0" wp14:anchorId="4B791CE3" wp14:editId="00561373">
            <wp:extent cx="5154325" cy="1367328"/>
            <wp:effectExtent l="0" t="0" r="1905" b="4445"/>
            <wp:docPr id="7" name="Picture 7" descr="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 Excel&#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208332" cy="1381655"/>
                    </a:xfrm>
                    <a:prstGeom prst="rect">
                      <a:avLst/>
                    </a:prstGeom>
                  </pic:spPr>
                </pic:pic>
              </a:graphicData>
            </a:graphic>
          </wp:inline>
        </w:drawing>
      </w:r>
    </w:p>
    <w:p w14:paraId="343D21A5" w14:textId="5C87FD3A" w:rsidR="00DD5D2B" w:rsidRPr="00221804" w:rsidRDefault="00DD5D2B">
      <w:r w:rsidRPr="00221804">
        <w:t>Table 3</w:t>
      </w:r>
      <w:r w:rsidR="00CC372B">
        <w:t>:</w:t>
      </w:r>
      <w:r w:rsidRPr="00221804">
        <w:t xml:space="preserve"> </w:t>
      </w:r>
      <w:r w:rsidR="00CC372B">
        <w:t>T</w:t>
      </w:r>
      <w:r w:rsidRPr="00221804">
        <w:t xml:space="preserve">he percentage of established </w:t>
      </w:r>
      <w:proofErr w:type="spellStart"/>
      <w:r w:rsidRPr="00221804">
        <w:t>germinants</w:t>
      </w:r>
      <w:proofErr w:type="spellEnd"/>
      <w:r w:rsidRPr="00221804">
        <w:t xml:space="preserve"> during the month of September 2021,</w:t>
      </w:r>
      <w:r>
        <w:t xml:space="preserve"> by treatment type, season, and site location.</w:t>
      </w:r>
    </w:p>
    <w:p w14:paraId="284084A5" w14:textId="77777777" w:rsidR="00DD5D2B" w:rsidRDefault="00DD5D2B"/>
    <w:p w14:paraId="2F198EA9" w14:textId="77777777" w:rsidR="00DD5D2B" w:rsidRDefault="00DD5D2B">
      <w:pPr>
        <w:rPr>
          <w:color w:val="000000"/>
        </w:rPr>
      </w:pPr>
    </w:p>
    <w:p w14:paraId="0282B035" w14:textId="008C216D" w:rsidR="00DD5D2B" w:rsidRPr="00CF4334" w:rsidRDefault="000918B2" w:rsidP="00AD2324">
      <w:pPr>
        <w:spacing w:line="480" w:lineRule="auto"/>
        <w:rPr>
          <w:i/>
          <w:iCs/>
          <w:color w:val="000000"/>
        </w:rPr>
      </w:pPr>
      <w:r>
        <w:rPr>
          <w:i/>
          <w:iCs/>
          <w:color w:val="000000"/>
        </w:rPr>
        <w:t xml:space="preserve">3.3 </w:t>
      </w:r>
      <w:r w:rsidR="00DD5D2B" w:rsidRPr="00CF4334">
        <w:rPr>
          <w:i/>
          <w:iCs/>
          <w:color w:val="000000"/>
        </w:rPr>
        <w:t xml:space="preserve">GIS Traditional Planting Suitability </w:t>
      </w:r>
      <w:r w:rsidR="00DD5D2B">
        <w:rPr>
          <w:i/>
          <w:iCs/>
          <w:color w:val="000000"/>
        </w:rPr>
        <w:t>A</w:t>
      </w:r>
      <w:r w:rsidR="00DD5D2B" w:rsidRPr="00CF4334">
        <w:rPr>
          <w:i/>
          <w:iCs/>
          <w:color w:val="000000"/>
        </w:rPr>
        <w:t>nalysis</w:t>
      </w:r>
    </w:p>
    <w:p w14:paraId="448A12C2" w14:textId="484A71CB" w:rsidR="00DD5D2B" w:rsidRDefault="00DD5D2B" w:rsidP="00AD2324">
      <w:pPr>
        <w:spacing w:line="480" w:lineRule="auto"/>
        <w:rPr>
          <w:color w:val="000000"/>
        </w:rPr>
      </w:pPr>
      <w:r>
        <w:rPr>
          <w:color w:val="000000"/>
        </w:rPr>
        <w:t>Between 1984 and 2021, 668,525 ha of ponderosa pine forest types</w:t>
      </w:r>
      <w:r w:rsidR="00CA41BC">
        <w:rPr>
          <w:color w:val="000000"/>
        </w:rPr>
        <w:t xml:space="preserve"> within the southern Rocky Mountains</w:t>
      </w:r>
      <w:r>
        <w:rPr>
          <w:color w:val="000000"/>
        </w:rPr>
        <w:t xml:space="preserve"> </w:t>
      </w:r>
      <w:r w:rsidR="006F7E37">
        <w:rPr>
          <w:color w:val="000000"/>
        </w:rPr>
        <w:t xml:space="preserve">were </w:t>
      </w:r>
      <w:r>
        <w:rPr>
          <w:color w:val="000000"/>
        </w:rPr>
        <w:t>burne</w:t>
      </w:r>
      <w:r w:rsidR="00D769F4">
        <w:rPr>
          <w:color w:val="000000"/>
        </w:rPr>
        <w:t>d</w:t>
      </w:r>
      <w:r w:rsidR="00CC372B">
        <w:rPr>
          <w:color w:val="000000"/>
        </w:rPr>
        <w:t xml:space="preserve"> </w:t>
      </w:r>
      <w:r w:rsidR="006F7E37">
        <w:rPr>
          <w:color w:val="000000"/>
        </w:rPr>
        <w:t xml:space="preserve">into </w:t>
      </w:r>
      <w:r w:rsidR="00CC372B">
        <w:rPr>
          <w:color w:val="000000"/>
        </w:rPr>
        <w:t>mosaic</w:t>
      </w:r>
      <w:r w:rsidR="00D769F4">
        <w:rPr>
          <w:color w:val="000000"/>
        </w:rPr>
        <w:t>s</w:t>
      </w:r>
      <w:r w:rsidR="00CC372B">
        <w:rPr>
          <w:color w:val="000000"/>
        </w:rPr>
        <w:t xml:space="preserve"> of severities</w:t>
      </w:r>
      <w:r>
        <w:rPr>
          <w:color w:val="000000"/>
        </w:rPr>
        <w:t xml:space="preserve">. </w:t>
      </w:r>
      <w:r w:rsidR="00D24C1D">
        <w:rPr>
          <w:color w:val="000000"/>
        </w:rPr>
        <w:t>The</w:t>
      </w:r>
      <w:r w:rsidR="00CC372B">
        <w:rPr>
          <w:color w:val="000000"/>
        </w:rPr>
        <w:t xml:space="preserve"> u</w:t>
      </w:r>
      <w:r>
        <w:rPr>
          <w:color w:val="000000"/>
        </w:rPr>
        <w:t xml:space="preserve">nburned and </w:t>
      </w:r>
      <w:r w:rsidR="00C86CA9">
        <w:rPr>
          <w:color w:val="000000"/>
        </w:rPr>
        <w:t>low severity</w:t>
      </w:r>
      <w:r>
        <w:rPr>
          <w:color w:val="000000"/>
        </w:rPr>
        <w:t xml:space="preserve"> </w:t>
      </w:r>
      <w:r w:rsidR="00D24C1D">
        <w:rPr>
          <w:color w:val="000000"/>
        </w:rPr>
        <w:t xml:space="preserve">burnt </w:t>
      </w:r>
      <w:r w:rsidR="00CC372B">
        <w:rPr>
          <w:color w:val="000000"/>
        </w:rPr>
        <w:t xml:space="preserve">areas </w:t>
      </w:r>
      <w:r>
        <w:rPr>
          <w:color w:val="000000"/>
        </w:rPr>
        <w:t>consisted of 49.4</w:t>
      </w:r>
      <w:r w:rsidR="00EE027F">
        <w:rPr>
          <w:color w:val="000000"/>
        </w:rPr>
        <w:t xml:space="preserve"> </w:t>
      </w:r>
      <w:r>
        <w:rPr>
          <w:color w:val="000000"/>
        </w:rPr>
        <w:t>% of the total (17.7</w:t>
      </w:r>
      <w:r w:rsidR="00EE027F">
        <w:rPr>
          <w:color w:val="000000"/>
        </w:rPr>
        <w:t xml:space="preserve"> </w:t>
      </w:r>
      <w:r>
        <w:rPr>
          <w:color w:val="000000"/>
        </w:rPr>
        <w:t>% and 31.7</w:t>
      </w:r>
      <w:r w:rsidR="00EE027F">
        <w:rPr>
          <w:color w:val="000000"/>
        </w:rPr>
        <w:t xml:space="preserve"> </w:t>
      </w:r>
      <w:r>
        <w:rPr>
          <w:color w:val="000000"/>
        </w:rPr>
        <w:t>% respectively). Moderate- and high-severity areas consisted of 45.4</w:t>
      </w:r>
      <w:r w:rsidR="00EE027F">
        <w:rPr>
          <w:color w:val="000000"/>
        </w:rPr>
        <w:t xml:space="preserve"> </w:t>
      </w:r>
      <w:r>
        <w:rPr>
          <w:color w:val="000000"/>
        </w:rPr>
        <w:t>% of the total burned area (23.3</w:t>
      </w:r>
      <w:r w:rsidR="00EE027F">
        <w:rPr>
          <w:color w:val="000000"/>
        </w:rPr>
        <w:t xml:space="preserve"> </w:t>
      </w:r>
      <w:r>
        <w:rPr>
          <w:color w:val="000000"/>
        </w:rPr>
        <w:t>% and 22.1</w:t>
      </w:r>
      <w:r w:rsidR="00EE027F">
        <w:rPr>
          <w:color w:val="000000"/>
        </w:rPr>
        <w:t xml:space="preserve"> </w:t>
      </w:r>
      <w:r>
        <w:rPr>
          <w:color w:val="000000"/>
        </w:rPr>
        <w:t>% respectively), totaling 303,504 ha</w:t>
      </w:r>
      <w:r w:rsidR="00C86CA9">
        <w:rPr>
          <w:color w:val="000000"/>
        </w:rPr>
        <w:t xml:space="preserve">; the last 5% of area was determined to have new growth and did not need to be focused on. </w:t>
      </w:r>
      <w:r w:rsidR="00EE027F">
        <w:rPr>
          <w:color w:val="000000"/>
        </w:rPr>
        <w:t>Of th</w:t>
      </w:r>
      <w:r w:rsidR="00336069">
        <w:rPr>
          <w:color w:val="000000"/>
        </w:rPr>
        <w:t>e</w:t>
      </w:r>
      <w:r w:rsidR="00EE027F">
        <w:rPr>
          <w:color w:val="000000"/>
        </w:rPr>
        <w:t xml:space="preserve"> 303,504 ha of moderate- and high-severity burned areas</w:t>
      </w:r>
      <w:r>
        <w:rPr>
          <w:color w:val="000000"/>
        </w:rPr>
        <w:t>, 55.8</w:t>
      </w:r>
      <w:r w:rsidR="00EE027F">
        <w:rPr>
          <w:color w:val="000000"/>
        </w:rPr>
        <w:t xml:space="preserve"> </w:t>
      </w:r>
      <w:r>
        <w:rPr>
          <w:color w:val="000000"/>
        </w:rPr>
        <w:t xml:space="preserve">% (169,453 ha) </w:t>
      </w:r>
      <w:r w:rsidR="00EE027F">
        <w:rPr>
          <w:color w:val="000000"/>
        </w:rPr>
        <w:t>was determined to be</w:t>
      </w:r>
      <w:r>
        <w:rPr>
          <w:color w:val="000000"/>
        </w:rPr>
        <w:t xml:space="preserve"> suitable for traditional planting based on our suitability ranking criteria. Within </w:t>
      </w:r>
      <w:r w:rsidR="008D13B8">
        <w:rPr>
          <w:color w:val="000000"/>
        </w:rPr>
        <w:t xml:space="preserve">the remaining </w:t>
      </w:r>
      <w:r>
        <w:rPr>
          <w:color w:val="000000"/>
        </w:rPr>
        <w:t>moderate- and high-severity areas, 41.3</w:t>
      </w:r>
      <w:r w:rsidR="00EE027F">
        <w:rPr>
          <w:color w:val="000000"/>
        </w:rPr>
        <w:t xml:space="preserve"> </w:t>
      </w:r>
      <w:r>
        <w:rPr>
          <w:color w:val="000000"/>
        </w:rPr>
        <w:t>% (125,243 ha) of the area i</w:t>
      </w:r>
      <w:r w:rsidR="008D13B8">
        <w:rPr>
          <w:color w:val="000000"/>
        </w:rPr>
        <w:t>s</w:t>
      </w:r>
      <w:r>
        <w:rPr>
          <w:color w:val="000000"/>
        </w:rPr>
        <w:t xml:space="preserve"> </w:t>
      </w:r>
      <w:r w:rsidR="000A3B5B">
        <w:rPr>
          <w:color w:val="000000"/>
        </w:rPr>
        <w:t xml:space="preserve">determined suitable for direct seeding </w:t>
      </w:r>
      <w:r w:rsidR="008D13B8">
        <w:rPr>
          <w:color w:val="000000"/>
        </w:rPr>
        <w:t>because</w:t>
      </w:r>
      <w:r>
        <w:rPr>
          <w:color w:val="000000"/>
        </w:rPr>
        <w:t xml:space="preserve"> i</w:t>
      </w:r>
      <w:r w:rsidR="008D13B8">
        <w:rPr>
          <w:color w:val="000000"/>
        </w:rPr>
        <w:t xml:space="preserve">t is </w:t>
      </w:r>
      <w:r>
        <w:rPr>
          <w:color w:val="000000"/>
        </w:rPr>
        <w:t xml:space="preserve">considered </w:t>
      </w:r>
      <w:r w:rsidR="000A3B5B">
        <w:rPr>
          <w:color w:val="000000"/>
        </w:rPr>
        <w:t>too</w:t>
      </w:r>
      <w:r>
        <w:rPr>
          <w:color w:val="000000"/>
        </w:rPr>
        <w:t xml:space="preserve"> difficult and</w:t>
      </w:r>
      <w:r w:rsidR="000A3B5B">
        <w:rPr>
          <w:color w:val="000000"/>
        </w:rPr>
        <w:t xml:space="preserve"> </w:t>
      </w:r>
      <w:r>
        <w:rPr>
          <w:color w:val="000000"/>
        </w:rPr>
        <w:t xml:space="preserve">expensive </w:t>
      </w:r>
      <w:r w:rsidR="000A3B5B">
        <w:rPr>
          <w:color w:val="000000"/>
        </w:rPr>
        <w:t xml:space="preserve">for </w:t>
      </w:r>
      <w:r w:rsidR="000A3B5B">
        <w:rPr>
          <w:color w:val="000000"/>
        </w:rPr>
        <w:lastRenderedPageBreak/>
        <w:t>traditional planting.</w:t>
      </w:r>
      <w:r w:rsidR="00EF1747">
        <w:rPr>
          <w:color w:val="000000"/>
        </w:rPr>
        <w:t xml:space="preserve"> The remaining 2.9% of moderate and high severity burnt area has already been planted by the USFS. </w:t>
      </w:r>
    </w:p>
    <w:tbl>
      <w:tblPr>
        <w:tblStyle w:val="TableGrid"/>
        <w:tblW w:w="9484" w:type="dxa"/>
        <w:tblLook w:val="04A0" w:firstRow="1" w:lastRow="0" w:firstColumn="1" w:lastColumn="0" w:noHBand="0" w:noVBand="1"/>
      </w:tblPr>
      <w:tblGrid>
        <w:gridCol w:w="5500"/>
        <w:gridCol w:w="3984"/>
      </w:tblGrid>
      <w:tr w:rsidR="008B2913" w14:paraId="506A2713" w14:textId="77777777" w:rsidTr="008B2913">
        <w:trPr>
          <w:trHeight w:val="5072"/>
        </w:trPr>
        <w:tc>
          <w:tcPr>
            <w:tcW w:w="5500" w:type="dxa"/>
          </w:tcPr>
          <w:p w14:paraId="747C22C7" w14:textId="4A62EB24" w:rsidR="008B2913" w:rsidRDefault="008B2913" w:rsidP="002A3C5B">
            <w:pPr>
              <w:rPr>
                <w:color w:val="000000"/>
              </w:rPr>
            </w:pPr>
            <w:r>
              <w:rPr>
                <w:noProof/>
                <w:color w:val="000000"/>
              </w:rPr>
              <w:drawing>
                <wp:inline distT="0" distB="0" distL="0" distR="0" wp14:anchorId="4FE38F61" wp14:editId="25B36970">
                  <wp:extent cx="3275586" cy="4535424"/>
                  <wp:effectExtent l="0" t="0" r="1270" b="0"/>
                  <wp:docPr id="12" name="Picture 12" descr="Graphical user interfac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map&#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95941" cy="4563607"/>
                          </a:xfrm>
                          <a:prstGeom prst="rect">
                            <a:avLst/>
                          </a:prstGeom>
                        </pic:spPr>
                      </pic:pic>
                    </a:graphicData>
                  </a:graphic>
                </wp:inline>
              </w:drawing>
            </w:r>
          </w:p>
        </w:tc>
        <w:tc>
          <w:tcPr>
            <w:tcW w:w="3984" w:type="dxa"/>
          </w:tcPr>
          <w:p w14:paraId="628F3C01" w14:textId="6DF0C42B" w:rsidR="008B2913" w:rsidRDefault="008B2913" w:rsidP="008B2913">
            <w:pPr>
              <w:rPr>
                <w:color w:val="000000"/>
              </w:rPr>
            </w:pPr>
            <w:r>
              <w:rPr>
                <w:color w:val="000000"/>
              </w:rPr>
              <w:t>Figure</w:t>
            </w:r>
            <w:r w:rsidR="00B70891">
              <w:rPr>
                <w:color w:val="000000"/>
              </w:rPr>
              <w:t xml:space="preserve"> 5</w:t>
            </w:r>
            <w:r>
              <w:rPr>
                <w:color w:val="000000"/>
              </w:rPr>
              <w:t xml:space="preserve">. </w:t>
            </w:r>
            <w:r w:rsidR="001B10FD">
              <w:rPr>
                <w:color w:val="000000"/>
              </w:rPr>
              <w:t>The</w:t>
            </w:r>
            <w:r>
              <w:rPr>
                <w:color w:val="000000"/>
              </w:rPr>
              <w:t xml:space="preserve"> southern Rocky Mountains and where either traditional planting (A) or direct seeding (B) could occur within fire scars dating back to 1984. The Hayman Fire Scar from 2002 is included in this map to give an up-close look at a fire scar and how the traditional planting (C) and direct seeding</w:t>
            </w:r>
            <w:r w:rsidR="001B10FD">
              <w:rPr>
                <w:color w:val="000000"/>
              </w:rPr>
              <w:t xml:space="preserve"> (D)</w:t>
            </w:r>
            <w:r>
              <w:rPr>
                <w:color w:val="000000"/>
              </w:rPr>
              <w:t xml:space="preserve"> areas are affected by the factors used to decided where a specific type of restoration is needed. </w:t>
            </w:r>
          </w:p>
          <w:p w14:paraId="3C8EE168" w14:textId="77777777" w:rsidR="008B2913" w:rsidRDefault="008B2913" w:rsidP="008B2913">
            <w:pPr>
              <w:rPr>
                <w:color w:val="000000"/>
              </w:rPr>
            </w:pPr>
          </w:p>
        </w:tc>
      </w:tr>
    </w:tbl>
    <w:p w14:paraId="687891BE" w14:textId="77777777" w:rsidR="008B2913" w:rsidRDefault="008B2913">
      <w:pPr>
        <w:rPr>
          <w:color w:val="000000"/>
        </w:rPr>
      </w:pPr>
    </w:p>
    <w:p w14:paraId="7F9D7EB9" w14:textId="2F59266E" w:rsidR="00DD5D2B" w:rsidRDefault="00DD5D2B" w:rsidP="00C67EE6">
      <w:pPr>
        <w:rPr>
          <w:color w:val="000000"/>
        </w:rPr>
      </w:pPr>
    </w:p>
    <w:p w14:paraId="6558D0D8" w14:textId="30AD2ADC" w:rsidR="0068035B" w:rsidRDefault="000918B2" w:rsidP="00AD2324">
      <w:pPr>
        <w:spacing w:line="480" w:lineRule="auto"/>
      </w:pPr>
      <w:r>
        <w:t xml:space="preserve">4.0 </w:t>
      </w:r>
      <w:r w:rsidR="0068035B">
        <w:t>Discussion</w:t>
      </w:r>
    </w:p>
    <w:p w14:paraId="085D2B21" w14:textId="0973CA94" w:rsidR="0068035B" w:rsidRDefault="000918B2" w:rsidP="00AD2324">
      <w:pPr>
        <w:spacing w:line="480" w:lineRule="auto"/>
        <w:rPr>
          <w:i/>
          <w:iCs/>
        </w:rPr>
      </w:pPr>
      <w:r>
        <w:rPr>
          <w:i/>
          <w:iCs/>
        </w:rPr>
        <w:t xml:space="preserve">4.1 </w:t>
      </w:r>
      <w:r w:rsidR="0068035B">
        <w:rPr>
          <w:i/>
          <w:iCs/>
        </w:rPr>
        <w:t>Germination and Establishment Rates</w:t>
      </w:r>
    </w:p>
    <w:p w14:paraId="7E361789" w14:textId="222F5128" w:rsidR="0068035B" w:rsidRDefault="0068035B" w:rsidP="00AD2324">
      <w:pPr>
        <w:spacing w:line="480" w:lineRule="auto"/>
        <w:rPr>
          <w:color w:val="000000"/>
        </w:rPr>
      </w:pPr>
      <w:r>
        <w:t>This field study was conducted to compare the establishment rates of directly seeding ponderosa pine (</w:t>
      </w:r>
      <w:proofErr w:type="gramStart"/>
      <w:r w:rsidR="00BD7280">
        <w:rPr>
          <w:i/>
          <w:iCs/>
        </w:rPr>
        <w:t>P</w:t>
      </w:r>
      <w:r w:rsidRPr="00210CE5">
        <w:rPr>
          <w:i/>
          <w:iCs/>
        </w:rPr>
        <w:t>inus</w:t>
      </w:r>
      <w:proofErr w:type="gramEnd"/>
      <w:r w:rsidRPr="00210CE5">
        <w:rPr>
          <w:i/>
          <w:iCs/>
        </w:rPr>
        <w:t xml:space="preserve"> ponderosa</w:t>
      </w:r>
      <w:r>
        <w:t xml:space="preserve">) seeds in a one-year-old and a two-decade old fire scar. The number of seeds that germinated during the field season were recorded to find where </w:t>
      </w:r>
      <w:r w:rsidR="009C76E5">
        <w:t xml:space="preserve">mortality </w:t>
      </w:r>
      <w:r>
        <w:t>of ponderosa pine seed</w:t>
      </w:r>
      <w:r w:rsidR="00BD7280">
        <w:t>lings</w:t>
      </w:r>
      <w:r>
        <w:t xml:space="preserve"> occurred within the establishment process. </w:t>
      </w:r>
      <w:r>
        <w:rPr>
          <w:color w:val="000000"/>
        </w:rPr>
        <w:t xml:space="preserve">Field germination rates for both Bobcat Gulch (0.83%) and Calwood Education Center (1.42%) were extremely low, not surpassing 2%. Based on a review of 75 direct seeding trials, overall direct seeding germination </w:t>
      </w:r>
      <w:r>
        <w:rPr>
          <w:color w:val="000000"/>
        </w:rPr>
        <w:lastRenderedPageBreak/>
        <w:t>rates range from 9</w:t>
      </w:r>
      <w:r w:rsidR="00F52CC9">
        <w:rPr>
          <w:color w:val="000000"/>
        </w:rPr>
        <w:t xml:space="preserve"> </w:t>
      </w:r>
      <w:r>
        <w:rPr>
          <w:color w:val="000000"/>
        </w:rPr>
        <w:t>% to 92</w:t>
      </w:r>
      <w:r w:rsidR="00F52CC9">
        <w:rPr>
          <w:color w:val="000000"/>
        </w:rPr>
        <w:t xml:space="preserve"> </w:t>
      </w:r>
      <w:r>
        <w:rPr>
          <w:color w:val="000000"/>
        </w:rPr>
        <w:t xml:space="preserve">% </w:t>
      </w:r>
      <w:r>
        <w:rPr>
          <w:color w:val="000000"/>
        </w:rPr>
        <w:fldChar w:fldCharType="begin"/>
      </w:r>
      <w:r w:rsidR="002566A1">
        <w:rPr>
          <w:color w:val="000000"/>
        </w:rPr>
        <w:instrText xml:space="preserve"> ADDIN ZOTERO_ITEM CSL_CITATION {"citationID":"Pkm8L57A","properties":{"formattedCitation":"(Grossnickle and Iveti\\uc0\\u263{} 2017)","plainCitation":"(Grossnickle and Ivetić 2017)","noteIndex":0},"citationItems":[{"id":208,"uris":["http://zotero.org/users/local/VqTAuW0Y/items/PXFAWYGY"],"uri":["http://zotero.org/users/local/VqTAuW0Y/items/PXFAWYGY"],"itemData":{"id":208,"type":"article-journal","abstract":"Direct seeding has been considered a forest restoration option for centuries. Over the past half century, the use of this practice has declined in developed countries as forest regeneration programs have advanced with the production of quality seedlings that can successfully establish restoration sites. Direct seeding is being reconsidered as a restoration option as the potential size of the worldwide forest restoration program has grown because of massive deforestation in third-world nations and due to global climate change. This review examines direct seeding from a number of perspectives. First, merits of using this practice in restoration programs are defined. Major merits of this option are that it can be done quickly, over hard to reach and large disturbed areas, and at a relatively low cost. Second, current research findings from restoration programs are discussed. The major finding is that seedling establishment rates are low (i.e. typically around 20% of seeds planted) due to site conditions, seed predation and vegetation competition, and field performance (i.e. survival and growth) is lower than planted seedlings. Third, operational practices for the application in restoration programs are reviewed. To successfully conduct direct seeding programs practitioners need to consider seedbed receptivity, seed distribution and seeding rate. Fourth, potential new practices are presented. Some of these new practices attempt to create a more effective means to disperse seed across the site, minimize seed predation or create a more favorable microsite environment. This review provides a synthesis of what is known about direct seeding, thereby allowing practitioners to make a rational decision of whether to apply this practice towards their forest restoration program.","container-title":"REFORESTA","DOI":"10.21750/REFOR.4.07.46","ISSN":"2466-4367","issue":"4","language":"en","note":"number: 4","page":"94-142","source":"journal.reforestationchallenges.org","title":"Direct Seeding in Reforestation – A Field Performance Review","author":[{"family":"Grossnickle","given":"Steven C."},{"family":"Ivetić","given":"Vladan"}],"issued":{"date-parts":[["2017",12,30]]}}}],"schema":"https://github.com/citation-style-language/schema/raw/master/csl-citation.json"} </w:instrText>
      </w:r>
      <w:r>
        <w:rPr>
          <w:color w:val="000000"/>
        </w:rPr>
        <w:fldChar w:fldCharType="separate"/>
      </w:r>
      <w:r w:rsidR="002566A1" w:rsidRPr="002566A1">
        <w:rPr>
          <w:color w:val="000000"/>
        </w:rPr>
        <w:t>(Grossnickle and Ivetić</w:t>
      </w:r>
      <w:r w:rsidR="00FA5F38">
        <w:rPr>
          <w:color w:val="000000"/>
        </w:rPr>
        <w:t>,</w:t>
      </w:r>
      <w:r w:rsidR="00F21FA1">
        <w:rPr>
          <w:color w:val="000000"/>
        </w:rPr>
        <w:t xml:space="preserve"> </w:t>
      </w:r>
      <w:r w:rsidR="002566A1" w:rsidRPr="002566A1">
        <w:rPr>
          <w:color w:val="000000"/>
        </w:rPr>
        <w:t>2017)</w:t>
      </w:r>
      <w:r>
        <w:rPr>
          <w:color w:val="000000"/>
        </w:rPr>
        <w:fldChar w:fldCharType="end"/>
      </w:r>
      <w:r>
        <w:rPr>
          <w:color w:val="000000"/>
        </w:rPr>
        <w:t>. In the month of September, Bobcat Gulch and Calwood had establishment rates of 25.8</w:t>
      </w:r>
      <w:r w:rsidR="00AF4F8B">
        <w:rPr>
          <w:color w:val="000000"/>
        </w:rPr>
        <w:t xml:space="preserve"> </w:t>
      </w:r>
      <w:r>
        <w:rPr>
          <w:color w:val="000000"/>
        </w:rPr>
        <w:t>% and 37.8</w:t>
      </w:r>
      <w:r w:rsidR="00AF4F8B">
        <w:rPr>
          <w:color w:val="000000"/>
        </w:rPr>
        <w:t xml:space="preserve"> </w:t>
      </w:r>
      <w:r>
        <w:rPr>
          <w:color w:val="000000"/>
        </w:rPr>
        <w:t>% respectively, taken from the number of germinated seeds. I compared those establishment rates with the establishment rate formula (survival rate after one field season/ total number of seeds planted) from</w:t>
      </w:r>
      <w:r w:rsidRPr="00720F52">
        <w:rPr>
          <w:i/>
          <w:iCs/>
          <w:color w:val="000000"/>
        </w:rPr>
        <w:t xml:space="preserve"> </w:t>
      </w:r>
      <w:proofErr w:type="spellStart"/>
      <w:r w:rsidR="00BD7280" w:rsidRPr="002566A1">
        <w:rPr>
          <w:color w:val="000000"/>
        </w:rPr>
        <w:t>Grossnickle</w:t>
      </w:r>
      <w:proofErr w:type="spellEnd"/>
      <w:r w:rsidR="00BD7280" w:rsidRPr="002566A1">
        <w:rPr>
          <w:color w:val="000000"/>
        </w:rPr>
        <w:t xml:space="preserve"> and </w:t>
      </w:r>
      <w:proofErr w:type="spellStart"/>
      <w:r w:rsidR="00BD7280" w:rsidRPr="002566A1">
        <w:rPr>
          <w:color w:val="000000"/>
        </w:rPr>
        <w:t>Ivetić</w:t>
      </w:r>
      <w:proofErr w:type="spellEnd"/>
      <w:r w:rsidR="00BD7280" w:rsidRPr="002566A1">
        <w:rPr>
          <w:color w:val="000000"/>
        </w:rPr>
        <w:t xml:space="preserve"> </w:t>
      </w:r>
      <w:r w:rsidR="00BD7280">
        <w:rPr>
          <w:color w:val="000000"/>
        </w:rPr>
        <w:t>(</w:t>
      </w:r>
      <w:r w:rsidR="00BD7280" w:rsidRPr="002566A1">
        <w:rPr>
          <w:color w:val="000000"/>
        </w:rPr>
        <w:t>2017</w:t>
      </w:r>
      <w:r w:rsidR="00BD7280">
        <w:rPr>
          <w:color w:val="000000"/>
        </w:rPr>
        <w:t>).</w:t>
      </w:r>
      <w:r>
        <w:rPr>
          <w:color w:val="000000"/>
        </w:rPr>
        <w:t xml:space="preserve"> It was found that the established germinant rate at Bobcat Gulch was 0.21% while Calwood had a 0.54</w:t>
      </w:r>
      <w:r w:rsidR="00AF4F8B">
        <w:rPr>
          <w:color w:val="000000"/>
        </w:rPr>
        <w:t xml:space="preserve"> </w:t>
      </w:r>
      <w:r>
        <w:rPr>
          <w:color w:val="000000"/>
        </w:rPr>
        <w:t xml:space="preserve">% rate of establishment; </w:t>
      </w:r>
      <w:r w:rsidR="00BD7280">
        <w:rPr>
          <w:color w:val="000000"/>
        </w:rPr>
        <w:t>well below</w:t>
      </w:r>
      <w:r>
        <w:rPr>
          <w:color w:val="000000"/>
        </w:rPr>
        <w:t xml:space="preserve"> the 16% average establishment rate for temperate conifers </w:t>
      </w:r>
      <w:r>
        <w:rPr>
          <w:color w:val="000000"/>
        </w:rPr>
        <w:fldChar w:fldCharType="begin"/>
      </w:r>
      <w:r w:rsidR="002566A1">
        <w:rPr>
          <w:color w:val="000000"/>
        </w:rPr>
        <w:instrText xml:space="preserve"> ADDIN ZOTERO_ITEM CSL_CITATION {"citationID":"PpLl6Mwp","properties":{"formattedCitation":"(Grossnickle and Iveti\\uc0\\u263{} 2017)","plainCitation":"(Grossnickle and Ivetić 2017)","noteIndex":0},"citationItems":[{"id":208,"uris":["http://zotero.org/users/local/VqTAuW0Y/items/PXFAWYGY"],"uri":["http://zotero.org/users/local/VqTAuW0Y/items/PXFAWYGY"],"itemData":{"id":208,"type":"article-journal","abstract":"Direct seeding has been considered a forest restoration option for centuries. Over the past half century, the use of this practice has declined in developed countries as forest regeneration programs have advanced with the production of quality seedlings that can successfully establish restoration sites. Direct seeding is being reconsidered as a restoration option as the potential size of the worldwide forest restoration program has grown because of massive deforestation in third-world nations and due to global climate change. This review examines direct seeding from a number of perspectives. First, merits of using this practice in restoration programs are defined. Major merits of this option are that it can be done quickly, over hard to reach and large disturbed areas, and at a relatively low cost. Second, current research findings from restoration programs are discussed. The major finding is that seedling establishment rates are low (i.e. typically around 20% of seeds planted) due to site conditions, seed predation and vegetation competition, and field performance (i.e. survival and growth) is lower than planted seedlings. Third, operational practices for the application in restoration programs are reviewed. To successfully conduct direct seeding programs practitioners need to consider seedbed receptivity, seed distribution and seeding rate. Fourth, potential new practices are presented. Some of these new practices attempt to create a more effective means to disperse seed across the site, minimize seed predation or create a more favorable microsite environment. This review provides a synthesis of what is known about direct seeding, thereby allowing practitioners to make a rational decision of whether to apply this practice towards their forest restoration program.","container-title":"REFORESTA","DOI":"10.21750/REFOR.4.07.46","ISSN":"2466-4367","issue":"4","language":"en","note":"number: 4","page":"94-142","source":"journal.reforestationchallenges.org","title":"Direct Seeding in Reforestation – A Field Performance Review","author":[{"family":"Grossnickle","given":"Steven C."},{"family":"Ivetić","given":"Vladan"}],"issued":{"date-parts":[["2017",12,30]]}}}],"schema":"https://github.com/citation-style-language/schema/raw/master/csl-citation.json"} </w:instrText>
      </w:r>
      <w:r>
        <w:rPr>
          <w:color w:val="000000"/>
        </w:rPr>
        <w:fldChar w:fldCharType="separate"/>
      </w:r>
      <w:r w:rsidR="002566A1" w:rsidRPr="002566A1">
        <w:rPr>
          <w:color w:val="000000"/>
        </w:rPr>
        <w:t>(Grossnickle and Ivetić</w:t>
      </w:r>
      <w:r w:rsidR="00FA5F38">
        <w:rPr>
          <w:color w:val="000000"/>
        </w:rPr>
        <w:t>,</w:t>
      </w:r>
      <w:r w:rsidR="00447AD8">
        <w:rPr>
          <w:color w:val="000000"/>
        </w:rPr>
        <w:t xml:space="preserve"> </w:t>
      </w:r>
      <w:r w:rsidR="002566A1" w:rsidRPr="002566A1">
        <w:rPr>
          <w:color w:val="000000"/>
        </w:rPr>
        <w:t>2017)</w:t>
      </w:r>
      <w:r>
        <w:rPr>
          <w:color w:val="000000"/>
        </w:rPr>
        <w:fldChar w:fldCharType="end"/>
      </w:r>
      <w:r>
        <w:rPr>
          <w:color w:val="000000"/>
        </w:rPr>
        <w:t>. This data coincides with recent studies within the last twenty years that have recorded little or no tree regeneration within the Southern Rocky Mountains’ ponderosa pine forest, due partially to limited post-fire surviving canop</w:t>
      </w:r>
      <w:r w:rsidRPr="005B0BD1">
        <w:rPr>
          <w:color w:val="000000"/>
        </w:rPr>
        <w:t xml:space="preserve">y </w:t>
      </w:r>
      <w:r w:rsidRPr="005B0BD1">
        <w:rPr>
          <w:color w:val="000000"/>
        </w:rPr>
        <w:fldChar w:fldCharType="begin"/>
      </w:r>
      <w:r w:rsidR="002566A1" w:rsidRPr="005B0BD1">
        <w:rPr>
          <w:color w:val="000000"/>
        </w:rPr>
        <w:instrText xml:space="preserve"> ADDIN ZOTERO_ITEM CSL_CITATION {"citationID":"rU4bTPfF","properties":{"formattedCitation":"(Bonnet et al.; Chambers et al.; Chapman)","plainCitation":"(Bonnet et al.; Chambers et al.; Chapman)","dontUpdate":true,"noteIndex":0},"citationItems":[{"id":30,"uris":["http://zotero.org/users/local/VqTAuW0Y/items/4R4A7DSS"],"uri":["http://zotero.org/users/local/VqTAuW0Y/items/4R4A7DSS"],"itemData":{"id":30,"type":"article-journal","abstract":"Regeneration of ponderosa pine after fire depends on the patterns of seed availability and the environmental conditions that define safe sites for seedling establishment. A transect approach was applied in 2002 to determine the spatial distribution of regeneration from unburned to burned areas within the landscape impacted by the Jasper Fire of 2000 in the Black Hills of South Dakota (USA). Canopy conditions alone, reflecting seed availability, at the stand level were not correlated with regeneration success. However, canopy conditions in combination with ground conditions explained patterns of regeneration success at the plot level (2 m x 6 m scale), and ground conditions explained these patterns at the quadrat level (0.2 m x 0.2 m scale). Only at the finer level of the quadrat could environmental factors explain seedling survival. Safe sites were characterized, in part, by the presence of scorched needle litter on blackened mineral soil. Areas with high understory cover restricted regeneration in the undisturbed forest and reduced seedling survival in the burned areas. The description of environmental conditions that favor and discourage ponderosa pine regeneration success will improve our understanding of how environmental heterogeneity within burned areas will contribute to the future forested landscape.","container-title":"Canadian Journal of Forest Research","DOI":"10.1139/x04-157","ISSN":"0045-5067","issue":"1","journalAbbreviation":"Can. J. For. Res.","language":"English","note":"publisher-place: Ottawa\npublisher: Canadian Science Publishing, Nrc Research Press\nWOS:000227073500004","page":"37-47","source":"Web of Science","title":"Postfire environmental conditions influence the spatial pattern of regeneration for Pinus ponderosa","volume":"35","author":[{"family":"Bonnet","given":"V. H."},{"family":"Schoettle","given":"A. W."},{"family":"Shepperd","given":"W. D."}],"issued":{"date-parts":[["2005",1]]}}},{"id":49,"uris":["http://zotero.org/users/local/VqTAuW0Y/items/3H9AWFUX"],"uri":["http://zotero.org/users/local/VqTAuW0Y/items/3H9AWFUX"],"itemData":{"id":49,"type":"article-journal","abstract":"Many recent wildﬁres in ponderosa pine (Pinus ponderosa Lawson &amp; C. Lawson) – dominated forests of the western United States have burned more severely than historical ones, generating concern about forest resilience. This concern stems from uncertainty about the ability of ponderosa pine and other co-occurring conifers to regenerate in areas where no surviving trees remain. We collected post-ﬁre conifer regeneration and other data within and surrounding ﬁve 11–18 year-old Colorado Front Range wildﬁres to examine whether high severity burn areas (i.e., areas without surviving trees) are regenerating, and how regeneration density is related to abiotic and biotic factors such as distance from surviving forest, elevation, and aspect. We found that some conifer regeneration has occurred in high severity burn areas (mean and median of 118 and 0 stems haÀ1, respectively), but at densities that were considerably lower than those in unburned and in low to moderate severity burn areas. Generalized estimating equation analyses revealed that distance from surviving forest was the most important predictor of conifer regeneration in high severity burn areas, with regeneration declining as distance from surviving forest increased; estimates of conifer regeneration were 211 stems haÀ1 immediately adjacent to surviving forest but only 10 stems haÀ1 200 m from surviving forest. These analyses also revealed that conifer regeneration densities declined as elevation decreased. Regression tree analyses likewise showed that distance from surviving forest and elevation were important predictors of conifer regeneration in high severity burn areas; within 50 m of surviving forest mean (median) regeneration was 150 (0) stems haÀ1 at elevations 62490 m and 1120 (1000) stems haÀ1 at elevations &gt;2490 m, but at distances P50 m from surviving forest mean (median) regeneration was only 49 (0) stems haÀ1, regardless of elevation. Applying regression tree results spatially to the 2002 Hayman Fire, Colorado’s largest and most severe known wildﬁre, we found that 70% of the area without surviving forest exceeded this 50 m threshold. These patterns of conifer regeneration suggest that Colorado Front Range ponderosa pine – dominated forests may not be resilient to high severity wildﬁre, particularly where surviving forest is not in close proximity. We recommend that land managers consider planting conifers within the interiors of large high severity burn patches, as well as implementing treatments to reduce the risk of uncharacteristic high severity wildﬁre in unburned forests, where maintaining a forested condition is desired.","container-title":"Forest Ecology and Management","DOI":"10.1016/j.foreco.2016.07.001","ISSN":"03781127","journalAbbreviation":"Forest Ecology and Management","language":"en","page":"57-67","source":"DOI.org (Crossref)","title":"Patterns of conifer regeneration following high severity wildfire in ponderosa pine – dominated forests of the Colorado Front Range","volume":"378","author":[{"family":"Chambers","given":"Marin E."},{"family":"Fornwalt","given":"Paula J."},{"family":"Malone","given":"Sparkle L."},{"family":"Battaglia","given":"Mike A."}],"issued":{"date-parts":[["2016",10]]}}},{"id":339,"uris":["http://zotero.org/users/local/VqTAuW0Y/items/JQVC8SLY"],"uri":["http://zotero.org/users/local/VqTAuW0Y/items/JQVC8SLY"],"itemData":{"id":339,"type":"article-journal","container-title":"PLoS ONE","ISSN":"19326203","issue":"1","title":"Still standing: Recent patterns of post-fire conifer refugia in ponderosa pine-dominated forests of the Colorado Front Range","title-short":"Still standing","URL":"http://resolver.scholarsportal.info/resolve/19326203/v15i0001/nfp_ssrpopfotcfr.xml","volume":"15","author":[{"family":"Chapman","given":"Teresa B."}]}}],"schema":"https://github.com/citation-style-language/schema/raw/master/csl-citation.json"} </w:instrText>
      </w:r>
      <w:r w:rsidRPr="005B0BD1">
        <w:rPr>
          <w:color w:val="000000"/>
        </w:rPr>
        <w:fldChar w:fldCharType="separate"/>
      </w:r>
      <w:r w:rsidRPr="005B0BD1">
        <w:rPr>
          <w:noProof/>
          <w:color w:val="000000"/>
        </w:rPr>
        <w:t>(Bonnet</w:t>
      </w:r>
      <w:r w:rsidR="00FA5F38">
        <w:rPr>
          <w:noProof/>
          <w:color w:val="000000"/>
        </w:rPr>
        <w:t xml:space="preserve">, </w:t>
      </w:r>
      <w:r w:rsidRPr="005B0BD1">
        <w:rPr>
          <w:noProof/>
          <w:color w:val="000000"/>
        </w:rPr>
        <w:t>2005; Chambers</w:t>
      </w:r>
      <w:r w:rsidR="00FA5F38">
        <w:rPr>
          <w:noProof/>
          <w:color w:val="000000"/>
        </w:rPr>
        <w:t xml:space="preserve">, </w:t>
      </w:r>
      <w:r w:rsidR="00876DC6" w:rsidRPr="005B0BD1">
        <w:rPr>
          <w:noProof/>
          <w:color w:val="000000"/>
        </w:rPr>
        <w:t>2016</w:t>
      </w:r>
      <w:r w:rsidRPr="005B0BD1">
        <w:rPr>
          <w:noProof/>
          <w:color w:val="000000"/>
        </w:rPr>
        <w:t>; Chapman</w:t>
      </w:r>
      <w:r w:rsidR="00FA5F38">
        <w:rPr>
          <w:noProof/>
          <w:color w:val="000000"/>
        </w:rPr>
        <w:t>,</w:t>
      </w:r>
      <w:r w:rsidR="00876DC6" w:rsidRPr="005B0BD1">
        <w:rPr>
          <w:noProof/>
          <w:color w:val="000000"/>
        </w:rPr>
        <w:t xml:space="preserve"> 2020</w:t>
      </w:r>
      <w:r w:rsidRPr="005B0BD1">
        <w:rPr>
          <w:noProof/>
          <w:color w:val="000000"/>
        </w:rPr>
        <w:t>)</w:t>
      </w:r>
      <w:r w:rsidRPr="005B0BD1">
        <w:rPr>
          <w:color w:val="000000"/>
        </w:rPr>
        <w:fldChar w:fldCharType="end"/>
      </w:r>
      <w:r>
        <w:rPr>
          <w:color w:val="000000"/>
        </w:rPr>
        <w:t>.</w:t>
      </w:r>
      <w:r w:rsidR="00BA79E5">
        <w:rPr>
          <w:color w:val="000000"/>
        </w:rPr>
        <w:t xml:space="preserve"> The elements of</w:t>
      </w:r>
      <w:r w:rsidR="00F21FA1">
        <w:rPr>
          <w:color w:val="000000"/>
        </w:rPr>
        <w:t xml:space="preserve"> low</w:t>
      </w:r>
      <w:r w:rsidR="00BA79E5">
        <w:rPr>
          <w:color w:val="000000"/>
        </w:rPr>
        <w:t xml:space="preserve"> seed presence and predation were accounted </w:t>
      </w:r>
      <w:r w:rsidR="00F21FA1">
        <w:rPr>
          <w:color w:val="000000"/>
        </w:rPr>
        <w:t>for to offset their affect in th</w:t>
      </w:r>
      <w:r w:rsidR="00371FB3">
        <w:rPr>
          <w:color w:val="000000"/>
        </w:rPr>
        <w:t>e</w:t>
      </w:r>
      <w:r w:rsidR="00F21FA1">
        <w:rPr>
          <w:color w:val="000000"/>
        </w:rPr>
        <w:t xml:space="preserve"> research, but </w:t>
      </w:r>
      <w:r w:rsidR="00345B57">
        <w:rPr>
          <w:color w:val="000000"/>
        </w:rPr>
        <w:t xml:space="preserve">lack of intermediate shade conditions and </w:t>
      </w:r>
      <w:r w:rsidR="00AC05D5">
        <w:rPr>
          <w:color w:val="000000"/>
        </w:rPr>
        <w:t>soil moisture are the variables that most often limit growth</w:t>
      </w:r>
      <w:r w:rsidR="00357321">
        <w:rPr>
          <w:color w:val="000000"/>
        </w:rPr>
        <w:t xml:space="preserve"> </w:t>
      </w:r>
      <w:r w:rsidR="00AC05D5">
        <w:rPr>
          <w:color w:val="000000"/>
        </w:rPr>
        <w:fldChar w:fldCharType="begin"/>
      </w:r>
      <w:r w:rsidR="00AC05D5">
        <w:rPr>
          <w:color w:val="000000"/>
        </w:rPr>
        <w:instrText xml:space="preserve"> ADDIN ZOTERO_ITEM CSL_CITATION {"citationID":"ov8HUeVo","properties":{"formattedCitation":"(Bonnet, Schoettle, and Shepperd 2005; Burns 1990)","plainCitation":"(Bonnet, Schoettle, and Shepperd 2005; Burns 1990)","noteIndex":0},"citationItems":[{"id":30,"uris":["http://zotero.org/users/local/VqTAuW0Y/items/4R4A7DSS"],"uri":["http://zotero.org/users/local/VqTAuW0Y/items/4R4A7DSS"],"itemData":{"id":30,"type":"article-journal","abstract":"Regeneration of ponderosa pine after fire depends on the patterns of seed availability and the environmental conditions that define safe sites for seedling establishment. A transect approach was applied in 2002 to determine the spatial distribution of regeneration from unburned to burned areas within the landscape impacted by the Jasper Fire of 2000 in the Black Hills of South Dakota (USA). Canopy conditions alone, reflecting seed availability, at the stand level were not correlated with regeneration success. However, canopy conditions in combination with ground conditions explained patterns of regeneration success at the plot level (2 m x 6 m scale), and ground conditions explained these patterns at the quadrat level (0.2 m x 0.2 m scale). Only at the finer level of the quadrat could environmental factors explain seedling survival. Safe sites were characterized, in part, by the presence of scorched needle litter on blackened mineral soil. Areas with high understory cover restricted regeneration in the undisturbed forest and reduced seedling survival in the burned areas. The description of environmental conditions that favor and discourage ponderosa pine regeneration success will improve our understanding of how environmental heterogeneity within burned areas will contribute to the future forested landscape.","container-title":"Canadian Journal of Forest Research","DOI":"10.1139/x04-157","ISSN":"0045-5067","issue":"1","journalAbbreviation":"Can. J. For. Res.","language":"English","note":"publisher-place: Ottawa\npublisher: Canadian Science Publishing, Nrc Research Press\nWOS:000227073500004","page":"37-47","source":"Web of Science","title":"Postfire environmental conditions influence the spatial pattern of regeneration for Pinus ponderosa","volume":"35","author":[{"family":"Bonnet","given":"V. H."},{"family":"Schoettle","given":"A. W."},{"family":"Shepperd","given":"W. D."}],"issued":{"date-parts":[["2005",1]]}}},{"id":419,"uris":["http://zotero.org/users/local/VqTAuW0Y/items/4IGQYF9P"],"uri":["http://zotero.org/users/local/VqTAuW0Y/items/4IGQYF9P"],"itemData":{"id":419,"type":"book","ISBN":"978-0-16-029260-6","language":"en","number-of-pages":"686","publisher":"U.S. Department of Agriculture, Forest Service","source":"Google Books","title":"Silvics of North America","author":[{"family":"Burns","given":"Russell M."}],"issued":{"date-parts":[["1990"]]}}}],"schema":"https://github.com/citation-style-language/schema/raw/master/csl-citation.json"} </w:instrText>
      </w:r>
      <w:r w:rsidR="00AC05D5">
        <w:rPr>
          <w:color w:val="000000"/>
        </w:rPr>
        <w:fldChar w:fldCharType="separate"/>
      </w:r>
      <w:r w:rsidR="00AC05D5">
        <w:rPr>
          <w:noProof/>
          <w:color w:val="000000"/>
        </w:rPr>
        <w:t>(Bonne</w:t>
      </w:r>
      <w:r w:rsidR="00FA5F38">
        <w:rPr>
          <w:noProof/>
          <w:color w:val="000000"/>
        </w:rPr>
        <w:t>t</w:t>
      </w:r>
      <w:r w:rsidR="00AC05D5">
        <w:rPr>
          <w:noProof/>
          <w:color w:val="000000"/>
        </w:rPr>
        <w:t xml:space="preserve"> et al. 2005; Burns</w:t>
      </w:r>
      <w:r w:rsidR="00FA5F38">
        <w:rPr>
          <w:noProof/>
          <w:color w:val="000000"/>
        </w:rPr>
        <w:t xml:space="preserve">, </w:t>
      </w:r>
      <w:r w:rsidR="00AC05D5">
        <w:rPr>
          <w:noProof/>
          <w:color w:val="000000"/>
        </w:rPr>
        <w:t>1990)</w:t>
      </w:r>
      <w:r w:rsidR="00AC05D5">
        <w:rPr>
          <w:color w:val="000000"/>
        </w:rPr>
        <w:fldChar w:fldCharType="end"/>
      </w:r>
      <w:r w:rsidR="00357321">
        <w:rPr>
          <w:color w:val="000000"/>
        </w:rPr>
        <w:t xml:space="preserve">. </w:t>
      </w:r>
      <w:r w:rsidR="00C93C5D">
        <w:rPr>
          <w:color w:val="000000"/>
        </w:rPr>
        <w:t>NOAA</w:t>
      </w:r>
      <w:r w:rsidR="00F31F4A">
        <w:rPr>
          <w:color w:val="000000"/>
        </w:rPr>
        <w:t xml:space="preserve">’s data confirmed that 2021 was the fourth-warmest year on record and had </w:t>
      </w:r>
      <w:r w:rsidR="00BA0F96">
        <w:rPr>
          <w:color w:val="000000"/>
        </w:rPr>
        <w:t>three centimeters</w:t>
      </w:r>
      <w:r w:rsidR="00F31F4A">
        <w:rPr>
          <w:color w:val="000000"/>
        </w:rPr>
        <w:t xml:space="preserve"> less precipitation than average, following 2020 as the second-driest year in Colorado’s modern history</w:t>
      </w:r>
      <w:r w:rsidR="00E0323F">
        <w:rPr>
          <w:color w:val="000000"/>
        </w:rPr>
        <w:t xml:space="preserve"> </w:t>
      </w:r>
      <w:r w:rsidR="00F31F4A">
        <w:rPr>
          <w:color w:val="000000"/>
        </w:rPr>
        <w:fldChar w:fldCharType="begin"/>
      </w:r>
      <w:r w:rsidR="008D38DF">
        <w:rPr>
          <w:color w:val="000000"/>
        </w:rPr>
        <w:instrText xml:space="preserve"> ADDIN ZOTERO_ITEM CSL_CITATION {"citationID":"uLuX68zY","properties":{"formattedCitation":"(\\uc0\\u8220{}Tools &amp; Interactives | NOAA Climate.Gov\\uc0\\u8221{} n.d.)","plainCitation":"(“Tools &amp; Interactives | NOAA Climate.Gov” n.d.)","noteIndex":0},"citationItems":[{"id":423,"uris":["http://zotero.org/users/local/VqTAuW0Y/items/K8BL2J54"],"uri":["http://zotero.org/users/local/VqTAuW0Y/items/K8BL2J54"],"itemData":{"id":423,"type":"webpage","title":"Tools &amp; Interactives | NOAA Climate.gov","URL":"https://www.climate.gov/maps-data/tools-interactives","accessed":{"date-parts":[["2022",3,25]]}}}],"schema":"https://github.com/citation-style-language/schema/raw/master/csl-citation.json"} </w:instrText>
      </w:r>
      <w:r w:rsidR="00F31F4A">
        <w:rPr>
          <w:color w:val="000000"/>
        </w:rPr>
        <w:fldChar w:fldCharType="separate"/>
      </w:r>
      <w:r w:rsidR="008D38DF" w:rsidRPr="008D38DF">
        <w:rPr>
          <w:color w:val="000000"/>
        </w:rPr>
        <w:t xml:space="preserve">( </w:t>
      </w:r>
      <w:r w:rsidR="008D38DF" w:rsidRPr="00F31F4A">
        <w:rPr>
          <w:color w:val="000000"/>
        </w:rPr>
        <w:t>Otárola</w:t>
      </w:r>
      <w:r w:rsidR="006A7B87">
        <w:rPr>
          <w:color w:val="000000"/>
        </w:rPr>
        <w:t>,</w:t>
      </w:r>
      <w:r w:rsidR="008D38DF" w:rsidRPr="00F31F4A">
        <w:rPr>
          <w:color w:val="000000"/>
        </w:rPr>
        <w:t xml:space="preserve"> </w:t>
      </w:r>
      <w:r w:rsidR="008D38DF">
        <w:rPr>
          <w:color w:val="000000"/>
        </w:rPr>
        <w:t>2022;</w:t>
      </w:r>
      <w:r w:rsidR="008D38DF" w:rsidRPr="008D38DF">
        <w:rPr>
          <w:color w:val="000000"/>
        </w:rPr>
        <w:t xml:space="preserve"> “Tools &amp; Interactives | NOAA Climate.Gov”</w:t>
      </w:r>
      <w:r w:rsidR="006A7B87">
        <w:rPr>
          <w:color w:val="000000"/>
        </w:rPr>
        <w:t>,</w:t>
      </w:r>
      <w:r w:rsidR="008D38DF">
        <w:rPr>
          <w:color w:val="000000"/>
        </w:rPr>
        <w:t xml:space="preserve"> 2022</w:t>
      </w:r>
      <w:r w:rsidR="008D38DF" w:rsidRPr="008D38DF">
        <w:rPr>
          <w:color w:val="000000"/>
        </w:rPr>
        <w:t>)</w:t>
      </w:r>
      <w:r w:rsidR="00F31F4A">
        <w:rPr>
          <w:color w:val="000000"/>
        </w:rPr>
        <w:fldChar w:fldCharType="end"/>
      </w:r>
      <w:r w:rsidR="008D38DF">
        <w:rPr>
          <w:color w:val="000000"/>
        </w:rPr>
        <w:t xml:space="preserve">. </w:t>
      </w:r>
      <w:r>
        <w:rPr>
          <w:color w:val="000000"/>
        </w:rPr>
        <w:t>The</w:t>
      </w:r>
      <w:r w:rsidR="00C80CA0">
        <w:rPr>
          <w:color w:val="000000"/>
        </w:rPr>
        <w:t xml:space="preserve"> recent </w:t>
      </w:r>
      <w:r>
        <w:rPr>
          <w:color w:val="000000"/>
        </w:rPr>
        <w:t xml:space="preserve">severe wildfire regimes in ponderosa pine </w:t>
      </w:r>
      <w:r w:rsidR="00E0323F">
        <w:rPr>
          <w:color w:val="000000"/>
        </w:rPr>
        <w:t xml:space="preserve">and arid summer seasons </w:t>
      </w:r>
      <w:r>
        <w:rPr>
          <w:color w:val="000000"/>
        </w:rPr>
        <w:t>are</w:t>
      </w:r>
      <w:r w:rsidR="00D07163">
        <w:rPr>
          <w:color w:val="000000"/>
        </w:rPr>
        <w:t xml:space="preserve"> </w:t>
      </w:r>
      <w:r>
        <w:rPr>
          <w:color w:val="000000"/>
        </w:rPr>
        <w:t xml:space="preserve">not common for the species and can lead to complete failures of regeneration and loss of forest cover </w:t>
      </w:r>
      <w:r>
        <w:rPr>
          <w:color w:val="000000"/>
        </w:rPr>
        <w:fldChar w:fldCharType="begin"/>
      </w:r>
      <w:r w:rsidR="002566A1">
        <w:rPr>
          <w:color w:val="000000"/>
        </w:rPr>
        <w:instrText xml:space="preserve"> ADDIN ZOTERO_ITEM CSL_CITATION {"citationID":"1j0sBJEC","properties":{"formattedCitation":"(Adams)","plainCitation":"(Adams)","dontUpdate":true,"noteIndex":0},"citationItems":[{"id":11,"uris":["http://zotero.org/users/local/VqTAuW0Y/items/T8EH3Q8N"],"uri":["http://zotero.org/users/local/VqTAuW0Y/items/T8EH3Q8N"],"itemData":{"id":11,"type":"article-journal","abstract":"Global evidence posits that we are on the cusp of ﬁre-driven ‘tipping points’ in some of the world’s most important woody biomes including savannah woodlands, temperate forests, and boreal forests, with consequences of major changes in species dominance and vegetation type. The evidence also suggests that mega-ﬁres are positive feedbacks to changing climates via carbon emissions, and will be responsible for large swings in water yield and quality from temperate forests at the regional scale.","container-title":"Forest Ecology and Management","DOI":"10.1016/j.foreco.2012.11.039","ISSN":"03781127","journalAbbreviation":"Forest Ecology and Management","language":"en","page":"250-261","source":"DOI.org (Crossref)","title":"Mega-fires, tipping points and ecosystem services: Managing forests and woodlands in an uncertain future","title-short":"Mega-fires, tipping points and ecosystem services","volume":"294","author":[{"family":"Adams","given":"Mark A."}],"issued":{"date-parts":[["2013",4]]}}}],"schema":"https://github.com/citation-style-language/schema/raw/master/csl-citation.json"} </w:instrText>
      </w:r>
      <w:r>
        <w:rPr>
          <w:color w:val="000000"/>
        </w:rPr>
        <w:fldChar w:fldCharType="separate"/>
      </w:r>
      <w:r>
        <w:rPr>
          <w:noProof/>
          <w:color w:val="000000"/>
        </w:rPr>
        <w:t>(Adam</w:t>
      </w:r>
      <w:r w:rsidR="006A7B87">
        <w:rPr>
          <w:noProof/>
          <w:color w:val="000000"/>
        </w:rPr>
        <w:t>s,</w:t>
      </w:r>
      <w:r>
        <w:rPr>
          <w:noProof/>
          <w:color w:val="000000"/>
        </w:rPr>
        <w:t xml:space="preserve"> 201</w:t>
      </w:r>
      <w:r w:rsidR="00B356A0">
        <w:rPr>
          <w:noProof/>
          <w:color w:val="000000"/>
        </w:rPr>
        <w:t>3</w:t>
      </w:r>
      <w:r>
        <w:rPr>
          <w:noProof/>
          <w:color w:val="000000"/>
        </w:rPr>
        <w:t>)</w:t>
      </w:r>
      <w:r>
        <w:rPr>
          <w:color w:val="000000"/>
        </w:rPr>
        <w:fldChar w:fldCharType="end"/>
      </w:r>
      <w:r>
        <w:rPr>
          <w:color w:val="000000"/>
        </w:rPr>
        <w:t>. As wildfires become larger and more severe with climate change, this trend seems sure to continue.</w:t>
      </w:r>
    </w:p>
    <w:p w14:paraId="7C31EA76" w14:textId="77777777" w:rsidR="0068035B" w:rsidRDefault="0068035B" w:rsidP="00AD2324">
      <w:pPr>
        <w:spacing w:line="480" w:lineRule="auto"/>
        <w:rPr>
          <w:color w:val="000000"/>
        </w:rPr>
      </w:pPr>
    </w:p>
    <w:p w14:paraId="21FCAF46" w14:textId="7E5E5828" w:rsidR="0068035B" w:rsidRPr="00EE368D" w:rsidRDefault="000918B2" w:rsidP="00AD2324">
      <w:pPr>
        <w:keepNext/>
        <w:spacing w:line="480" w:lineRule="auto"/>
        <w:rPr>
          <w:i/>
          <w:iCs/>
          <w:color w:val="000000"/>
        </w:rPr>
      </w:pPr>
      <w:r>
        <w:rPr>
          <w:i/>
          <w:iCs/>
          <w:color w:val="000000"/>
        </w:rPr>
        <w:t xml:space="preserve">4.2 </w:t>
      </w:r>
      <w:r w:rsidR="0068035B">
        <w:rPr>
          <w:i/>
          <w:iCs/>
          <w:color w:val="000000"/>
        </w:rPr>
        <w:t xml:space="preserve">Microenvironments </w:t>
      </w:r>
    </w:p>
    <w:p w14:paraId="75DCD463" w14:textId="522660D5" w:rsidR="0068035B" w:rsidRDefault="0068035B" w:rsidP="00AD2324">
      <w:pPr>
        <w:spacing w:line="480" w:lineRule="auto"/>
      </w:pPr>
      <w:r>
        <w:rPr>
          <w:color w:val="000000"/>
        </w:rPr>
        <w:t xml:space="preserve">Within </w:t>
      </w:r>
      <w:r w:rsidR="008A1D47">
        <w:rPr>
          <w:color w:val="000000"/>
        </w:rPr>
        <w:t>the</w:t>
      </w:r>
      <w:r w:rsidR="00C86FE5">
        <w:rPr>
          <w:color w:val="000000"/>
        </w:rPr>
        <w:t xml:space="preserve"> few</w:t>
      </w:r>
      <w:r w:rsidR="008A1D47">
        <w:rPr>
          <w:color w:val="000000"/>
        </w:rPr>
        <w:t xml:space="preserve"> micro-transects that</w:t>
      </w:r>
      <w:r w:rsidR="00AB2B47">
        <w:rPr>
          <w:color w:val="000000"/>
        </w:rPr>
        <w:t xml:space="preserve"> successfully</w:t>
      </w:r>
      <w:r w:rsidR="008A1D47">
        <w:rPr>
          <w:color w:val="000000"/>
        </w:rPr>
        <w:t xml:space="preserve"> germinated and established ponderosa pine seedlings </w:t>
      </w:r>
      <w:r>
        <w:rPr>
          <w:color w:val="000000"/>
        </w:rPr>
        <w:t>at Bobcat Gulch and Calwood,</w:t>
      </w:r>
      <w:r w:rsidR="0013790A">
        <w:rPr>
          <w:color w:val="000000"/>
        </w:rPr>
        <w:t xml:space="preserve"> </w:t>
      </w:r>
      <w:r w:rsidR="008D722F">
        <w:rPr>
          <w:color w:val="000000"/>
        </w:rPr>
        <w:t xml:space="preserve">the </w:t>
      </w:r>
      <w:r w:rsidR="00616D94">
        <w:rPr>
          <w:color w:val="000000"/>
        </w:rPr>
        <w:t xml:space="preserve">majority had </w:t>
      </w:r>
      <w:r w:rsidR="0013790A">
        <w:rPr>
          <w:color w:val="000000"/>
        </w:rPr>
        <w:t>more than one seed</w:t>
      </w:r>
      <w:r w:rsidR="0099464D">
        <w:rPr>
          <w:color w:val="000000"/>
        </w:rPr>
        <w:t xml:space="preserve"> out of forty </w:t>
      </w:r>
      <w:r>
        <w:rPr>
          <w:color w:val="000000"/>
        </w:rPr>
        <w:lastRenderedPageBreak/>
        <w:t>germinat</w:t>
      </w:r>
      <w:r w:rsidR="00C51A33">
        <w:rPr>
          <w:color w:val="000000"/>
        </w:rPr>
        <w:t>e</w:t>
      </w:r>
      <w:r w:rsidR="00A64DA0">
        <w:rPr>
          <w:color w:val="000000"/>
        </w:rPr>
        <w:t xml:space="preserve"> in the rings</w:t>
      </w:r>
      <w:r w:rsidR="00A42F4D">
        <w:rPr>
          <w:color w:val="000000"/>
        </w:rPr>
        <w:t xml:space="preserve"> at the same time</w:t>
      </w:r>
      <w:r w:rsidR="00AD362E">
        <w:rPr>
          <w:color w:val="000000"/>
        </w:rPr>
        <w:t>. Th</w:t>
      </w:r>
      <w:r>
        <w:rPr>
          <w:color w:val="000000"/>
        </w:rPr>
        <w:t xml:space="preserve">e </w:t>
      </w:r>
      <w:r w:rsidR="0068113C">
        <w:rPr>
          <w:color w:val="000000"/>
        </w:rPr>
        <w:t xml:space="preserve">other </w:t>
      </w:r>
      <w:r>
        <w:rPr>
          <w:color w:val="000000"/>
        </w:rPr>
        <w:t>micro-transects 4</w:t>
      </w:r>
      <w:r w:rsidR="002A3C5B">
        <w:rPr>
          <w:color w:val="000000"/>
        </w:rPr>
        <w:t xml:space="preserve"> </w:t>
      </w:r>
      <w:r>
        <w:rPr>
          <w:color w:val="000000"/>
        </w:rPr>
        <w:t xml:space="preserve">m away on either side </w:t>
      </w:r>
      <w:r w:rsidR="004332FB">
        <w:rPr>
          <w:color w:val="000000"/>
        </w:rPr>
        <w:t>stayed</w:t>
      </w:r>
      <w:r>
        <w:rPr>
          <w:color w:val="000000"/>
        </w:rPr>
        <w:t xml:space="preserve"> completely bare </w:t>
      </w:r>
      <w:r w:rsidR="004332FB">
        <w:rPr>
          <w:color w:val="000000"/>
        </w:rPr>
        <w:t xml:space="preserve">throughout the research period </w:t>
      </w:r>
      <w:r>
        <w:rPr>
          <w:color w:val="000000"/>
        </w:rPr>
        <w:t xml:space="preserve">in comparison. Bobcat Gulch had 14 established </w:t>
      </w:r>
      <w:proofErr w:type="spellStart"/>
      <w:r w:rsidR="00EB1467">
        <w:rPr>
          <w:color w:val="000000"/>
        </w:rPr>
        <w:t>germinants</w:t>
      </w:r>
      <w:proofErr w:type="spellEnd"/>
      <w:r>
        <w:rPr>
          <w:color w:val="000000"/>
        </w:rPr>
        <w:t xml:space="preserve"> in one micro-transect at the end of the field season with the treatment no seedball- no coating- no stratification- season: Spring. </w:t>
      </w:r>
      <w:r w:rsidR="00EB604B">
        <w:rPr>
          <w:color w:val="000000"/>
        </w:rPr>
        <w:t>The physical characteristics of the area surrounding th</w:t>
      </w:r>
      <w:r w:rsidR="009E08A8">
        <w:rPr>
          <w:color w:val="000000"/>
        </w:rPr>
        <w:t>e successful</w:t>
      </w:r>
      <w:r w:rsidR="00EB604B">
        <w:rPr>
          <w:color w:val="000000"/>
        </w:rPr>
        <w:t xml:space="preserve"> micro-transect were not noted, but it can be inferred </w:t>
      </w:r>
      <w:r w:rsidR="00FA14CA">
        <w:rPr>
          <w:color w:val="000000"/>
        </w:rPr>
        <w:t xml:space="preserve">from qualitative field observations </w:t>
      </w:r>
      <w:r w:rsidR="00EB604B">
        <w:rPr>
          <w:color w:val="000000"/>
        </w:rPr>
        <w:t xml:space="preserve">that tall grasses created some shade for the seedlings. </w:t>
      </w:r>
      <w:r>
        <w:rPr>
          <w:color w:val="000000"/>
        </w:rPr>
        <w:t xml:space="preserve">Calwood also had large numbers of maximum germinates throughout the field season but had 3 established </w:t>
      </w:r>
      <w:proofErr w:type="spellStart"/>
      <w:r>
        <w:rPr>
          <w:color w:val="000000"/>
        </w:rPr>
        <w:t>germinants</w:t>
      </w:r>
      <w:proofErr w:type="spellEnd"/>
      <w:r>
        <w:rPr>
          <w:color w:val="000000"/>
        </w:rPr>
        <w:t xml:space="preserve"> in three different micro-transects by September; all three shared the treatment: no stratification despite whether they were planted in </w:t>
      </w:r>
      <w:r w:rsidRPr="00F55FE6">
        <w:rPr>
          <w:color w:val="000000"/>
        </w:rPr>
        <w:t>the Fall or</w:t>
      </w:r>
      <w:r>
        <w:rPr>
          <w:color w:val="000000"/>
        </w:rPr>
        <w:t xml:space="preserve"> Spring. </w:t>
      </w:r>
      <w:proofErr w:type="spellStart"/>
      <w:r w:rsidR="00EB604B">
        <w:rPr>
          <w:color w:val="000000"/>
        </w:rPr>
        <w:t>Calwood’s</w:t>
      </w:r>
      <w:proofErr w:type="spellEnd"/>
      <w:r w:rsidR="00EB604B">
        <w:rPr>
          <w:color w:val="000000"/>
        </w:rPr>
        <w:t xml:space="preserve"> landscape lacked grass from the recent </w:t>
      </w:r>
      <w:r w:rsidR="00553717">
        <w:rPr>
          <w:color w:val="000000"/>
        </w:rPr>
        <w:t>fire but</w:t>
      </w:r>
      <w:r w:rsidR="00EB604B">
        <w:rPr>
          <w:color w:val="000000"/>
        </w:rPr>
        <w:t xml:space="preserve"> had </w:t>
      </w:r>
      <w:r w:rsidR="00BB11EA">
        <w:rPr>
          <w:color w:val="000000"/>
        </w:rPr>
        <w:t>a layer of mu</w:t>
      </w:r>
      <w:r w:rsidR="001D3230">
        <w:rPr>
          <w:color w:val="000000"/>
        </w:rPr>
        <w:t>l</w:t>
      </w:r>
      <w:r w:rsidR="00BB11EA">
        <w:rPr>
          <w:color w:val="000000"/>
        </w:rPr>
        <w:t>ch which could have helped moisture retention in the soil</w:t>
      </w:r>
      <w:r w:rsidR="006E4098">
        <w:rPr>
          <w:color w:val="000000"/>
        </w:rPr>
        <w:t xml:space="preserve"> of the successful micro-transects</w:t>
      </w:r>
      <w:r w:rsidR="00BB11EA">
        <w:rPr>
          <w:color w:val="000000"/>
        </w:rPr>
        <w:t xml:space="preserve">. </w:t>
      </w:r>
      <w:r>
        <w:rPr>
          <w:color w:val="000000"/>
        </w:rPr>
        <w:t xml:space="preserve">These observations indicate </w:t>
      </w:r>
      <w:r w:rsidR="00717FDA">
        <w:rPr>
          <w:color w:val="000000"/>
        </w:rPr>
        <w:t xml:space="preserve">the possibility of </w:t>
      </w:r>
      <w:r>
        <w:rPr>
          <w:color w:val="000000"/>
        </w:rPr>
        <w:t>micro-ground conditions that favor the presence of ponderosa pine seedlings and create the spatial pattern of microenvironments</w:t>
      </w:r>
      <w:r w:rsidR="00B368DB">
        <w:rPr>
          <w:color w:val="000000"/>
        </w:rPr>
        <w:t xml:space="preserve"> regardless of the treatment used</w:t>
      </w:r>
      <w:r>
        <w:rPr>
          <w:color w:val="000000"/>
        </w:rPr>
        <w:t xml:space="preserve"> </w:t>
      </w:r>
      <w:r>
        <w:rPr>
          <w:color w:val="000000"/>
        </w:rPr>
        <w:fldChar w:fldCharType="begin"/>
      </w:r>
      <w:r w:rsidR="002566A1">
        <w:rPr>
          <w:color w:val="000000"/>
        </w:rPr>
        <w:instrText xml:space="preserve"> ADDIN ZOTERO_ITEM CSL_CITATION {"citationID":"WCkkRx1N","properties":{"formattedCitation":"(Bonnet et al.)","plainCitation":"(Bonnet et al.)","dontUpdate":true,"noteIndex":0},"citationItems":[{"id":30,"uris":["http://zotero.org/users/local/VqTAuW0Y/items/4R4A7DSS"],"uri":["http://zotero.org/users/local/VqTAuW0Y/items/4R4A7DSS"],"itemData":{"id":30,"type":"article-journal","abstract":"Regeneration of ponderosa pine after fire depends on the patterns of seed availability and the environmental conditions that define safe sites for seedling establishment. A transect approach was applied in 2002 to determine the spatial distribution of regeneration from unburned to burned areas within the landscape impacted by the Jasper Fire of 2000 in the Black Hills of South Dakota (USA). Canopy conditions alone, reflecting seed availability, at the stand level were not correlated with regeneration success. However, canopy conditions in combination with ground conditions explained patterns of regeneration success at the plot level (2 m x 6 m scale), and ground conditions explained these patterns at the quadrat level (0.2 m x 0.2 m scale). Only at the finer level of the quadrat could environmental factors explain seedling survival. Safe sites were characterized, in part, by the presence of scorched needle litter on blackened mineral soil. Areas with high understory cover restricted regeneration in the undisturbed forest and reduced seedling survival in the burned areas. The description of environmental conditions that favor and discourage ponderosa pine regeneration success will improve our understanding of how environmental heterogeneity within burned areas will contribute to the future forested landscape.","container-title":"Canadian Journal of Forest Research","DOI":"10.1139/x04-157","ISSN":"0045-5067","issue":"1","journalAbbreviation":"Can. J. For. Res.","language":"English","note":"publisher-place: Ottawa\npublisher: Canadian Science Publishing, Nrc Research Press\nWOS:000227073500004","page":"37-47","source":"Web of Science","title":"Postfire environmental conditions influence the spatial pattern of regeneration for Pinus ponderosa","volume":"35","author":[{"family":"Bonnet","given":"V. H."},{"family":"Schoettle","given":"A. W."},{"family":"Shepperd","given":"W. D."}],"issued":{"date-parts":[["2005",1]]}}}],"schema":"https://github.com/citation-style-language/schema/raw/master/csl-citation.json"} </w:instrText>
      </w:r>
      <w:r>
        <w:rPr>
          <w:color w:val="000000"/>
        </w:rPr>
        <w:fldChar w:fldCharType="separate"/>
      </w:r>
      <w:r>
        <w:rPr>
          <w:noProof/>
          <w:color w:val="000000"/>
        </w:rPr>
        <w:t>(Bonnet</w:t>
      </w:r>
      <w:r w:rsidR="00F55FE6">
        <w:rPr>
          <w:noProof/>
          <w:color w:val="000000"/>
        </w:rPr>
        <w:t>,</w:t>
      </w:r>
      <w:r>
        <w:rPr>
          <w:noProof/>
          <w:color w:val="000000"/>
        </w:rPr>
        <w:t xml:space="preserve"> 2005)</w:t>
      </w:r>
      <w:r>
        <w:rPr>
          <w:color w:val="000000"/>
        </w:rPr>
        <w:fldChar w:fldCharType="end"/>
      </w:r>
      <w:r>
        <w:rPr>
          <w:color w:val="000000"/>
        </w:rPr>
        <w:t xml:space="preserve">. What this can mean for future direct seeding is that seed treatments are not as necessary as finding micro-environments for more success in established </w:t>
      </w:r>
      <w:proofErr w:type="spellStart"/>
      <w:r>
        <w:rPr>
          <w:color w:val="000000"/>
        </w:rPr>
        <w:t>germinants</w:t>
      </w:r>
      <w:proofErr w:type="spellEnd"/>
      <w:r>
        <w:rPr>
          <w:color w:val="000000"/>
        </w:rPr>
        <w:t>.</w:t>
      </w:r>
      <w:r>
        <w:t xml:space="preserve"> With the advancement of remote sensing, ecological niche modeling can help determine where direct seeding would be most successful on the landscape based on “satellite-derived high resolution ecosystem functioning variables” such as soil moisture and land surface temperatures </w:t>
      </w:r>
      <w:r>
        <w:fldChar w:fldCharType="begin"/>
      </w:r>
      <w:r w:rsidR="002566A1">
        <w:instrText xml:space="preserve"> ADDIN ZOTERO_ITEM CSL_CITATION {"citationID":"KjSvswCB","properties":{"formattedCitation":"(Castro et al.)","plainCitation":"(Castro et al.)","dontUpdate":true,"noteIndex":0},"citationItems":[{"id":352,"uris":["http://zotero.org/users/local/VqTAuW0Y/items/FZFKYWFJ"],"uri":["http://zotero.org/users/local/VqTAuW0Y/items/FZFKYWFJ"],"itemData":{"id":352,"type":"article-journal","abstract":"Forest restoration is currently a primary objective in environmental management policies at a global scale, to the extent that impressive initiatives and commitments have been launched to plant billions of trees. However, resources are limited and the success of any restoration effort should be maximized. Thus, restoration programs should seek to guarantee that what is planted today will become an adult tree in the future, a simple fact that, however, usually receives little attention. Here, we advocate for the need to focus restoration efforts on an individual plant level to increase establishment success while reducing negative side effects by using an approach that we term “precision forest restoration” (PFR). The objective of PFR will be to ensure that planted seedlings or sowed seeds will become adult trees with the appropriate landscape configuration to create functional and self-regulating forest ecosystems while reducing the negative impacts of traditional massive reforestation actions. PFR can take advantage of ecological knowledge together with technologies and methodologies from the landscape scale to the individual-plant scale, and from the more traditional, low-tech approaches to the latest high-tech ones. PFR may be more expensive at the level of individual plants, but will be more cost-effective in the long term if it allows for the creation of resilient forests able to provide multiple ecosystem services. PFR was not feasible a few years ago due to the high cost and low precision of the available technologies, but it is currently an alternative that might reformulate a wide spectrum of ecosystem restoration activities.","container-title":"Restoration Ecology","DOI":"10.1111/rec.13421","ISSN":"1526-100X","issue":"7","language":"en","note":"_eprint: https://onlinelibrary.wiley.com/doi/pdf/10.1111/rec.13421","page":"e13421","source":"Wiley Online Library","title":"Precision restoration: a necessary approach to foster forest recovery in the 21st century","title-short":"Precision restoration","volume":"29","author":[{"family":"Castro","given":"Jorge"},{"family":"Morales-Rueda","given":"Fernando"},{"family":"Navarro","given":"Francisco B."},{"family":"Löf","given":"Magnus"},{"family":"Vacchiano","given":"Giorgio"},{"family":"Alcaraz-Segura","given":"Domingo"}],"issued":{"date-parts":[["2021"]]}}}],"schema":"https://github.com/citation-style-language/schema/raw/master/csl-citation.json"} </w:instrText>
      </w:r>
      <w:r>
        <w:fldChar w:fldCharType="separate"/>
      </w:r>
      <w:r>
        <w:rPr>
          <w:noProof/>
        </w:rPr>
        <w:t>(Castro</w:t>
      </w:r>
      <w:r w:rsidR="00F55FE6">
        <w:rPr>
          <w:noProof/>
        </w:rPr>
        <w:t>,</w:t>
      </w:r>
      <w:r>
        <w:rPr>
          <w:noProof/>
        </w:rPr>
        <w:t xml:space="preserve"> 2021)</w:t>
      </w:r>
      <w:r>
        <w:fldChar w:fldCharType="end"/>
      </w:r>
      <w:r>
        <w:t>.</w:t>
      </w:r>
    </w:p>
    <w:p w14:paraId="33CCD081" w14:textId="77777777" w:rsidR="0068035B" w:rsidRDefault="0068035B" w:rsidP="00AD2324">
      <w:pPr>
        <w:spacing w:line="480" w:lineRule="auto"/>
      </w:pPr>
    </w:p>
    <w:p w14:paraId="5367A620" w14:textId="69BD14C4" w:rsidR="0068035B" w:rsidRPr="00EE368D" w:rsidRDefault="000918B2" w:rsidP="00AD2324">
      <w:pPr>
        <w:keepNext/>
        <w:spacing w:line="480" w:lineRule="auto"/>
        <w:rPr>
          <w:i/>
          <w:iCs/>
        </w:rPr>
      </w:pPr>
      <w:r>
        <w:rPr>
          <w:i/>
          <w:iCs/>
        </w:rPr>
        <w:t xml:space="preserve">4.3 </w:t>
      </w:r>
      <w:r w:rsidR="0068035B">
        <w:rPr>
          <w:i/>
          <w:iCs/>
        </w:rPr>
        <w:t>Seasons</w:t>
      </w:r>
    </w:p>
    <w:p w14:paraId="4A5CFB7B" w14:textId="4A04DD2B" w:rsidR="0068035B" w:rsidRDefault="0068035B" w:rsidP="00AD2324">
      <w:pPr>
        <w:spacing w:line="480" w:lineRule="auto"/>
        <w:rPr>
          <w:color w:val="000000"/>
        </w:rPr>
      </w:pPr>
      <w:r>
        <w:rPr>
          <w:color w:val="000000"/>
        </w:rPr>
        <w:t xml:space="preserve">Ponderosa pine seeds that had the most success in germination and establishment during this </w:t>
      </w:r>
      <w:r w:rsidR="00321997">
        <w:rPr>
          <w:color w:val="000000"/>
        </w:rPr>
        <w:t xml:space="preserve">study </w:t>
      </w:r>
      <w:r>
        <w:rPr>
          <w:color w:val="000000"/>
        </w:rPr>
        <w:t xml:space="preserve">were the ones with the least number of treatments </w:t>
      </w:r>
      <w:r w:rsidR="00321997">
        <w:rPr>
          <w:color w:val="000000"/>
        </w:rPr>
        <w:t xml:space="preserve">applied </w:t>
      </w:r>
      <w:r>
        <w:rPr>
          <w:color w:val="000000"/>
        </w:rPr>
        <w:t xml:space="preserve">to them. Instead, season became the </w:t>
      </w:r>
      <w:r w:rsidR="00321997">
        <w:rPr>
          <w:color w:val="000000"/>
        </w:rPr>
        <w:t>best predictor of germination and establishment</w:t>
      </w:r>
      <w:r w:rsidR="00FC3697">
        <w:rPr>
          <w:color w:val="000000"/>
        </w:rPr>
        <w:t xml:space="preserve"> for Bobcat Gulch</w:t>
      </w:r>
      <w:r>
        <w:rPr>
          <w:color w:val="000000"/>
        </w:rPr>
        <w:t xml:space="preserve">. The Spring season </w:t>
      </w:r>
      <w:r w:rsidR="00321997">
        <w:rPr>
          <w:color w:val="000000"/>
        </w:rPr>
        <w:t xml:space="preserve">was </w:t>
      </w:r>
      <w:r>
        <w:rPr>
          <w:color w:val="000000"/>
        </w:rPr>
        <w:t xml:space="preserve">the </w:t>
      </w:r>
      <w:r w:rsidR="002135B6">
        <w:rPr>
          <w:color w:val="000000"/>
        </w:rPr>
        <w:lastRenderedPageBreak/>
        <w:t xml:space="preserve">most productive </w:t>
      </w:r>
      <w:r>
        <w:rPr>
          <w:color w:val="000000"/>
        </w:rPr>
        <w:t>time to directly seed ponderosa pine after seed stratification because site conditions are the least stressful</w:t>
      </w:r>
      <w:r w:rsidR="00A8126F">
        <w:rPr>
          <w:rStyle w:val="CommentReference"/>
        </w:rPr>
        <w:t>,</w:t>
      </w:r>
      <w:r w:rsidR="00F32B11">
        <w:rPr>
          <w:color w:val="000000"/>
        </w:rPr>
        <w:t xml:space="preserve"> meaning th</w:t>
      </w:r>
      <w:r w:rsidR="00A8126F">
        <w:rPr>
          <w:color w:val="000000"/>
        </w:rPr>
        <w:t xml:space="preserve">at the seeds had been stratified and </w:t>
      </w:r>
      <w:r w:rsidR="00C424C5">
        <w:rPr>
          <w:color w:val="000000"/>
        </w:rPr>
        <w:t>ample</w:t>
      </w:r>
      <w:r w:rsidR="00A8126F">
        <w:rPr>
          <w:color w:val="000000"/>
        </w:rPr>
        <w:t xml:space="preserve"> soil moisture</w:t>
      </w:r>
      <w:r w:rsidR="00C424C5">
        <w:rPr>
          <w:color w:val="000000"/>
        </w:rPr>
        <w:t xml:space="preserve"> was available</w:t>
      </w:r>
      <w:r w:rsidR="001F32FD">
        <w:rPr>
          <w:color w:val="000000"/>
        </w:rPr>
        <w:t xml:space="preserve"> </w:t>
      </w:r>
      <w:r w:rsidR="00A8126F">
        <w:rPr>
          <w:color w:val="000000"/>
        </w:rPr>
        <w:fldChar w:fldCharType="begin"/>
      </w:r>
      <w:r w:rsidR="00A8126F">
        <w:rPr>
          <w:color w:val="000000"/>
        </w:rPr>
        <w:instrText xml:space="preserve"> ADDIN ZOTERO_ITEM CSL_CITATION {"citationID":"bjWA9yjs","properties":{"formattedCitation":"(Grossnickle and Iveti\\uc0\\u263{})","plainCitation":"(Grossnickle and Ivetić)","dontUpdate":true,"noteIndex":0},"citationItems":[{"id":208,"uris":["http://zotero.org/users/local/VqTAuW0Y/items/PXFAWYGY"],"uri":["http://zotero.org/users/local/VqTAuW0Y/items/PXFAWYGY"],"itemData":{"id":208,"type":"article-journal","abstract":"Direct seeding has been considered a forest restoration option for centuries. Over the past half century, the use of this practice has declined in developed countries as forest regeneration programs have advanced with the production of quality seedlings that can successfully establish restoration sites. Direct seeding is being reconsidered as a restoration option as the potential size of the worldwide forest restoration program has grown because of massive deforestation in third-world nations and due to global climate change. This review examines direct seeding from a number of perspectives. First, merits of using this practice in restoration programs are defined. Major merits of this option are that it can be done quickly, over hard to reach and large disturbed areas, and at a relatively low cost. Second, current research findings from restoration programs are discussed. The major finding is that seedling establishment rates are low (i.e. typically around 20% of seeds planted) due to site conditions, seed predation and vegetation competition, and field performance (i.e. survival and growth) is lower than planted seedlings. Third, operational practices for the application in restoration programs are reviewed. To successfully conduct direct seeding programs practitioners need to consider seedbed receptivity, seed distribution and seeding rate. Fourth, potential new practices are presented. Some of these new practices attempt to create a more effective means to disperse seed across the site, minimize seed predation or create a more favorable microsite environment. This review provides a synthesis of what is known about direct seeding, thereby allowing practitioners to make a rational decision of whether to apply this practice towards their forest restoration program.","container-title":"REFORESTA","DOI":"10.21750/REFOR.4.07.46","ISSN":"2466-4367","issue":"4","language":"en","note":"number: 4","page":"94-142","source":"journal.reforestationchallenges.org","title":"Direct Seeding in Reforestation – A Field Performance Review","author":[{"family":"Grossnickle","given":"Steven C."},{"family":"Ivetić","given":"Vladan"}],"issued":{"date-parts":[["2017",12,30]]}}}],"schema":"https://github.com/citation-style-language/schema/raw/master/csl-citation.json"} </w:instrText>
      </w:r>
      <w:r w:rsidR="00A8126F">
        <w:rPr>
          <w:color w:val="000000"/>
        </w:rPr>
        <w:fldChar w:fldCharType="separate"/>
      </w:r>
      <w:r w:rsidR="00A8126F" w:rsidRPr="00605FEF">
        <w:rPr>
          <w:color w:val="000000"/>
        </w:rPr>
        <w:t>(Grossnickle and Ivetić</w:t>
      </w:r>
      <w:r w:rsidR="00F55FE6">
        <w:rPr>
          <w:color w:val="000000"/>
        </w:rPr>
        <w:t xml:space="preserve">, </w:t>
      </w:r>
      <w:r w:rsidR="00A8126F">
        <w:rPr>
          <w:color w:val="000000"/>
        </w:rPr>
        <w:t>2017</w:t>
      </w:r>
      <w:r w:rsidR="00A8126F" w:rsidRPr="00605FEF">
        <w:rPr>
          <w:color w:val="000000"/>
        </w:rPr>
        <w:t>)</w:t>
      </w:r>
      <w:r w:rsidR="00A8126F">
        <w:rPr>
          <w:color w:val="000000"/>
        </w:rPr>
        <w:fldChar w:fldCharType="end"/>
      </w:r>
      <w:r>
        <w:rPr>
          <w:color w:val="000000"/>
        </w:rPr>
        <w:t xml:space="preserve">. Germination success is dependent on time </w:t>
      </w:r>
      <w:r w:rsidR="009825D1">
        <w:rPr>
          <w:color w:val="000000"/>
        </w:rPr>
        <w:t xml:space="preserve">of </w:t>
      </w:r>
      <w:r>
        <w:rPr>
          <w:color w:val="000000"/>
        </w:rPr>
        <w:t>emergence</w:t>
      </w:r>
      <w:r w:rsidR="00436943">
        <w:rPr>
          <w:color w:val="000000"/>
        </w:rPr>
        <w:t>,</w:t>
      </w:r>
      <w:r>
        <w:rPr>
          <w:color w:val="000000"/>
        </w:rPr>
        <w:t xml:space="preserve"> and </w:t>
      </w:r>
      <w:r w:rsidR="00834872">
        <w:rPr>
          <w:color w:val="000000"/>
        </w:rPr>
        <w:t xml:space="preserve">the </w:t>
      </w:r>
      <w:r>
        <w:rPr>
          <w:color w:val="000000"/>
        </w:rPr>
        <w:t>seedlings that germinate early</w:t>
      </w:r>
      <w:r w:rsidR="009825D1">
        <w:rPr>
          <w:color w:val="000000"/>
        </w:rPr>
        <w:t xml:space="preserve"> (in the </w:t>
      </w:r>
      <w:r w:rsidR="00F55FE6">
        <w:rPr>
          <w:color w:val="000000"/>
        </w:rPr>
        <w:t>S</w:t>
      </w:r>
      <w:r w:rsidR="009825D1">
        <w:rPr>
          <w:color w:val="000000"/>
        </w:rPr>
        <w:t>pring)</w:t>
      </w:r>
      <w:r>
        <w:rPr>
          <w:color w:val="000000"/>
        </w:rPr>
        <w:t xml:space="preserve"> </w:t>
      </w:r>
      <w:r w:rsidR="00436943">
        <w:rPr>
          <w:color w:val="000000"/>
        </w:rPr>
        <w:t xml:space="preserve">and establish by </w:t>
      </w:r>
      <w:r>
        <w:rPr>
          <w:color w:val="000000"/>
        </w:rPr>
        <w:t xml:space="preserve">July have a better chance of survival the following summer </w:t>
      </w:r>
      <w:r>
        <w:rPr>
          <w:color w:val="000000"/>
        </w:rPr>
        <w:fldChar w:fldCharType="begin"/>
      </w:r>
      <w:r w:rsidR="002566A1">
        <w:rPr>
          <w:color w:val="000000"/>
        </w:rPr>
        <w:instrText xml:space="preserve"> ADDIN ZOTERO_ITEM CSL_CITATION {"citationID":"fNzawngu","properties":{"formattedCitation":"(Jinks et al.; Rietveld and Heidmann)","plainCitation":"(Jinks et al.; Rietveld and Heidmann)","dontUpdate":true,"noteIndex":0},"citationItems":[{"id":404,"uris":["http://zotero.org/users/local/VqTAuW0Y/items/GQ75Z2DZ"],"uri":["http://zotero.org/users/local/VqTAuW0Y/items/GQ75Z2DZ"],"itemData":{"id":404,"type":"article-journal","abstract":"Direct seeding is an alternative method to conventional planting for woodland establishment that has several potential advantages. This study reports the effects of sowing date, pre-emergent herbicides, and cultivation and protection on the emergence and survival of direct-sown ash (Fraxinus excelsior L.) and sycamore (Acer pseudoplatanus L.) on three sites in southern England situated on former pasture and arable land, and on a windblown site in beech (Fagus sylvatica L.) woodland. Few seedlings emerged at the woodland site probably due to excessive seed predation by small mammals. At the other sites, the effects of sowing date on emergence reﬂected seasonal variation in soil moisture content and temperature. Periods of soil waterlogging in seed beds during winter resulted in greatly reduced seedling emergence of early sown seeds, and seedling emergence of both species ceased once the daily maximum soil temperature exceeded 25 8C, which was in late April in this study. Analysis of the thermal time requirements for complete emergence of both species under the recorded soil-temperature regime suggested that the latest sowing date that would allow emergence before soil temperatures were too high was the beginning of March. Ash seedlings were particularly vulnerable to freezing injury after spring frosts that occurred during the seedling emergence period in one experiment. This study also conﬁrmed earlier work identifying the potential of the herbicides napropamide, pendimethalin, and isoxaben for use on direct seeded ash and sycamore, and the results show the importance of adequate vegetation management for maintaining seedling survival and growth. For winter sowing, protecting seed beds with ﬂeece was found to enhance seedling establishment, but reduced subsequent seedling survival after the protection was removed. Compared with cultivated soil, direct-drilling tree seed between the stubble of preceding cereal crop had no effect on seedling emergence, and increased seedling survival.","container-title":"Forest Ecology and Management","DOI":"10.1016/j.foreco.2006.09.060","ISSN":"03781127","issue":"1-3","journalAbbreviation":"Forest Ecology and Management","language":"en","page":"373-386","source":"DOI.org (Crossref)","title":"Direct seeding of ash (Fraxinus excelsior L.) and sycamore (Acer pseudoplatanus L.): The effects of sowing date, pre-emergent herbicides, cultivation, and protection on seedling emergence and survival","title-short":"Direct seeding of ash (Fraxinus excelsior L.) and sycamore (Acer pseudoplatanus L.)","volume":"237","author":[{"family":"Jinks","given":"Richard L."},{"family":"Willoughby","given":"Ian"},{"family":"Baker","given":"Corinne"}],"issued":{"date-parts":[["2006",12]]}}},{"id":217,"uris":["http://zotero.org/users/local/VqTAuW0Y/items/PUL44FS8"],"uri":["http://zotero.org/users/local/VqTAuW0Y/items/PUL44FS8"],"itemData":{"id":217,"type":"book","language":"en","note":"Google-Books-ID: miKiSPucO8IC","number-of-pages":"8","publisher":"U.S. Department of Agriculture, Forest Service, Rocky Mountain Forest and Range Experiment Station","source":"Google Books","title":"Direct seeding ponderosa pine on recent burns in Arizona","author":[{"family":"Rietveld","given":"W. J."},{"family":"Heidmann","given":"L. J."}],"issued":{"date-parts":[["1976"]]}}}],"schema":"https://github.com/citation-style-language/schema/raw/master/csl-citation.json"} </w:instrText>
      </w:r>
      <w:r>
        <w:rPr>
          <w:color w:val="000000"/>
        </w:rPr>
        <w:fldChar w:fldCharType="separate"/>
      </w:r>
      <w:r>
        <w:rPr>
          <w:noProof/>
          <w:color w:val="000000"/>
        </w:rPr>
        <w:t>(Jinks</w:t>
      </w:r>
      <w:r w:rsidR="00F55FE6">
        <w:rPr>
          <w:noProof/>
          <w:color w:val="000000"/>
        </w:rPr>
        <w:t xml:space="preserve">, </w:t>
      </w:r>
      <w:r>
        <w:rPr>
          <w:noProof/>
          <w:color w:val="000000"/>
        </w:rPr>
        <w:t>2006; Rietveld and Heidmann</w:t>
      </w:r>
      <w:r w:rsidR="00F55FE6">
        <w:rPr>
          <w:noProof/>
          <w:color w:val="000000"/>
        </w:rPr>
        <w:t>,</w:t>
      </w:r>
      <w:r>
        <w:rPr>
          <w:noProof/>
          <w:color w:val="000000"/>
        </w:rPr>
        <w:t xml:space="preserve"> 1976)</w:t>
      </w:r>
      <w:r>
        <w:rPr>
          <w:color w:val="000000"/>
        </w:rPr>
        <w:fldChar w:fldCharType="end"/>
      </w:r>
      <w:r>
        <w:rPr>
          <w:color w:val="000000"/>
        </w:rPr>
        <w:t xml:space="preserve">. However, </w:t>
      </w:r>
      <w:r w:rsidR="00EA55FD">
        <w:rPr>
          <w:color w:val="000000"/>
        </w:rPr>
        <w:t>in this study, the Spring season</w:t>
      </w:r>
      <w:r w:rsidR="009E5730">
        <w:rPr>
          <w:color w:val="000000"/>
        </w:rPr>
        <w:t xml:space="preserve"> being</w:t>
      </w:r>
      <w:r w:rsidR="00EA55FD">
        <w:rPr>
          <w:color w:val="000000"/>
        </w:rPr>
        <w:t xml:space="preserve"> a significant variable </w:t>
      </w:r>
      <w:r w:rsidR="00A834BF">
        <w:rPr>
          <w:color w:val="000000"/>
        </w:rPr>
        <w:t xml:space="preserve">for one location </w:t>
      </w:r>
      <w:r>
        <w:rPr>
          <w:color w:val="000000"/>
        </w:rPr>
        <w:t>may be because Bobcat was directly seeded with four more treatment groups’ worth of seeds than Calwood (640 more seeds per plot), making the Spring transects 64</w:t>
      </w:r>
      <w:r w:rsidR="005A2612">
        <w:rPr>
          <w:color w:val="000000"/>
        </w:rPr>
        <w:t xml:space="preserve"> </w:t>
      </w:r>
      <w:r>
        <w:rPr>
          <w:color w:val="000000"/>
        </w:rPr>
        <w:t xml:space="preserve">m in length, which is twice </w:t>
      </w:r>
      <w:proofErr w:type="gramStart"/>
      <w:r>
        <w:rPr>
          <w:color w:val="000000"/>
        </w:rPr>
        <w:t>as long as</w:t>
      </w:r>
      <w:proofErr w:type="gramEnd"/>
      <w:r>
        <w:rPr>
          <w:color w:val="000000"/>
        </w:rPr>
        <w:t xml:space="preserve"> the </w:t>
      </w:r>
      <w:proofErr w:type="spellStart"/>
      <w:r>
        <w:rPr>
          <w:color w:val="000000"/>
        </w:rPr>
        <w:t>Calwood’s</w:t>
      </w:r>
      <w:proofErr w:type="spellEnd"/>
      <w:r>
        <w:rPr>
          <w:color w:val="000000"/>
        </w:rPr>
        <w:t xml:space="preserve"> Spring transects. </w:t>
      </w:r>
      <w:r w:rsidR="00BA0F96">
        <w:rPr>
          <w:color w:val="000000"/>
        </w:rPr>
        <w:t>This means that Bobcat’s Spring transects had double the amount of micro-transects and covered more area that could have had microenvironments.</w:t>
      </w:r>
    </w:p>
    <w:p w14:paraId="6C288010" w14:textId="77777777" w:rsidR="0068035B" w:rsidRPr="004C788E" w:rsidRDefault="0068035B" w:rsidP="00AD2324">
      <w:pPr>
        <w:spacing w:line="480" w:lineRule="auto"/>
        <w:rPr>
          <w:color w:val="000000"/>
        </w:rPr>
      </w:pPr>
    </w:p>
    <w:p w14:paraId="68C5D29B" w14:textId="09D32A43" w:rsidR="0068035B" w:rsidRPr="0039343C" w:rsidRDefault="000918B2" w:rsidP="00AD2324">
      <w:pPr>
        <w:spacing w:line="480" w:lineRule="auto"/>
        <w:rPr>
          <w:i/>
          <w:iCs/>
          <w:color w:val="000000"/>
        </w:rPr>
      </w:pPr>
      <w:r>
        <w:rPr>
          <w:i/>
          <w:iCs/>
          <w:color w:val="000000"/>
        </w:rPr>
        <w:t xml:space="preserve">4.4 </w:t>
      </w:r>
      <w:r w:rsidR="007B4FB9">
        <w:rPr>
          <w:i/>
          <w:iCs/>
          <w:color w:val="000000"/>
        </w:rPr>
        <w:t xml:space="preserve">Qualitative </w:t>
      </w:r>
      <w:r w:rsidR="0068035B">
        <w:rPr>
          <w:i/>
          <w:iCs/>
          <w:color w:val="000000"/>
        </w:rPr>
        <w:t>Field Observations</w:t>
      </w:r>
      <w:r w:rsidR="005B6E85">
        <w:rPr>
          <w:i/>
          <w:iCs/>
          <w:color w:val="000000"/>
        </w:rPr>
        <w:t xml:space="preserve"> </w:t>
      </w:r>
    </w:p>
    <w:p w14:paraId="3736CF65" w14:textId="601672AF" w:rsidR="0068035B" w:rsidRPr="00693430" w:rsidRDefault="0068035B" w:rsidP="00AD2324">
      <w:pPr>
        <w:spacing w:line="480" w:lineRule="auto"/>
        <w:rPr>
          <w:color w:val="000000"/>
        </w:rPr>
      </w:pPr>
      <w:r>
        <w:rPr>
          <w:color w:val="000000"/>
        </w:rPr>
        <w:t xml:space="preserve">Bobcat Gulch was directly seeded with 19,840 more seeds than Calwood yet had the </w:t>
      </w:r>
      <w:r w:rsidR="00BF55F0">
        <w:rPr>
          <w:color w:val="000000"/>
        </w:rPr>
        <w:t xml:space="preserve">lower </w:t>
      </w:r>
      <w:r>
        <w:rPr>
          <w:color w:val="000000"/>
        </w:rPr>
        <w:t xml:space="preserve">rate of maximum and established </w:t>
      </w:r>
      <w:proofErr w:type="spellStart"/>
      <w:r>
        <w:rPr>
          <w:color w:val="000000"/>
        </w:rPr>
        <w:t>germinants</w:t>
      </w:r>
      <w:proofErr w:type="spellEnd"/>
      <w:r>
        <w:rPr>
          <w:color w:val="000000"/>
        </w:rPr>
        <w:t xml:space="preserve">. Field observations during the </w:t>
      </w:r>
      <w:r w:rsidR="00F12B69">
        <w:rPr>
          <w:color w:val="000000"/>
        </w:rPr>
        <w:t>S</w:t>
      </w:r>
      <w:r>
        <w:rPr>
          <w:color w:val="000000"/>
        </w:rPr>
        <w:t xml:space="preserve">ummer suggest that establishment of grasslands and lack of nearby trees could have played a role in Bobcat Gulch’s </w:t>
      </w:r>
      <w:r w:rsidR="004A3CF1">
        <w:rPr>
          <w:color w:val="000000"/>
        </w:rPr>
        <w:t xml:space="preserve">lower </w:t>
      </w:r>
      <w:r>
        <w:rPr>
          <w:color w:val="000000"/>
        </w:rPr>
        <w:t>response to direct seeding. First, Bobcat Gulch</w:t>
      </w:r>
      <w:r w:rsidR="008B180F">
        <w:rPr>
          <w:color w:val="000000"/>
        </w:rPr>
        <w:t>’s transects were placed in more open areas because it</w:t>
      </w:r>
      <w:r>
        <w:rPr>
          <w:color w:val="000000"/>
        </w:rPr>
        <w:t xml:space="preserve"> has a larger fire scar than Calwood</w:t>
      </w:r>
      <w:r w:rsidR="001E339D">
        <w:rPr>
          <w:color w:val="000000"/>
        </w:rPr>
        <w:t xml:space="preserve">. </w:t>
      </w:r>
      <w:r>
        <w:rPr>
          <w:color w:val="000000"/>
        </w:rPr>
        <w:t>In ponderosa pine forest</w:t>
      </w:r>
      <w:r w:rsidR="00575F9D">
        <w:rPr>
          <w:color w:val="000000"/>
        </w:rPr>
        <w:t>s</w:t>
      </w:r>
      <w:r>
        <w:rPr>
          <w:color w:val="000000"/>
        </w:rPr>
        <w:t xml:space="preserve">, favorable conditions for seedlings come from nearby trees </w:t>
      </w:r>
      <w:r w:rsidR="0050522B">
        <w:rPr>
          <w:color w:val="000000"/>
        </w:rPr>
        <w:t xml:space="preserve">and </w:t>
      </w:r>
      <w:r>
        <w:rPr>
          <w:color w:val="000000"/>
        </w:rPr>
        <w:t xml:space="preserve">include intermediate shade conditions and modified microsite conditions </w:t>
      </w:r>
      <w:r>
        <w:rPr>
          <w:color w:val="000000"/>
        </w:rPr>
        <w:fldChar w:fldCharType="begin"/>
      </w:r>
      <w:r w:rsidR="002566A1">
        <w:rPr>
          <w:color w:val="000000"/>
        </w:rPr>
        <w:instrText xml:space="preserve"> ADDIN ZOTERO_ITEM CSL_CITATION {"citationID":"8N4fYTSw","properties":{"formattedCitation":"(Bonnet et al.; Chapman et al.)","plainCitation":"(Bonnet et al.; Chapman et al.)","dontUpdate":true,"noteIndex":0},"citationItems":[{"id":30,"uris":["http://zotero.org/users/local/VqTAuW0Y/items/4R4A7DSS"],"uri":["http://zotero.org/users/local/VqTAuW0Y/items/4R4A7DSS"],"itemData":{"id":30,"type":"article-journal","abstract":"Regeneration of ponderosa pine after fire depends on the patterns of seed availability and the environmental conditions that define safe sites for seedling establishment. A transect approach was applied in 2002 to determine the spatial distribution of regeneration from unburned to burned areas within the landscape impacted by the Jasper Fire of 2000 in the Black Hills of South Dakota (USA). Canopy conditions alone, reflecting seed availability, at the stand level were not correlated with regeneration success. However, canopy conditions in combination with ground conditions explained patterns of regeneration success at the plot level (2 m x 6 m scale), and ground conditions explained these patterns at the quadrat level (0.2 m x 0.2 m scale). Only at the finer level of the quadrat could environmental factors explain seedling survival. Safe sites were characterized, in part, by the presence of scorched needle litter on blackened mineral soil. Areas with high understory cover restricted regeneration in the undisturbed forest and reduced seedling survival in the burned areas. The description of environmental conditions that favor and discourage ponderosa pine regeneration success will improve our understanding of how environmental heterogeneity within burned areas will contribute to the future forested landscape.","container-title":"Canadian Journal of Forest Research","DOI":"10.1139/x04-157","ISSN":"0045-5067","issue":"1","journalAbbreviation":"Can. J. For. Res.","language":"English","note":"publisher-place: Ottawa\npublisher: Canadian Science Publishing, Nrc Research Press\nWOS:000227073500004","page":"37-47","source":"Web of Science","title":"Postfire environmental conditions influence the spatial pattern of regeneration for Pinus ponderosa","volume":"35","author":[{"family":"Bonnet","given":"V. H."},{"family":"Schoettle","given":"A. W."},{"family":"Shepperd","given":"W. D."}],"issued":{"date-parts":[["2005",1]]}}},{"id":316,"uris":["http://zotero.org/users/local/VqTAuW0Y/items/CEPTHKBJ"],"uri":["http://zotero.org/users/local/VqTAuW0Y/items/CEPTHKBJ"],"itemData":{"id":316,"type":"article-journal","container-title":"PLOS ONE","DOI":"10.1371/journal.pone.0226926","ISSN":"1932-6203","issue":"1","journalAbbreviation":"PLoS ONE","language":"en","page":"e0226926","source":"DOI.org (Crossref)","title":"Still standing: Recent patterns of post-fire conifer refugia in ponderosa pine-dominated forests of the Colorado Front Range","title-short":"Still standing","volume":"15","author":[{"family":"Chapman","given":"Teresa B."},{"family":"Schoennagel","given":"Tania"},{"family":"Veblen","given":"Thomas T."},{"family":"Rodman","given":"Kyle C."}],"editor":[{"family":"White","given":"Angela Marie"}],"issued":{"date-parts":[["2020",1,15]]}}}],"schema":"https://github.com/citation-style-language/schema/raw/master/csl-citation.json"} </w:instrText>
      </w:r>
      <w:r>
        <w:rPr>
          <w:color w:val="000000"/>
        </w:rPr>
        <w:fldChar w:fldCharType="separate"/>
      </w:r>
      <w:r>
        <w:rPr>
          <w:noProof/>
          <w:color w:val="000000"/>
        </w:rPr>
        <w:t>(Bonnet</w:t>
      </w:r>
      <w:r w:rsidR="00F55FE6">
        <w:rPr>
          <w:noProof/>
          <w:color w:val="000000"/>
        </w:rPr>
        <w:t>,</w:t>
      </w:r>
      <w:r>
        <w:rPr>
          <w:noProof/>
          <w:color w:val="000000"/>
        </w:rPr>
        <w:t xml:space="preserve"> 2005; Chapman</w:t>
      </w:r>
      <w:r w:rsidR="00F55FE6">
        <w:rPr>
          <w:noProof/>
          <w:color w:val="000000"/>
        </w:rPr>
        <w:t>,</w:t>
      </w:r>
      <w:r>
        <w:rPr>
          <w:noProof/>
          <w:color w:val="000000"/>
        </w:rPr>
        <w:t xml:space="preserve"> 2020)</w:t>
      </w:r>
      <w:r>
        <w:rPr>
          <w:color w:val="000000"/>
        </w:rPr>
        <w:fldChar w:fldCharType="end"/>
      </w:r>
      <w:r>
        <w:rPr>
          <w:color w:val="000000"/>
        </w:rPr>
        <w:t xml:space="preserve">. </w:t>
      </w:r>
      <w:r w:rsidR="009A5A45">
        <w:rPr>
          <w:color w:val="000000"/>
        </w:rPr>
        <w:t xml:space="preserve">Calwood had these conditions near its plots, which allowed less harsh </w:t>
      </w:r>
      <w:proofErr w:type="gramStart"/>
      <w:r w:rsidR="00F12B69">
        <w:rPr>
          <w:color w:val="000000"/>
        </w:rPr>
        <w:t>S</w:t>
      </w:r>
      <w:r w:rsidR="009A5A45">
        <w:rPr>
          <w:color w:val="000000"/>
        </w:rPr>
        <w:t>ummer</w:t>
      </w:r>
      <w:proofErr w:type="gramEnd"/>
      <w:r w:rsidR="009A5A45">
        <w:rPr>
          <w:color w:val="000000"/>
        </w:rPr>
        <w:t xml:space="preserve"> temperatures for germinating seedlings. </w:t>
      </w:r>
      <w:r>
        <w:rPr>
          <w:color w:val="000000"/>
        </w:rPr>
        <w:t xml:space="preserve">Bobcat’s burn scar </w:t>
      </w:r>
      <w:r w:rsidR="009A5A45">
        <w:rPr>
          <w:color w:val="000000"/>
        </w:rPr>
        <w:t xml:space="preserve">was also the only one to </w:t>
      </w:r>
      <w:r>
        <w:rPr>
          <w:color w:val="000000"/>
        </w:rPr>
        <w:t>conver</w:t>
      </w:r>
      <w:r w:rsidR="009A5A45">
        <w:rPr>
          <w:color w:val="000000"/>
        </w:rPr>
        <w:t>t</w:t>
      </w:r>
      <w:r>
        <w:rPr>
          <w:color w:val="000000"/>
        </w:rPr>
        <w:t xml:space="preserve"> into grassland over the </w:t>
      </w:r>
      <w:proofErr w:type="gramStart"/>
      <w:r w:rsidR="00F12B69">
        <w:rPr>
          <w:color w:val="000000"/>
        </w:rPr>
        <w:t>S</w:t>
      </w:r>
      <w:r>
        <w:rPr>
          <w:color w:val="000000"/>
        </w:rPr>
        <w:t>ummer</w:t>
      </w:r>
      <w:proofErr w:type="gramEnd"/>
      <w:r>
        <w:rPr>
          <w:color w:val="000000"/>
        </w:rPr>
        <w:t xml:space="preserve"> months of field observation</w:t>
      </w:r>
      <w:r w:rsidR="00B91779">
        <w:rPr>
          <w:color w:val="000000"/>
        </w:rPr>
        <w:t xml:space="preserve"> because of its age</w:t>
      </w:r>
      <w:r>
        <w:rPr>
          <w:color w:val="000000"/>
        </w:rPr>
        <w:t xml:space="preserve">. </w:t>
      </w:r>
      <w:proofErr w:type="spellStart"/>
      <w:r w:rsidR="009A5A45">
        <w:rPr>
          <w:color w:val="000000"/>
        </w:rPr>
        <w:t>Calwood’s</w:t>
      </w:r>
      <w:proofErr w:type="spellEnd"/>
      <w:r w:rsidR="009A5A45">
        <w:rPr>
          <w:color w:val="000000"/>
        </w:rPr>
        <w:t xml:space="preserve"> scar was too new for grass establishment and stayed relatively bare throughout the whole field season.</w:t>
      </w:r>
      <w:r w:rsidR="007626F3">
        <w:rPr>
          <w:color w:val="000000"/>
        </w:rPr>
        <w:t xml:space="preserve"> </w:t>
      </w:r>
      <w:r w:rsidR="00FB7D58">
        <w:rPr>
          <w:color w:val="000000"/>
        </w:rPr>
        <w:t>Rodman</w:t>
      </w:r>
      <w:r w:rsidR="00F55FE6">
        <w:rPr>
          <w:color w:val="000000"/>
        </w:rPr>
        <w:t xml:space="preserve">, </w:t>
      </w:r>
      <w:r w:rsidR="00575F9D">
        <w:rPr>
          <w:color w:val="000000"/>
        </w:rPr>
        <w:t>(20</w:t>
      </w:r>
      <w:r w:rsidR="00FB7D58">
        <w:rPr>
          <w:color w:val="000000"/>
        </w:rPr>
        <w:t>01</w:t>
      </w:r>
      <w:r w:rsidR="00575F9D">
        <w:rPr>
          <w:color w:val="000000"/>
        </w:rPr>
        <w:t>)</w:t>
      </w:r>
      <w:r w:rsidR="00D24D26">
        <w:rPr>
          <w:color w:val="000000"/>
        </w:rPr>
        <w:t xml:space="preserve"> identified that </w:t>
      </w:r>
      <w:r w:rsidR="00FB7D58">
        <w:rPr>
          <w:color w:val="000000"/>
        </w:rPr>
        <w:t xml:space="preserve">site types, like those inside </w:t>
      </w:r>
      <w:r w:rsidR="00FB7D58">
        <w:rPr>
          <w:color w:val="000000"/>
        </w:rPr>
        <w:lastRenderedPageBreak/>
        <w:t>high severity burns or are characterized by their dry conditions, are more vulnerable to vegetation type conversions</w:t>
      </w:r>
      <w:r w:rsidR="00D24D26">
        <w:rPr>
          <w:color w:val="000000"/>
        </w:rPr>
        <w:t xml:space="preserve">. </w:t>
      </w:r>
      <w:r w:rsidR="007626F3">
        <w:rPr>
          <w:color w:val="000000"/>
        </w:rPr>
        <w:t>Bobcat Gulch’s fire was high severity so many of the trees died. Grass becomes an effective competitor for ponderosa pine seedlings if there is no seed source to help replenish ponderosa pine</w:t>
      </w:r>
      <w:r w:rsidR="0014078E">
        <w:rPr>
          <w:color w:val="000000"/>
        </w:rPr>
        <w:t xml:space="preserve"> </w:t>
      </w:r>
      <w:r w:rsidR="0014078E">
        <w:rPr>
          <w:color w:val="000000"/>
        </w:rPr>
        <w:fldChar w:fldCharType="begin"/>
      </w:r>
      <w:r w:rsidR="0014078E">
        <w:rPr>
          <w:color w:val="000000"/>
        </w:rPr>
        <w:instrText xml:space="preserve"> ADDIN ZOTERO_ITEM CSL_CITATION {"citationID":"kTsGpnlN","properties":{"formattedCitation":"(Savage and Mast 2005)","plainCitation":"(Savage and Mast 2005)","noteIndex":0},"citationItems":[{"id":417,"uris":["http://zotero.org/users/local/VqTAuW0Y/items/DAK79SCM"],"uri":["http://zotero.org/users/local/VqTAuW0Y/items/DAK79SCM"],"itemData":{"id":417,"type":"article-journal","abstract":"The exclusion of low-severity surface fire from ponderosa pine (Pinus ponderosa P. &amp; C. Lawson) forests of the Southwest has changed ecosystem structure and function such that severe crown fires are increasingly causing extensive stand mortality. This altered fire regime has resulted from the intersection of natural drought cycles with human activities that have suppressed natural fires for over a century. What is the trajectory of forest recovery after such fires? This study explores the regeneration response of ponderosa pine and other species to crown fires that occurred in the region from the late 1940s to the mid-1970s. We address two main questions: (1) What is the success of ponderosa regeneration and establishment, and (2) Can these sites, burned in stand-destroying fires, be \"captured\" by other species on the scale of decades? Two main trajectories of recovery were found: (1) establishment of unnaturally dense ponderosa pine stands vulnerable to further crown fire and (2) establishment of nonforested grass or shrub communities. [PUBLICATION ABSTRACT]","container-title":"Canadian Journal of Forest Research","ISSN":"00455067","issue":"4","language":"English","note":"number-of-pages: 11\npublisher-place: Ottawa, Canada\npublisher: Canadian Science Publishing NRC Research Press","page":"967-977","source":"ProQuest","title":"How resilient are southwestern ponderosa pine forests after crown fires?","volume":"35","author":[{"family":"Savage","given":"Melissa"},{"family":"Mast","given":"Joy Nystrom"}],"issued":{"date-parts":[["2005",4]]}}}],"schema":"https://github.com/citation-style-language/schema/raw/master/csl-citation.json"} </w:instrText>
      </w:r>
      <w:r w:rsidR="0014078E">
        <w:rPr>
          <w:color w:val="000000"/>
        </w:rPr>
        <w:fldChar w:fldCharType="separate"/>
      </w:r>
      <w:r w:rsidR="0014078E">
        <w:rPr>
          <w:noProof/>
          <w:color w:val="000000"/>
        </w:rPr>
        <w:t>(Savage and Mast</w:t>
      </w:r>
      <w:r w:rsidR="00F55FE6">
        <w:rPr>
          <w:noProof/>
          <w:color w:val="000000"/>
        </w:rPr>
        <w:t>,</w:t>
      </w:r>
      <w:r w:rsidR="0014078E">
        <w:rPr>
          <w:noProof/>
          <w:color w:val="000000"/>
        </w:rPr>
        <w:t xml:space="preserve"> 2005)</w:t>
      </w:r>
      <w:r w:rsidR="0014078E">
        <w:rPr>
          <w:color w:val="000000"/>
        </w:rPr>
        <w:fldChar w:fldCharType="end"/>
      </w:r>
      <w:r w:rsidR="007626F3">
        <w:rPr>
          <w:color w:val="000000"/>
        </w:rPr>
        <w:t>.</w:t>
      </w:r>
      <w:r w:rsidR="00B01A37">
        <w:rPr>
          <w:color w:val="000000"/>
        </w:rPr>
        <w:t xml:space="preserve"> Also, r</w:t>
      </w:r>
      <w:r w:rsidR="00622F37">
        <w:rPr>
          <w:color w:val="000000"/>
        </w:rPr>
        <w:t>odent</w:t>
      </w:r>
      <w:r w:rsidR="002852E2">
        <w:rPr>
          <w:color w:val="000000"/>
        </w:rPr>
        <w:t>s</w:t>
      </w:r>
      <w:r w:rsidR="00622F37">
        <w:rPr>
          <w:color w:val="000000"/>
        </w:rPr>
        <w:t xml:space="preserve"> have the</w:t>
      </w:r>
      <w:r w:rsidR="00B01A37">
        <w:rPr>
          <w:color w:val="000000"/>
        </w:rPr>
        <w:t>ir</w:t>
      </w:r>
      <w:r w:rsidR="00622F37">
        <w:rPr>
          <w:color w:val="000000"/>
        </w:rPr>
        <w:t xml:space="preserve"> highest populations in old cutover or burnt areas (</w:t>
      </w:r>
      <w:r w:rsidR="00622F37">
        <w:rPr>
          <w:noProof/>
          <w:color w:val="000000"/>
        </w:rPr>
        <w:t>Schubert</w:t>
      </w:r>
      <w:r w:rsidR="00F55FE6">
        <w:rPr>
          <w:noProof/>
          <w:color w:val="000000"/>
        </w:rPr>
        <w:t>,</w:t>
      </w:r>
      <w:r w:rsidR="00622F37">
        <w:rPr>
          <w:noProof/>
          <w:color w:val="000000"/>
        </w:rPr>
        <w:t xml:space="preserve"> 1970)</w:t>
      </w:r>
      <w:r w:rsidR="00B01A37">
        <w:rPr>
          <w:noProof/>
          <w:color w:val="000000"/>
        </w:rPr>
        <w:t xml:space="preserve">. </w:t>
      </w:r>
      <w:r w:rsidR="002852E2">
        <w:rPr>
          <w:noProof/>
          <w:color w:val="000000"/>
        </w:rPr>
        <w:t xml:space="preserve">High rodent populations become a large obstacle for ponderosa pine establishment because they prey on the seeds </w:t>
      </w:r>
      <w:r w:rsidR="002852E2">
        <w:rPr>
          <w:noProof/>
          <w:color w:val="000000"/>
        </w:rPr>
        <w:fldChar w:fldCharType="begin"/>
      </w:r>
      <w:r w:rsidR="002852E2">
        <w:rPr>
          <w:noProof/>
          <w:color w:val="000000"/>
        </w:rPr>
        <w:instrText xml:space="preserve"> ADDIN ZOTERO_ITEM CSL_CITATION {"citationID":"69j02Gla","properties":{"formattedCitation":"(Schubert 1974)","plainCitation":"(Schubert 1974)","noteIndex":0},"citationItems":[{"id":410,"uris":["http://zotero.org/users/local/VqTAuW0Y/items/E4Y63NW8"],"uri":["http://zotero.org/users/local/VqTAuW0Y/items/E4Y63NW8"],"itemData":{"id":410,"type":"book","abstract":"Describes the status of our knowledge of ponderosa pine silviculture in the southwestern States of Arizona, Colorado, New Mexico, and Utah. Economic value, impact on other uses, and the timber resource are discussed first, followed by ecological background, site quality, growth and yield, and silviculture and management. Relevant literature is discussed along with observations experience, and results of unpublished research. Treatise i~ intended to serve as a reference tool for guidance in making management decisions and prescribing silvicultural treatments. Research needs are also considered.","event-place":"Fort Collins, Colo. :","language":"en","note":"DOI: 10.5962/bhl.title.98816","publisher":"Rocky Mountain Forest and Range Experiment Station, Forest Service, U.S. Dept. of Agriculture,","publisher-place":"Fort Collins, Colo. :","source":"DOI.org (Crossref)","title":"Silviculture of southwestern ponderosa pine : the status of our knowledge /","title-short":"Silviculture of southwestern ponderosa pine","URL":"http://www.biodiversitylibrary.org/bibliography/98816","author":[{"family":"Schubert","given":"Gilbert Herman"}],"accessed":{"date-parts":[["2022",3,22]]},"issued":{"date-parts":[["1974"]]}}}],"schema":"https://github.com/citation-style-language/schema/raw/master/csl-citation.json"} </w:instrText>
      </w:r>
      <w:r w:rsidR="002852E2">
        <w:rPr>
          <w:noProof/>
          <w:color w:val="000000"/>
        </w:rPr>
        <w:fldChar w:fldCharType="separate"/>
      </w:r>
      <w:r w:rsidR="002852E2">
        <w:rPr>
          <w:noProof/>
          <w:color w:val="000000"/>
        </w:rPr>
        <w:t>(Schubert</w:t>
      </w:r>
      <w:r w:rsidR="00F55FE6">
        <w:rPr>
          <w:noProof/>
          <w:color w:val="000000"/>
        </w:rPr>
        <w:t>,</w:t>
      </w:r>
      <w:r w:rsidR="002852E2">
        <w:rPr>
          <w:noProof/>
          <w:color w:val="000000"/>
        </w:rPr>
        <w:t xml:space="preserve"> 1974)</w:t>
      </w:r>
      <w:r w:rsidR="002852E2">
        <w:rPr>
          <w:noProof/>
          <w:color w:val="000000"/>
        </w:rPr>
        <w:fldChar w:fldCharType="end"/>
      </w:r>
      <w:r w:rsidR="002852E2">
        <w:rPr>
          <w:color w:val="000000"/>
        </w:rPr>
        <w:t xml:space="preserve">. </w:t>
      </w:r>
      <w:r w:rsidR="00B01A37">
        <w:rPr>
          <w:noProof/>
          <w:color w:val="000000"/>
        </w:rPr>
        <w:t xml:space="preserve">Bobcat Gulch is two decades old and has a better chance of hosting rodents than Calwood, which can also explain its smaller rate of maximum and established germinates. </w:t>
      </w:r>
      <w:r w:rsidR="00577015">
        <w:rPr>
          <w:color w:val="000000"/>
        </w:rPr>
        <w:t xml:space="preserve">These observations are important to keep in mind when continuing the use of direct seeding in older fire scars. </w:t>
      </w:r>
    </w:p>
    <w:p w14:paraId="3DEC8DC8" w14:textId="77777777" w:rsidR="00DC5CDA" w:rsidRDefault="00DC5CDA" w:rsidP="00AD2324">
      <w:pPr>
        <w:spacing w:line="480" w:lineRule="auto"/>
      </w:pPr>
    </w:p>
    <w:p w14:paraId="591E257F" w14:textId="3CE296D9" w:rsidR="0068035B" w:rsidRDefault="000918B2" w:rsidP="00AD2324">
      <w:pPr>
        <w:spacing w:line="480" w:lineRule="auto"/>
        <w:rPr>
          <w:i/>
          <w:iCs/>
        </w:rPr>
      </w:pPr>
      <w:r>
        <w:rPr>
          <w:i/>
          <w:iCs/>
        </w:rPr>
        <w:t xml:space="preserve">4.5 </w:t>
      </w:r>
      <w:r w:rsidR="0068035B">
        <w:rPr>
          <w:i/>
          <w:iCs/>
        </w:rPr>
        <w:t>Traditional Planting Spatial Characteristics</w:t>
      </w:r>
    </w:p>
    <w:p w14:paraId="0A240921" w14:textId="22DEF2D4" w:rsidR="00552919" w:rsidRDefault="0068035B" w:rsidP="00AD2324">
      <w:pPr>
        <w:spacing w:line="480" w:lineRule="auto"/>
        <w:rPr>
          <w:color w:val="000000"/>
        </w:rPr>
      </w:pPr>
      <w:r>
        <w:t>Using GIS to help identify within the southern Rocky Mountains spatial characteristics of areas traditionally planted with seedlings was an important task within my research</w:t>
      </w:r>
      <w:r w:rsidR="00E51DA2">
        <w:t>.</w:t>
      </w:r>
      <w:r>
        <w:t xml:space="preserve"> </w:t>
      </w:r>
      <w:r w:rsidR="00E51DA2">
        <w:t>T</w:t>
      </w:r>
      <w:r>
        <w:t xml:space="preserve">he </w:t>
      </w:r>
      <w:r w:rsidR="00E51DA2">
        <w:t xml:space="preserve">goal </w:t>
      </w:r>
      <w:r>
        <w:t>of direct seeding is being able to regenerate areas that are considered not feasible for US Forest Service (USFS)</w:t>
      </w:r>
      <w:r w:rsidR="005B6E85">
        <w:t xml:space="preserve"> traditional planting</w:t>
      </w:r>
      <w:r>
        <w:t xml:space="preserve">. </w:t>
      </w:r>
      <w:r w:rsidR="00237757">
        <w:t>T</w:t>
      </w:r>
      <w:r>
        <w:t>he factors: burn severity,</w:t>
      </w:r>
      <w:r w:rsidR="00C35AC9">
        <w:t xml:space="preserve"> distance to road,</w:t>
      </w:r>
      <w:r>
        <w:t xml:space="preserve"> </w:t>
      </w:r>
      <w:r w:rsidR="004A693F">
        <w:t xml:space="preserve">and </w:t>
      </w:r>
      <w:r w:rsidR="00237757">
        <w:t xml:space="preserve">slope were </w:t>
      </w:r>
      <w:r w:rsidR="004A693F">
        <w:t xml:space="preserve">used to </w:t>
      </w:r>
      <w:r w:rsidR="004A693F">
        <w:rPr>
          <w:color w:val="000000"/>
        </w:rPr>
        <w:t>generate descriptive statistics on the three landscape variables</w:t>
      </w:r>
      <w:r w:rsidR="00060E59">
        <w:rPr>
          <w:color w:val="000000"/>
        </w:rPr>
        <w:t xml:space="preserve"> from</w:t>
      </w:r>
      <w:r w:rsidR="00600BC3">
        <w:rPr>
          <w:color w:val="000000"/>
        </w:rPr>
        <w:t xml:space="preserve"> the USFS planting polygons </w:t>
      </w:r>
      <w:r w:rsidR="004A693F">
        <w:rPr>
          <w:color w:val="000000"/>
        </w:rPr>
        <w:t>to create a suitability layer</w:t>
      </w:r>
      <w:r w:rsidR="00EF67BA">
        <w:rPr>
          <w:color w:val="000000"/>
        </w:rPr>
        <w:t xml:space="preserve">. </w:t>
      </w:r>
    </w:p>
    <w:p w14:paraId="75B0E3C9" w14:textId="77777777" w:rsidR="00DC5CDA" w:rsidRDefault="00DC5CDA" w:rsidP="00DC5CDA">
      <w:pPr>
        <w:spacing w:line="480" w:lineRule="auto"/>
        <w:rPr>
          <w:i/>
          <w:iCs/>
          <w:color w:val="000000"/>
        </w:rPr>
      </w:pPr>
    </w:p>
    <w:p w14:paraId="2763AEFB" w14:textId="52111DCB" w:rsidR="00C35AC9" w:rsidRDefault="000918B2" w:rsidP="00AD2324">
      <w:pPr>
        <w:keepNext/>
        <w:spacing w:line="480" w:lineRule="auto"/>
        <w:rPr>
          <w:i/>
          <w:iCs/>
          <w:color w:val="000000"/>
        </w:rPr>
      </w:pPr>
      <w:r>
        <w:rPr>
          <w:i/>
          <w:iCs/>
          <w:color w:val="000000"/>
        </w:rPr>
        <w:t xml:space="preserve">4.6 </w:t>
      </w:r>
      <w:r w:rsidR="00C35AC9">
        <w:rPr>
          <w:i/>
          <w:iCs/>
          <w:color w:val="000000"/>
        </w:rPr>
        <w:t xml:space="preserve">Burn Severity </w:t>
      </w:r>
    </w:p>
    <w:p w14:paraId="1B60719A" w14:textId="5D050889" w:rsidR="00B70891" w:rsidRDefault="00A16F76" w:rsidP="00AD2324">
      <w:pPr>
        <w:spacing w:line="480" w:lineRule="auto"/>
        <w:rPr>
          <w:color w:val="000000"/>
        </w:rPr>
      </w:pPr>
      <w:r>
        <w:rPr>
          <w:color w:val="000000"/>
        </w:rPr>
        <w:t xml:space="preserve">Burn severity is one of the most important variables in this GIS suitability analysis. Areas that </w:t>
      </w:r>
      <w:r w:rsidR="00EC5B29">
        <w:rPr>
          <w:color w:val="000000"/>
        </w:rPr>
        <w:t>could not have</w:t>
      </w:r>
      <w:r w:rsidR="00864836">
        <w:rPr>
          <w:color w:val="000000"/>
        </w:rPr>
        <w:t xml:space="preserve"> fire </w:t>
      </w:r>
      <w:r w:rsidR="008D2F1F">
        <w:rPr>
          <w:color w:val="000000"/>
        </w:rPr>
        <w:t>severity</w:t>
      </w:r>
      <w:r w:rsidR="00EC5B29">
        <w:rPr>
          <w:color w:val="000000"/>
        </w:rPr>
        <w:t xml:space="preserve"> determined</w:t>
      </w:r>
      <w:r>
        <w:rPr>
          <w:color w:val="000000"/>
        </w:rPr>
        <w:t xml:space="preserve"> </w:t>
      </w:r>
      <w:r w:rsidR="00864836">
        <w:rPr>
          <w:color w:val="000000"/>
        </w:rPr>
        <w:t>are</w:t>
      </w:r>
      <w:r>
        <w:rPr>
          <w:color w:val="000000"/>
        </w:rPr>
        <w:t xml:space="preserve"> excluded from traditional planting and direct seeding, despite having other redeemable qualities for ponderosa pine to survive in.</w:t>
      </w:r>
      <w:r w:rsidR="0082338E">
        <w:rPr>
          <w:color w:val="000000"/>
        </w:rPr>
        <w:t xml:space="preserve"> </w:t>
      </w:r>
      <w:r w:rsidR="002566A1">
        <w:rPr>
          <w:color w:val="000000"/>
        </w:rPr>
        <w:t xml:space="preserve">The silviculture planting polygons from the USFS </w:t>
      </w:r>
      <w:r w:rsidR="00190D70">
        <w:rPr>
          <w:color w:val="000000"/>
        </w:rPr>
        <w:t>have</w:t>
      </w:r>
      <w:r w:rsidR="002566A1">
        <w:rPr>
          <w:color w:val="000000"/>
        </w:rPr>
        <w:t xml:space="preserve"> t</w:t>
      </w:r>
      <w:r w:rsidR="0021455B">
        <w:rPr>
          <w:color w:val="000000"/>
        </w:rPr>
        <w:t>raditional planting occurr</w:t>
      </w:r>
      <w:r w:rsidR="00190D70">
        <w:rPr>
          <w:color w:val="000000"/>
        </w:rPr>
        <w:t>ing in</w:t>
      </w:r>
      <w:r w:rsidR="0021455B">
        <w:rPr>
          <w:color w:val="000000"/>
        </w:rPr>
        <w:t xml:space="preserve"> 5% in unburned areas, </w:t>
      </w:r>
      <w:r w:rsidR="0021455B">
        <w:rPr>
          <w:color w:val="000000"/>
        </w:rPr>
        <w:lastRenderedPageBreak/>
        <w:t>14.6</w:t>
      </w:r>
      <w:r w:rsidR="00A63C7D">
        <w:rPr>
          <w:color w:val="000000"/>
        </w:rPr>
        <w:t xml:space="preserve"> </w:t>
      </w:r>
      <w:r w:rsidR="0021455B">
        <w:rPr>
          <w:color w:val="000000"/>
        </w:rPr>
        <w:t>% in low-severity, 26.5</w:t>
      </w:r>
      <w:r w:rsidR="00A63C7D">
        <w:rPr>
          <w:color w:val="000000"/>
        </w:rPr>
        <w:t xml:space="preserve"> </w:t>
      </w:r>
      <w:r w:rsidR="0021455B">
        <w:rPr>
          <w:color w:val="000000"/>
        </w:rPr>
        <w:t>% in moderate-severity, and 52.8</w:t>
      </w:r>
      <w:r w:rsidR="00A63C7D">
        <w:rPr>
          <w:color w:val="000000"/>
        </w:rPr>
        <w:t xml:space="preserve"> </w:t>
      </w:r>
      <w:r w:rsidR="0021455B">
        <w:rPr>
          <w:color w:val="000000"/>
        </w:rPr>
        <w:t>% in high-severity</w:t>
      </w:r>
      <w:r w:rsidR="00B331DF">
        <w:rPr>
          <w:color w:val="000000"/>
        </w:rPr>
        <w:t xml:space="preserve"> areas</w:t>
      </w:r>
      <w:r w:rsidR="0021455B">
        <w:rPr>
          <w:color w:val="000000"/>
        </w:rPr>
        <w:t xml:space="preserve">. </w:t>
      </w:r>
      <w:r w:rsidR="00047D73">
        <w:rPr>
          <w:color w:val="000000"/>
        </w:rPr>
        <w:t>From these percentages, it can be inferred that t</w:t>
      </w:r>
      <w:r w:rsidR="007D2559">
        <w:rPr>
          <w:color w:val="000000"/>
        </w:rPr>
        <w:t>he</w:t>
      </w:r>
      <w:r w:rsidR="002566A1">
        <w:rPr>
          <w:color w:val="000000"/>
        </w:rPr>
        <w:t xml:space="preserve"> main concern </w:t>
      </w:r>
      <w:r>
        <w:rPr>
          <w:color w:val="000000"/>
        </w:rPr>
        <w:t xml:space="preserve">of the USFS </w:t>
      </w:r>
      <w:r w:rsidR="00917379">
        <w:rPr>
          <w:color w:val="000000"/>
        </w:rPr>
        <w:t>is</w:t>
      </w:r>
      <w:r w:rsidR="002566A1">
        <w:rPr>
          <w:color w:val="000000"/>
        </w:rPr>
        <w:t xml:space="preserve"> </w:t>
      </w:r>
      <w:r w:rsidR="004E496C">
        <w:rPr>
          <w:color w:val="000000"/>
        </w:rPr>
        <w:t xml:space="preserve">to plant in </w:t>
      </w:r>
      <w:r w:rsidR="002566A1">
        <w:rPr>
          <w:color w:val="000000"/>
        </w:rPr>
        <w:t xml:space="preserve">areas that have moderate or high severity burns. Interior areas of severely burned sites may result in site conversions from coniferous dominated forests to non-forested areas </w:t>
      </w:r>
      <w:r w:rsidR="002566A1">
        <w:rPr>
          <w:color w:val="000000"/>
        </w:rPr>
        <w:fldChar w:fldCharType="begin"/>
      </w:r>
      <w:r w:rsidR="002566A1">
        <w:rPr>
          <w:color w:val="000000"/>
        </w:rPr>
        <w:instrText xml:space="preserve"> ADDIN ZOTERO_ITEM CSL_CITATION {"citationID":"yOUB9SAt","properties":{"formattedCitation":"(Roccaforte, n.d.)","plainCitation":"(Roccaforte, n.d.)","noteIndex":0},"citationItems":[{"id":408,"uris":["http://zotero.org/users/local/VqTAuW0Y/items/I2TGEVGC"],"uri":["http://zotero.org/users/local/VqTAuW0Y/items/I2TGEVGC"],"itemData":{"id":408,"type":"article-journal","language":"en","page":"4","source":"Zotero","title":"Planting to Restore Ponderosa Pine Sites Burned by High-Severity Fire","author":[{"family":"Roccaforte","given":"John Paul"}]}}],"schema":"https://github.com/citation-style-language/schema/raw/master/csl-citation.json"} </w:instrText>
      </w:r>
      <w:r w:rsidR="002566A1">
        <w:rPr>
          <w:color w:val="000000"/>
        </w:rPr>
        <w:fldChar w:fldCharType="separate"/>
      </w:r>
      <w:r w:rsidR="002566A1">
        <w:rPr>
          <w:noProof/>
          <w:color w:val="000000"/>
        </w:rPr>
        <w:t>(Roccaforte</w:t>
      </w:r>
      <w:r w:rsidR="00F55FE6">
        <w:rPr>
          <w:noProof/>
          <w:color w:val="000000"/>
        </w:rPr>
        <w:t>,</w:t>
      </w:r>
      <w:r w:rsidR="002566A1">
        <w:rPr>
          <w:noProof/>
          <w:color w:val="000000"/>
        </w:rPr>
        <w:t xml:space="preserve"> 2014)</w:t>
      </w:r>
      <w:r w:rsidR="002566A1">
        <w:rPr>
          <w:color w:val="000000"/>
        </w:rPr>
        <w:fldChar w:fldCharType="end"/>
      </w:r>
      <w:r w:rsidR="002566A1">
        <w:rPr>
          <w:color w:val="000000"/>
        </w:rPr>
        <w:t>.</w:t>
      </w:r>
      <w:r w:rsidR="00A65844">
        <w:rPr>
          <w:color w:val="000000"/>
        </w:rPr>
        <w:t xml:space="preserve"> Traditional planting is meant to reverse the effect of dominate vegetation change from lack of </w:t>
      </w:r>
      <w:r w:rsidR="009074D8">
        <w:rPr>
          <w:color w:val="000000"/>
        </w:rPr>
        <w:t xml:space="preserve">ponderosa pine </w:t>
      </w:r>
      <w:r w:rsidR="00A65844">
        <w:rPr>
          <w:color w:val="000000"/>
        </w:rPr>
        <w:t>regeneration</w:t>
      </w:r>
      <w:r w:rsidR="009074D8">
        <w:rPr>
          <w:color w:val="000000"/>
        </w:rPr>
        <w:t>.</w:t>
      </w:r>
      <w:r w:rsidR="00EF2309">
        <w:rPr>
          <w:color w:val="000000"/>
        </w:rPr>
        <w:t xml:space="preserve"> </w:t>
      </w:r>
      <w:r w:rsidR="008005D2">
        <w:rPr>
          <w:color w:val="000000"/>
        </w:rPr>
        <w:t>T</w:t>
      </w:r>
      <w:r w:rsidR="00EF2309">
        <w:rPr>
          <w:color w:val="000000"/>
        </w:rPr>
        <w:t>he</w:t>
      </w:r>
      <w:r w:rsidR="008005D2">
        <w:rPr>
          <w:color w:val="000000"/>
        </w:rPr>
        <w:t xml:space="preserve"> 49.4 % (330,251</w:t>
      </w:r>
      <w:r w:rsidR="009811FE">
        <w:rPr>
          <w:color w:val="000000"/>
        </w:rPr>
        <w:t xml:space="preserve"> </w:t>
      </w:r>
      <w:r w:rsidR="008005D2">
        <w:rPr>
          <w:color w:val="000000"/>
        </w:rPr>
        <w:t>ha) of ponderosa pine within the</w:t>
      </w:r>
      <w:r w:rsidR="00EF2309">
        <w:rPr>
          <w:color w:val="000000"/>
        </w:rPr>
        <w:t xml:space="preserve"> southern Rocky Mountains that did not burn or had a low severity burn will be left alone to regenerate </w:t>
      </w:r>
      <w:r w:rsidR="00321527">
        <w:rPr>
          <w:color w:val="000000"/>
        </w:rPr>
        <w:t>naturally. Evidence from fire scars, tree ages, and tree growth patter</w:t>
      </w:r>
      <w:r w:rsidR="00716130">
        <w:rPr>
          <w:color w:val="000000"/>
        </w:rPr>
        <w:t>n</w:t>
      </w:r>
      <w:r w:rsidR="00321527">
        <w:rPr>
          <w:color w:val="000000"/>
        </w:rPr>
        <w:t xml:space="preserve">s show that historically, ponderosa pine forests experienced frequent, low intensity fires </w:t>
      </w:r>
      <w:r w:rsidR="00321527">
        <w:rPr>
          <w:color w:val="000000"/>
        </w:rPr>
        <w:fldChar w:fldCharType="begin"/>
      </w:r>
      <w:r w:rsidR="00321527">
        <w:rPr>
          <w:color w:val="000000"/>
        </w:rPr>
        <w:instrText xml:space="preserve"> ADDIN ZOTERO_ITEM CSL_CITATION {"citationID":"n3PixjoR","properties":{"formattedCitation":"(Fitzgerald, n.d.; Shatford, Hibbs, and Puettmann 2007)","plainCitation":"(Fitzgerald, n.d.; Shatford, Hibbs, and Puettmann 2007)","noteIndex":0},"citationItems":[{"id":328,"uris":["http://zotero.org/users/local/VqTAuW0Y/items/4N6NB4KX"],"uri":["http://zotero.org/users/local/VqTAuW0Y/items/4N6NB4KX"],"itemData":{"id":328,"type":"article-journal","abstract":"The ponderosa pine ecosystems of the West have change dramatically since Euro-American settlement 140 years ago due to past land uses and the curtailment of natural fire. Today, ponderosa pine forests contain over abundance of fuel, and stand densities have increased from a range of 49-124 trees ha-1 (20-50 trees acre-1) to a range of 1235-2470 trees ha-1 (500 to 1000 stems acre-1). As a result, long-term tree, stand, and landscape health has been compromised and stand and landscape conditions now promote large, uncharacteristic wildfires. Reversing this trend is paramount. Improving the fire-resiliency of ponderosa pine forests requires understanding the connection between fire behavior and severity and forest structure and fuels. Restoration treatments (thinning, prescribed fire, mowing and other mechanical treatments) that reduce surface, ladder, and crown fuels can reduce fire severity and the potential for high-intensity crown fires. Understanding the historical role of fire in shaping ponderosa pine ecosystems is important for designing restoration treatments. Without intelligent, ecosystem-based restoration treatments in the near term, forest health and wildfire conditions will continue to deteriorate in the long term and the situation is not likely to rectify itself.","language":"en","page":"29","source":"Zotero","title":"Fire Ecology of Ponderosa Pine and the Rebuilding of Fire-Resilient Ponderosa Pine Ecosystems","author":[{"family":"Fitzgerald","given":"Stephen A"}]}},{"id":399,"uris":["http://zotero.org/users/local/VqTAuW0Y/items/8CFFJTKX"],"uri":["http://zotero.org/users/local/VqTAuW0Y/items/8CFFJTKX"],"itemData":{"id":399,"type":"article-journal","abstract":"The increasing frequency and extent of forest fires in the western United States has raised concerns over postfire management actions on publicly owned forests. Information on ecosystem recovery after disturbance is lacking and has led to heated debate and speculation regarding the return of forest vegetation after disturbance and the need for management actions. One critical question emerges, will these ecosystems recover on their own, and if so, over what time frame? We report on one aspect of recovery, the spatial and temporal variation of natural conifer regeneration evident 9-19 years after forest fires in California and Oregon. In contrast to expectations, generally, we found natural conifer regeneration abundant across a variety of settings. Management plans can benefit greatly from using natural conifer regeneration but managers must face the challenge of long regeneration periods and be able to accommodate high levels of variation across the landscape of a fire. [PUBLICATION ABSTRACT]","container-title":"Journal of Forestry","ISSN":"00221201","issue":"3","language":"English","note":"number-of-pages: 8\npublisher-place: Bethesda, United Kingdom\npublisher: Oxford University Press\nsection: forest ecology","page":"139-146","source":"ProQuest","title":"Conifer Regeneration after Forest Fire in the Klamath-Siskiyous: How Much, How Soon?","title-short":"Conifer Regeneration after Forest Fire in the Klamath-Siskiyous","volume":"105","author":[{"family":"Shatford","given":"J. P. A."},{"family":"Hibbs","given":"D. E."},{"family":"Puettmann","given":"K. J."}],"issued":{"date-parts":[["2007",5]]}}}],"schema":"https://github.com/citation-style-language/schema/raw/master/csl-citation.json"} </w:instrText>
      </w:r>
      <w:r w:rsidR="00321527">
        <w:rPr>
          <w:color w:val="000000"/>
        </w:rPr>
        <w:fldChar w:fldCharType="separate"/>
      </w:r>
      <w:r w:rsidR="00321527">
        <w:rPr>
          <w:noProof/>
          <w:color w:val="000000"/>
        </w:rPr>
        <w:t>(Fitzgerald</w:t>
      </w:r>
      <w:r w:rsidR="00F55FE6">
        <w:rPr>
          <w:noProof/>
          <w:color w:val="000000"/>
        </w:rPr>
        <w:t>,</w:t>
      </w:r>
      <w:r w:rsidR="00321527">
        <w:rPr>
          <w:noProof/>
          <w:color w:val="000000"/>
        </w:rPr>
        <w:t xml:space="preserve"> 2005; Shatford et al. 2007)</w:t>
      </w:r>
      <w:r w:rsidR="00321527">
        <w:rPr>
          <w:color w:val="000000"/>
        </w:rPr>
        <w:fldChar w:fldCharType="end"/>
      </w:r>
      <w:r w:rsidR="00321527">
        <w:rPr>
          <w:color w:val="000000"/>
        </w:rPr>
        <w:t xml:space="preserve">. </w:t>
      </w:r>
      <w:r w:rsidR="008D2F1F">
        <w:rPr>
          <w:color w:val="000000"/>
        </w:rPr>
        <w:t xml:space="preserve">Reintroducing ponderosa pine forests to this interval of fire severity can help reintroduce heterogeneous forest conditions </w:t>
      </w:r>
      <w:r w:rsidR="00B70891">
        <w:rPr>
          <w:color w:val="000000"/>
        </w:rPr>
        <w:t>from pre-colonial times. The decision to have direct seeding occur only in</w:t>
      </w:r>
      <w:r w:rsidR="00867E70">
        <w:rPr>
          <w:color w:val="000000"/>
        </w:rPr>
        <w:t xml:space="preserve"> the appropriate</w:t>
      </w:r>
      <w:r w:rsidR="00B70891">
        <w:rPr>
          <w:color w:val="000000"/>
        </w:rPr>
        <w:t xml:space="preserve"> moderate and severe burn conditions</w:t>
      </w:r>
      <w:r w:rsidR="00867E70">
        <w:rPr>
          <w:color w:val="000000"/>
        </w:rPr>
        <w:t>, based on the suitability analysis,</w:t>
      </w:r>
      <w:r w:rsidR="00B70891">
        <w:rPr>
          <w:color w:val="000000"/>
        </w:rPr>
        <w:t xml:space="preserve"> continues to encourage forest </w:t>
      </w:r>
      <w:proofErr w:type="gramStart"/>
      <w:r w:rsidR="00B70891">
        <w:rPr>
          <w:color w:val="000000"/>
        </w:rPr>
        <w:t>heterogeneity</w:t>
      </w:r>
      <w:proofErr w:type="gramEnd"/>
      <w:r w:rsidR="00B70891">
        <w:rPr>
          <w:color w:val="000000"/>
        </w:rPr>
        <w:t xml:space="preserve"> and creates a suitability map that is not the </w:t>
      </w:r>
      <w:r w:rsidR="00BA60B8">
        <w:rPr>
          <w:color w:val="000000"/>
        </w:rPr>
        <w:t xml:space="preserve">complete </w:t>
      </w:r>
      <w:r w:rsidR="00B70891">
        <w:rPr>
          <w:color w:val="000000"/>
        </w:rPr>
        <w:t>opposite of the USFS areas of potential traditional planting map (</w:t>
      </w:r>
      <w:r w:rsidR="00646B3E">
        <w:rPr>
          <w:color w:val="000000"/>
        </w:rPr>
        <w:t>F</w:t>
      </w:r>
      <w:r w:rsidR="00B70891">
        <w:rPr>
          <w:color w:val="000000"/>
        </w:rPr>
        <w:t>ig. 5).</w:t>
      </w:r>
    </w:p>
    <w:p w14:paraId="18B4A2D0" w14:textId="77777777" w:rsidR="002566A1" w:rsidRDefault="002566A1" w:rsidP="00AD2324">
      <w:pPr>
        <w:spacing w:line="480" w:lineRule="auto"/>
        <w:rPr>
          <w:color w:val="000000"/>
        </w:rPr>
      </w:pPr>
    </w:p>
    <w:p w14:paraId="0DC8B04B" w14:textId="5333B5D0" w:rsidR="00F652FF" w:rsidRDefault="000918B2" w:rsidP="00AD2324">
      <w:pPr>
        <w:keepNext/>
        <w:spacing w:line="480" w:lineRule="auto"/>
        <w:rPr>
          <w:i/>
          <w:iCs/>
          <w:color w:val="000000"/>
        </w:rPr>
      </w:pPr>
      <w:r>
        <w:rPr>
          <w:i/>
          <w:iCs/>
          <w:color w:val="000000"/>
        </w:rPr>
        <w:t xml:space="preserve">4.7 </w:t>
      </w:r>
      <w:r w:rsidR="00F652FF">
        <w:rPr>
          <w:i/>
          <w:iCs/>
          <w:color w:val="000000"/>
        </w:rPr>
        <w:t>Distance to Road</w:t>
      </w:r>
    </w:p>
    <w:p w14:paraId="4FF9887A" w14:textId="7F9E85B1" w:rsidR="00F652FF" w:rsidRDefault="00F652FF" w:rsidP="00AD2324">
      <w:pPr>
        <w:spacing w:line="480" w:lineRule="auto"/>
        <w:rPr>
          <w:color w:val="000000"/>
        </w:rPr>
      </w:pPr>
      <w:r>
        <w:rPr>
          <w:color w:val="000000"/>
        </w:rPr>
        <w:t>Distance to road was created as a suitability variable for traditional planting</w:t>
      </w:r>
      <w:r w:rsidR="00BD7BC9">
        <w:rPr>
          <w:color w:val="000000"/>
        </w:rPr>
        <w:t xml:space="preserve"> </w:t>
      </w:r>
      <w:r w:rsidR="00150006">
        <w:rPr>
          <w:color w:val="000000"/>
        </w:rPr>
        <w:t>because</w:t>
      </w:r>
      <w:r w:rsidR="006B62C0">
        <w:rPr>
          <w:color w:val="000000"/>
        </w:rPr>
        <w:t xml:space="preserve"> </w:t>
      </w:r>
      <w:r>
        <w:rPr>
          <w:color w:val="000000"/>
        </w:rPr>
        <w:t xml:space="preserve">accessibility </w:t>
      </w:r>
      <w:r w:rsidR="00762811">
        <w:rPr>
          <w:color w:val="000000"/>
        </w:rPr>
        <w:t xml:space="preserve">to </w:t>
      </w:r>
      <w:r w:rsidR="006B62C0">
        <w:rPr>
          <w:color w:val="000000"/>
        </w:rPr>
        <w:t>designated areas</w:t>
      </w:r>
      <w:r w:rsidR="00762811">
        <w:rPr>
          <w:color w:val="000000"/>
        </w:rPr>
        <w:t xml:space="preserve"> while carrying the seedlings and equipment is </w:t>
      </w:r>
      <w:r w:rsidR="006B62C0">
        <w:rPr>
          <w:color w:val="000000"/>
        </w:rPr>
        <w:t>critical</w:t>
      </w:r>
      <w:r w:rsidR="00762811">
        <w:rPr>
          <w:color w:val="000000"/>
        </w:rPr>
        <w:t xml:space="preserve">. </w:t>
      </w:r>
      <w:r w:rsidR="00F4591D">
        <w:rPr>
          <w:color w:val="000000"/>
        </w:rPr>
        <w:t>Site conditions and availability of equipment vary</w:t>
      </w:r>
      <w:r w:rsidR="00F17C67">
        <w:rPr>
          <w:color w:val="000000"/>
        </w:rPr>
        <w:t>;</w:t>
      </w:r>
      <w:r w:rsidR="00F4591D">
        <w:rPr>
          <w:color w:val="000000"/>
        </w:rPr>
        <w:t xml:space="preserve"> </w:t>
      </w:r>
      <w:r w:rsidR="00F17C67">
        <w:rPr>
          <w:color w:val="000000"/>
        </w:rPr>
        <w:t xml:space="preserve">therefore, </w:t>
      </w:r>
      <w:r w:rsidR="00F4591D">
        <w:rPr>
          <w:color w:val="000000"/>
        </w:rPr>
        <w:t>augers are the preferred tool for hand planting in less than ideal areas of the forest</w:t>
      </w:r>
      <w:r w:rsidR="00266703">
        <w:rPr>
          <w:color w:val="000000"/>
        </w:rPr>
        <w:t xml:space="preserve">; </w:t>
      </w:r>
      <w:r w:rsidR="00F4591D">
        <w:rPr>
          <w:color w:val="000000"/>
        </w:rPr>
        <w:t xml:space="preserve">they speed up the planting process, </w:t>
      </w:r>
      <w:r w:rsidR="00A748CD">
        <w:rPr>
          <w:color w:val="000000"/>
        </w:rPr>
        <w:t xml:space="preserve">reduce labor and improve </w:t>
      </w:r>
      <w:r w:rsidR="0094455B">
        <w:rPr>
          <w:color w:val="000000"/>
        </w:rPr>
        <w:t xml:space="preserve">seedling </w:t>
      </w:r>
      <w:r w:rsidR="00A748CD">
        <w:rPr>
          <w:color w:val="000000"/>
        </w:rPr>
        <w:t>survival</w:t>
      </w:r>
      <w:r w:rsidR="0094455B">
        <w:rPr>
          <w:color w:val="000000"/>
        </w:rPr>
        <w:t xml:space="preserve"> </w:t>
      </w:r>
      <w:r w:rsidR="00F4591D">
        <w:rPr>
          <w:color w:val="000000"/>
        </w:rPr>
        <w:fldChar w:fldCharType="begin"/>
      </w:r>
      <w:r w:rsidR="00A748CD">
        <w:rPr>
          <w:color w:val="000000"/>
        </w:rPr>
        <w:instrText xml:space="preserve"> ADDIN ZOTERO_ITEM CSL_CITATION {"citationID":"GzG1aN5a","properties":{"formattedCitation":"(Schubert 1974)","plainCitation":"(Schubert 1974)","dontUpdate":true,"noteIndex":0},"citationItems":[{"id":410,"uris":["http://zotero.org/users/local/VqTAuW0Y/items/E4Y63NW8"],"uri":["http://zotero.org/users/local/VqTAuW0Y/items/E4Y63NW8"],"itemData":{"id":410,"type":"book","abstract":"Describes the status of our knowledge of ponderosa pine silviculture in the southwestern States of Arizona, Colorado, New Mexico, and Utah. Economic value, impact on other uses, and the timber resource are discussed first, followed by ecological background, site quality, growth and yield, and silviculture and management. Relevant literature is discussed along with observations experience, and results of unpublished research. Treatise i~ intended to serve as a reference tool for guidance in making management decisions and prescribing silvicultural treatments. Research needs are also considered.","event-place":"Fort Collins, Colo. :","language":"en","note":"DOI: 10.5962/bhl.title.98816","publisher":"Rocky Mountain Forest and Range Experiment Station, Forest Service, U.S. Dept. of Agriculture,","publisher-place":"Fort Collins, Colo. :","source":"DOI.org (Crossref)","title":"Silviculture of southwestern ponderosa pine : the status of our knowledge /","title-short":"Silviculture of southwestern ponderosa pine","URL":"http://www.biodiversitylibrary.org/bibliography/98816","author":[{"family":"Schubert","given":"Gilbert Herman"}],"accessed":{"date-parts":[["2022",3,22]]},"issued":{"date-parts":[["1974"]]}}}],"schema":"https://github.com/citation-style-language/schema/raw/master/csl-citation.json"} </w:instrText>
      </w:r>
      <w:r w:rsidR="00F4591D">
        <w:rPr>
          <w:color w:val="000000"/>
        </w:rPr>
        <w:fldChar w:fldCharType="separate"/>
      </w:r>
      <w:r w:rsidR="00F4591D">
        <w:rPr>
          <w:noProof/>
          <w:color w:val="000000"/>
        </w:rPr>
        <w:t>(</w:t>
      </w:r>
      <w:r w:rsidR="00A748CD" w:rsidRPr="00A748CD">
        <w:rPr>
          <w:noProof/>
          <w:color w:val="000000"/>
        </w:rPr>
        <w:t xml:space="preserve"> </w:t>
      </w:r>
      <w:r w:rsidR="00A748CD">
        <w:rPr>
          <w:noProof/>
          <w:color w:val="000000"/>
        </w:rPr>
        <w:t>Schubert</w:t>
      </w:r>
      <w:r w:rsidR="00F55FE6">
        <w:rPr>
          <w:noProof/>
          <w:color w:val="000000"/>
        </w:rPr>
        <w:t>,</w:t>
      </w:r>
      <w:r w:rsidR="00A748CD">
        <w:rPr>
          <w:noProof/>
          <w:color w:val="000000"/>
        </w:rPr>
        <w:t xml:space="preserve"> 1970; </w:t>
      </w:r>
      <w:r w:rsidR="00F4591D">
        <w:rPr>
          <w:noProof/>
          <w:color w:val="000000"/>
        </w:rPr>
        <w:t>Schubert</w:t>
      </w:r>
      <w:r w:rsidR="00F55FE6">
        <w:rPr>
          <w:noProof/>
          <w:color w:val="000000"/>
        </w:rPr>
        <w:t xml:space="preserve">, </w:t>
      </w:r>
      <w:r w:rsidR="00F4591D">
        <w:rPr>
          <w:noProof/>
          <w:color w:val="000000"/>
        </w:rPr>
        <w:t>1974)</w:t>
      </w:r>
      <w:r w:rsidR="00F4591D">
        <w:rPr>
          <w:color w:val="000000"/>
        </w:rPr>
        <w:fldChar w:fldCharType="end"/>
      </w:r>
      <w:r w:rsidR="00F4591D">
        <w:rPr>
          <w:color w:val="000000"/>
        </w:rPr>
        <w:t>.</w:t>
      </w:r>
      <w:r w:rsidR="00F2441F">
        <w:rPr>
          <w:color w:val="000000"/>
        </w:rPr>
        <w:t xml:space="preserve"> </w:t>
      </w:r>
      <w:r w:rsidR="00A17269">
        <w:rPr>
          <w:color w:val="000000"/>
        </w:rPr>
        <w:t xml:space="preserve">The USFS (2022) instructs that a hole should be dug that is slightly deeper than the length of the ponderosa pine roots </w:t>
      </w:r>
      <w:r w:rsidR="00152420">
        <w:rPr>
          <w:color w:val="000000"/>
        </w:rPr>
        <w:t xml:space="preserve">whenever </w:t>
      </w:r>
      <w:r w:rsidR="00A17269">
        <w:rPr>
          <w:color w:val="000000"/>
        </w:rPr>
        <w:t xml:space="preserve">possible. </w:t>
      </w:r>
      <w:r w:rsidR="00F2441F">
        <w:rPr>
          <w:color w:val="000000"/>
        </w:rPr>
        <w:t xml:space="preserve">Zonal statistics of distance to road from a USFS silviculture polygon </w:t>
      </w:r>
      <w:r w:rsidR="0073778B">
        <w:rPr>
          <w:color w:val="000000"/>
        </w:rPr>
        <w:t xml:space="preserve">had a mean of </w:t>
      </w:r>
      <w:r w:rsidR="0073778B">
        <w:rPr>
          <w:color w:val="000000"/>
        </w:rPr>
        <w:lastRenderedPageBreak/>
        <w:t>286.1</w:t>
      </w:r>
      <w:r w:rsidR="00F83B55">
        <w:rPr>
          <w:color w:val="000000"/>
        </w:rPr>
        <w:t xml:space="preserve"> </w:t>
      </w:r>
      <w:r w:rsidR="0073778B">
        <w:rPr>
          <w:color w:val="000000"/>
        </w:rPr>
        <w:t>m and had a standard deviation of 304.7</w:t>
      </w:r>
      <w:r w:rsidR="00F83B55">
        <w:rPr>
          <w:color w:val="000000"/>
        </w:rPr>
        <w:t xml:space="preserve"> </w:t>
      </w:r>
      <w:r w:rsidR="0073778B">
        <w:rPr>
          <w:color w:val="000000"/>
        </w:rPr>
        <w:t xml:space="preserve">m. </w:t>
      </w:r>
      <w:r w:rsidR="00BD1526">
        <w:rPr>
          <w:color w:val="000000"/>
        </w:rPr>
        <w:t xml:space="preserve">Adding two standard deviations to encompass the 95% of road distances </w:t>
      </w:r>
      <w:r w:rsidR="003219CA">
        <w:rPr>
          <w:color w:val="000000"/>
        </w:rPr>
        <w:t>near</w:t>
      </w:r>
      <w:r w:rsidR="00BD1526">
        <w:rPr>
          <w:color w:val="000000"/>
        </w:rPr>
        <w:t xml:space="preserve"> USFS</w:t>
      </w:r>
      <w:r w:rsidR="007E0521">
        <w:rPr>
          <w:color w:val="000000"/>
        </w:rPr>
        <w:t xml:space="preserve"> planting</w:t>
      </w:r>
      <w:r w:rsidR="00BD1526">
        <w:rPr>
          <w:color w:val="000000"/>
        </w:rPr>
        <w:t xml:space="preserve"> polygons created a value of 895.5</w:t>
      </w:r>
      <w:r w:rsidR="00F83B55">
        <w:rPr>
          <w:color w:val="000000"/>
        </w:rPr>
        <w:t xml:space="preserve"> </w:t>
      </w:r>
      <w:r w:rsidR="00BD1526">
        <w:rPr>
          <w:color w:val="000000"/>
        </w:rPr>
        <w:t>m (0.55mi). Anything beyond this distance was considered suitable for direct seeding because the seeds are lighter to carry and there isn’t a need for equipment since there is no digging involved</w:t>
      </w:r>
      <w:r w:rsidR="00270D11">
        <w:rPr>
          <w:color w:val="000000"/>
        </w:rPr>
        <w:t>, only scattering the seeds</w:t>
      </w:r>
      <w:r w:rsidR="00BD1526">
        <w:rPr>
          <w:color w:val="000000"/>
        </w:rPr>
        <w:t xml:space="preserve">. </w:t>
      </w:r>
    </w:p>
    <w:p w14:paraId="1E45327F" w14:textId="5FAEE5B0" w:rsidR="00E916A1" w:rsidRDefault="00E916A1" w:rsidP="00AD2324">
      <w:pPr>
        <w:spacing w:line="480" w:lineRule="auto"/>
        <w:rPr>
          <w:color w:val="000000"/>
        </w:rPr>
      </w:pPr>
    </w:p>
    <w:p w14:paraId="53AE6994" w14:textId="643A0161" w:rsidR="00E916A1" w:rsidRDefault="000918B2" w:rsidP="00AD2324">
      <w:pPr>
        <w:spacing w:line="480" w:lineRule="auto"/>
        <w:rPr>
          <w:i/>
          <w:iCs/>
          <w:color w:val="000000"/>
        </w:rPr>
      </w:pPr>
      <w:r>
        <w:rPr>
          <w:i/>
          <w:iCs/>
          <w:color w:val="000000"/>
        </w:rPr>
        <w:t xml:space="preserve">4.8 </w:t>
      </w:r>
      <w:r w:rsidR="00E916A1">
        <w:rPr>
          <w:i/>
          <w:iCs/>
          <w:color w:val="000000"/>
        </w:rPr>
        <w:t>Slope</w:t>
      </w:r>
    </w:p>
    <w:p w14:paraId="2749D685" w14:textId="6D9C6014" w:rsidR="00E916A1" w:rsidRPr="00E916A1" w:rsidRDefault="00150006" w:rsidP="00AD2324">
      <w:pPr>
        <w:spacing w:line="480" w:lineRule="auto"/>
        <w:rPr>
          <w:color w:val="000000"/>
        </w:rPr>
      </w:pPr>
      <w:r>
        <w:rPr>
          <w:color w:val="000000"/>
        </w:rPr>
        <w:t xml:space="preserve">Slope’s inclusion as a variable for determining where traditional planting and direct seeding occurs is necessary for adequate regeneration practices. The increase of slope has a direct relationship to the size of a wildfire and its rate of spreading, especially if wind becomes present during the fire </w:t>
      </w:r>
      <w:r w:rsidR="00D8771C">
        <w:rPr>
          <w:color w:val="000000"/>
        </w:rPr>
        <w:t>(</w:t>
      </w:r>
      <w:r w:rsidR="00D8771C" w:rsidRPr="0055675F">
        <w:rPr>
          <w:color w:val="000000"/>
        </w:rPr>
        <w:t>Butler</w:t>
      </w:r>
      <w:r w:rsidR="0055675F" w:rsidRPr="0055675F">
        <w:rPr>
          <w:color w:val="000000"/>
        </w:rPr>
        <w:t>,</w:t>
      </w:r>
      <w:r w:rsidR="00D8771C">
        <w:rPr>
          <w:color w:val="000000"/>
        </w:rPr>
        <w:t xml:space="preserve"> 2007). However, the US Department of Agriculture (USDA) ha</w:t>
      </w:r>
      <w:r w:rsidR="00C32733">
        <w:rPr>
          <w:color w:val="000000"/>
        </w:rPr>
        <w:t xml:space="preserve">s </w:t>
      </w:r>
      <w:r w:rsidR="00D8771C">
        <w:rPr>
          <w:color w:val="000000"/>
        </w:rPr>
        <w:t>voice</w:t>
      </w:r>
      <w:r w:rsidR="00C32733">
        <w:rPr>
          <w:color w:val="000000"/>
        </w:rPr>
        <w:t>d</w:t>
      </w:r>
      <w:r w:rsidR="00D8771C">
        <w:rPr>
          <w:color w:val="000000"/>
        </w:rPr>
        <w:t xml:space="preserve"> a preference for “level or gentle slopes” because </w:t>
      </w:r>
      <w:r w:rsidR="00FC1054">
        <w:rPr>
          <w:color w:val="000000"/>
        </w:rPr>
        <w:t>it has a</w:t>
      </w:r>
      <w:r w:rsidR="00C748C0">
        <w:rPr>
          <w:color w:val="000000"/>
        </w:rPr>
        <w:t xml:space="preserve"> positive</w:t>
      </w:r>
      <w:r w:rsidR="00FC1054">
        <w:rPr>
          <w:color w:val="000000"/>
        </w:rPr>
        <w:t xml:space="preserve"> impact on ponderosa pine with less shallow and dry soil and allows </w:t>
      </w:r>
      <w:r w:rsidR="002C4C12">
        <w:rPr>
          <w:color w:val="000000"/>
        </w:rPr>
        <w:t>for</w:t>
      </w:r>
      <w:r w:rsidR="00FC1054">
        <w:rPr>
          <w:color w:val="000000"/>
        </w:rPr>
        <w:t xml:space="preserve"> optimal use of machine planting </w:t>
      </w:r>
      <w:r w:rsidR="00C32733">
        <w:rPr>
          <w:color w:val="000000"/>
        </w:rPr>
        <w:fldChar w:fldCharType="begin"/>
      </w:r>
      <w:r w:rsidR="001932BC">
        <w:rPr>
          <w:color w:val="000000"/>
        </w:rPr>
        <w:instrText xml:space="preserve"> ADDIN ZOTERO_ITEM CSL_CITATION {"citationID":"A16D3zla","properties":{"formattedCitation":"(Schubert 1974)","plainCitation":"(Schubert 1974)","dontUpdate":true,"noteIndex":0},"citationItems":[{"id":410,"uris":["http://zotero.org/users/local/VqTAuW0Y/items/E4Y63NW8"],"uri":["http://zotero.org/users/local/VqTAuW0Y/items/E4Y63NW8"],"itemData":{"id":410,"type":"book","abstract":"Describes the status of our knowledge of ponderosa pine silviculture in the southwestern States of Arizona, Colorado, New Mexico, and Utah. Economic value, impact on other uses, and the timber resource are discussed first, followed by ecological background, site quality, growth and yield, and silviculture and management. Relevant literature is discussed along with observations experience, and results of unpublished research. Treatise i~ intended to serve as a reference tool for guidance in making management decisions and prescribing silvicultural treatments. Research needs are also considered.","event-place":"Fort Collins, Colo. :","language":"en","note":"DOI: 10.5962/bhl.title.98816","publisher":"Rocky Mountain Forest and Range Experiment Station, Forest Service, U.S. Dept. of Agriculture,","publisher-place":"Fort Collins, Colo. :","source":"DOI.org (Crossref)","title":"Silviculture of southwestern ponderosa pine : the status of our knowledge /","title-short":"Silviculture of southwestern ponderosa pine","URL":"http://www.biodiversitylibrary.org/bibliography/98816","author":[{"family":"Schubert","given":"Gilbert Herman"}],"accessed":{"date-parts":[["2022",3,22]]},"issued":{"date-parts":[["1974"]]}}}],"schema":"https://github.com/citation-style-language/schema/raw/master/csl-citation.json"} </w:instrText>
      </w:r>
      <w:r w:rsidR="00C32733">
        <w:rPr>
          <w:color w:val="000000"/>
        </w:rPr>
        <w:fldChar w:fldCharType="separate"/>
      </w:r>
      <w:r w:rsidR="00C32733">
        <w:rPr>
          <w:noProof/>
          <w:color w:val="000000"/>
        </w:rPr>
        <w:t>(Schubert</w:t>
      </w:r>
      <w:r w:rsidR="00F55FE6">
        <w:rPr>
          <w:noProof/>
          <w:color w:val="000000"/>
        </w:rPr>
        <w:t>,</w:t>
      </w:r>
      <w:r w:rsidR="00C32733">
        <w:rPr>
          <w:noProof/>
          <w:color w:val="000000"/>
        </w:rPr>
        <w:t xml:space="preserve"> 1970; Schubert</w:t>
      </w:r>
      <w:r w:rsidR="00F55FE6">
        <w:rPr>
          <w:noProof/>
          <w:color w:val="000000"/>
        </w:rPr>
        <w:t>,</w:t>
      </w:r>
      <w:r w:rsidR="00C32733">
        <w:rPr>
          <w:noProof/>
          <w:color w:val="000000"/>
        </w:rPr>
        <w:t xml:space="preserve"> 1974)</w:t>
      </w:r>
      <w:r w:rsidR="00C32733">
        <w:rPr>
          <w:color w:val="000000"/>
        </w:rPr>
        <w:fldChar w:fldCharType="end"/>
      </w:r>
      <w:r w:rsidR="00C32733">
        <w:rPr>
          <w:color w:val="000000"/>
        </w:rPr>
        <w:t xml:space="preserve">. </w:t>
      </w:r>
      <w:r w:rsidR="002D534F">
        <w:rPr>
          <w:color w:val="000000"/>
        </w:rPr>
        <w:t xml:space="preserve">In the case of </w:t>
      </w:r>
      <w:r w:rsidR="00784905">
        <w:rPr>
          <w:color w:val="000000"/>
        </w:rPr>
        <w:t xml:space="preserve">using </w:t>
      </w:r>
      <w:r w:rsidR="002D534F">
        <w:rPr>
          <w:color w:val="000000"/>
        </w:rPr>
        <w:t xml:space="preserve">traditional planting or direct seeding to control erosion in forests, slopes of 45 degrees or less serve as “good seeding surfaces” and can be walked up by managers </w:t>
      </w:r>
      <w:r w:rsidR="002D534F">
        <w:rPr>
          <w:color w:val="000000"/>
        </w:rPr>
        <w:fldChar w:fldCharType="begin"/>
      </w:r>
      <w:r w:rsidR="002D534F">
        <w:rPr>
          <w:color w:val="000000"/>
        </w:rPr>
        <w:instrText xml:space="preserve"> ADDIN ZOTERO_ITEM CSL_CITATION {"citationID":"zwOC86j9","properties":{"formattedCitation":"(\\uc0\\u8220{}ECNO885.Pdf,\\uc0\\u8221{} n.d.)","plainCitation":"(“ECNO885.Pdf,” n.d.)","noteIndex":0},"citationItems":[{"id":426,"uris":["http://zotero.org/users/local/VqTAuW0Y/items/4FYSH4NH"],"uri":["http://zotero.org/users/local/VqTAuW0Y/items/4FYSH4NH"],"itemData":{"id":426,"type":"article","title":"ECNO885.pdf"}}],"schema":"https://github.com/citation-style-language/schema/raw/master/csl-citation.json"} </w:instrText>
      </w:r>
      <w:r w:rsidR="002D534F">
        <w:rPr>
          <w:color w:val="000000"/>
        </w:rPr>
        <w:fldChar w:fldCharType="separate"/>
      </w:r>
      <w:r w:rsidR="002D534F" w:rsidRPr="002D534F">
        <w:rPr>
          <w:color w:val="000000"/>
        </w:rPr>
        <w:t>(“</w:t>
      </w:r>
      <w:r w:rsidR="002D534F">
        <w:rPr>
          <w:color w:val="000000"/>
        </w:rPr>
        <w:t>Seeding to Control Erosion Along Forest Roads</w:t>
      </w:r>
      <w:r w:rsidR="002D534F" w:rsidRPr="002D534F">
        <w:rPr>
          <w:color w:val="000000"/>
        </w:rPr>
        <w:t>”</w:t>
      </w:r>
      <w:r w:rsidR="00F55FE6">
        <w:rPr>
          <w:color w:val="000000"/>
        </w:rPr>
        <w:t xml:space="preserve">, </w:t>
      </w:r>
      <w:r w:rsidR="002D534F">
        <w:rPr>
          <w:color w:val="000000"/>
        </w:rPr>
        <w:t>1978</w:t>
      </w:r>
      <w:r w:rsidR="002D534F" w:rsidRPr="002D534F">
        <w:rPr>
          <w:color w:val="000000"/>
        </w:rPr>
        <w:t>)</w:t>
      </w:r>
      <w:r w:rsidR="002D534F">
        <w:rPr>
          <w:color w:val="000000"/>
        </w:rPr>
        <w:fldChar w:fldCharType="end"/>
      </w:r>
      <w:r w:rsidR="00565679">
        <w:rPr>
          <w:color w:val="000000"/>
        </w:rPr>
        <w:t xml:space="preserve">. </w:t>
      </w:r>
      <w:r w:rsidR="005E69BE">
        <w:rPr>
          <w:color w:val="000000"/>
        </w:rPr>
        <w:t xml:space="preserve">The mean slope for traditional planting was 9.2 degrees, but I added two standard deviations of 6.8 to create a maximum slope of 22.7 degrees; this represents 95% of the slopes that have already been traditionally planted on. </w:t>
      </w:r>
      <w:r w:rsidR="00FC32F4">
        <w:rPr>
          <w:color w:val="000000"/>
        </w:rPr>
        <w:t xml:space="preserve">Direct seeding on slopes above the 22.7 degrees </w:t>
      </w:r>
      <w:r w:rsidR="004826BA">
        <w:rPr>
          <w:color w:val="000000"/>
        </w:rPr>
        <w:t>can be beneficial for the regeneration of the southern Rocky Mountains since high severity burns are</w:t>
      </w:r>
      <w:r w:rsidR="00072535">
        <w:rPr>
          <w:color w:val="000000"/>
        </w:rPr>
        <w:t xml:space="preserve"> also</w:t>
      </w:r>
      <w:r w:rsidR="004826BA">
        <w:rPr>
          <w:color w:val="000000"/>
        </w:rPr>
        <w:t xml:space="preserve"> present on steep slopes</w:t>
      </w:r>
      <w:r w:rsidR="000352D1">
        <w:rPr>
          <w:color w:val="000000"/>
        </w:rPr>
        <w:t xml:space="preserve"> that need seed sources. The seeds would</w:t>
      </w:r>
      <w:r w:rsidR="001932BC">
        <w:rPr>
          <w:color w:val="000000"/>
        </w:rPr>
        <w:t xml:space="preserve"> have a better chance of establishing </w:t>
      </w:r>
      <w:r w:rsidR="000D5A23">
        <w:rPr>
          <w:color w:val="000000"/>
        </w:rPr>
        <w:t xml:space="preserve">because </w:t>
      </w:r>
      <w:r w:rsidR="000352D1">
        <w:rPr>
          <w:color w:val="000000"/>
        </w:rPr>
        <w:t>they would</w:t>
      </w:r>
      <w:r w:rsidR="001818DB">
        <w:rPr>
          <w:color w:val="000000"/>
        </w:rPr>
        <w:t xml:space="preserve"> be</w:t>
      </w:r>
      <w:r w:rsidR="000352D1">
        <w:rPr>
          <w:color w:val="000000"/>
        </w:rPr>
        <w:t xml:space="preserve"> germinat</w:t>
      </w:r>
      <w:r w:rsidR="001818DB">
        <w:rPr>
          <w:color w:val="000000"/>
        </w:rPr>
        <w:t>ing</w:t>
      </w:r>
      <w:r w:rsidR="000352D1">
        <w:rPr>
          <w:color w:val="000000"/>
        </w:rPr>
        <w:t xml:space="preserve"> in areas with less water availability</w:t>
      </w:r>
      <w:r w:rsidR="0038540E">
        <w:rPr>
          <w:color w:val="000000"/>
        </w:rPr>
        <w:t>.</w:t>
      </w:r>
      <w:r w:rsidR="000352D1">
        <w:rPr>
          <w:color w:val="000000"/>
        </w:rPr>
        <w:t xml:space="preserve"> </w:t>
      </w:r>
      <w:r w:rsidR="0038540E">
        <w:rPr>
          <w:color w:val="000000"/>
        </w:rPr>
        <w:t>T</w:t>
      </w:r>
      <w:r w:rsidR="000352D1">
        <w:rPr>
          <w:color w:val="000000"/>
        </w:rPr>
        <w:t>raditional planting</w:t>
      </w:r>
      <w:r w:rsidR="0038540E">
        <w:rPr>
          <w:color w:val="000000"/>
        </w:rPr>
        <w:t xml:space="preserve"> has seedlings that were germinated under optimal conditions and transferred </w:t>
      </w:r>
      <w:r w:rsidR="00591DC3">
        <w:rPr>
          <w:color w:val="000000"/>
        </w:rPr>
        <w:t>in</w:t>
      </w:r>
      <w:r w:rsidR="0038540E">
        <w:rPr>
          <w:color w:val="000000"/>
        </w:rPr>
        <w:t>to harsh environments. They</w:t>
      </w:r>
      <w:r w:rsidR="000352D1">
        <w:rPr>
          <w:color w:val="000000"/>
        </w:rPr>
        <w:t xml:space="preserve"> would </w:t>
      </w:r>
      <w:r w:rsidR="000352D1">
        <w:rPr>
          <w:color w:val="000000"/>
        </w:rPr>
        <w:lastRenderedPageBreak/>
        <w:t xml:space="preserve">have better success on </w:t>
      </w:r>
      <w:r w:rsidR="001932BC">
        <w:rPr>
          <w:color w:val="000000"/>
        </w:rPr>
        <w:t>shallow slope</w:t>
      </w:r>
      <w:r w:rsidR="000352D1">
        <w:rPr>
          <w:color w:val="000000"/>
        </w:rPr>
        <w:t>s</w:t>
      </w:r>
      <w:r w:rsidR="001932BC">
        <w:rPr>
          <w:color w:val="000000"/>
        </w:rPr>
        <w:t xml:space="preserve"> of &lt;20 degrees</w:t>
      </w:r>
      <w:r w:rsidR="00795B26">
        <w:rPr>
          <w:color w:val="000000"/>
        </w:rPr>
        <w:t xml:space="preserve"> because there are</w:t>
      </w:r>
      <w:r w:rsidR="001932BC">
        <w:rPr>
          <w:color w:val="000000"/>
        </w:rPr>
        <w:t xml:space="preserve"> higher levels of moisture availability </w:t>
      </w:r>
      <w:r w:rsidR="001932BC">
        <w:rPr>
          <w:color w:val="000000"/>
        </w:rPr>
        <w:fldChar w:fldCharType="begin"/>
      </w:r>
      <w:r w:rsidR="001932BC">
        <w:rPr>
          <w:color w:val="000000"/>
        </w:rPr>
        <w:instrText xml:space="preserve"> ADDIN ZOTERO_ITEM CSL_CITATION {"citationID":"mUo8gO6m","properties":{"formattedCitation":"(Addington et al. 2018)","plainCitation":"(Addington et al. 2018)","noteIndex":0},"citationItems":[{"id":416,"uris":["http://zotero.org/users/local/VqTAuW0Y/items/IGXE25CI"],"uri":["http://zotero.org/users/local/VqTAuW0Y/items/IGXE25CI"],"itemData":{"id":416,"type":"report","abstract":"Wildfires have become larger and more severe over the past several decades on Colorado’s Front Range, catalyzing greater investments in forest management intended to mitigate wildfire risks. The complex ecological, social, and political context of the Front Range, however, makes forest management challenging, especially where multiple management goals including forest restoration exist. In this report, we present a science-based framework for managers to develop place-based approaches to forest restoration of Front Range ponderosa pine and dry mixed-conifer forests. We first present ecological information describing how Front Range forest structure and composition are shaped at multiple scales by interactions among topography, natural disturbances such as fire, and forest developmental processes. This information serves as a foundation for identifying priority areas for treatment and designing restoration projects across scales. Treatment guidelines generally reduce forest densities and surface and crown fuels, enhance spatial heterogeneity across scales, and retain drought- and fire-tolerant species, old trees, and structures important for wildlife. Implementation of these guidelines is expected to enhance forest resilience to disturbance and climate change, as well as sustain important ecosystem services. Finally, this report emphasizes the importance of adaptive management and learning through monitoring and experimentation to address uncertainties inherent in the restoration process.","event-place":"Ft. Collins, CO","language":"en","note":"DOI: 10.2737/RMRS-GTR-373","number":"RMRS-GTR-373","page":"RMRS-GTR-373","publisher":"U.S. Department of Agriculture, Forest Service, Rocky Mountain Research Station","publisher-place":"Ft. Collins, CO","source":"DOI.org (Crossref)","title":"Principles and practices for the restoration of ponderosa pine and dry mixed-conifer forests of the Colorado Front Range","URL":"https://www.fs.usda.gov/treesearch/pubs/55638","author":[{"family":"Addington","given":"Robert N."},{"family":"Aplet","given":"Gregory H."},{"family":"Battaglia","given":"Mike A."},{"family":"Briggs","given":"Jennifer S."},{"family":"Brown","given":"Peter M."},{"family":"Cheng","given":"Antony S."},{"family":"Dickinson","given":"Yvette"},{"family":"Feinstein","given":"Jonas A."},{"family":"Pelz","given":"Kristen A."},{"family":"Regan","given":"Claudia M."},{"family":"Thinnes","given":"Jim"},{"family":"Truex","given":"Rick"},{"family":"Fornwalt","given":"Paula J."},{"family":"Gannon","given":"Benjamin"},{"family":"Julian","given":"Chad W."},{"family":"Underhill","given":"Jeffrey L."},{"family":"Wolk","given":"Brett"}],"accessed":{"date-parts":[["2022",3,22]]},"issued":{"date-parts":[["2018"]]}}}],"schema":"https://github.com/citation-style-language/schema/raw/master/csl-citation.json"} </w:instrText>
      </w:r>
      <w:r w:rsidR="001932BC">
        <w:rPr>
          <w:color w:val="000000"/>
        </w:rPr>
        <w:fldChar w:fldCharType="separate"/>
      </w:r>
      <w:r w:rsidR="001932BC">
        <w:rPr>
          <w:noProof/>
          <w:color w:val="000000"/>
        </w:rPr>
        <w:t>(Addington et al. 2018)</w:t>
      </w:r>
      <w:r w:rsidR="001932BC">
        <w:rPr>
          <w:color w:val="000000"/>
        </w:rPr>
        <w:fldChar w:fldCharType="end"/>
      </w:r>
      <w:r w:rsidR="00795B26">
        <w:rPr>
          <w:color w:val="000000"/>
        </w:rPr>
        <w:t xml:space="preserve">, which reduces the stress of seedlings during establishment. </w:t>
      </w:r>
    </w:p>
    <w:p w14:paraId="6EF2DF99" w14:textId="77777777" w:rsidR="002566A1" w:rsidRDefault="002566A1" w:rsidP="00AD2324">
      <w:pPr>
        <w:spacing w:line="480" w:lineRule="auto"/>
        <w:rPr>
          <w:color w:val="000000"/>
        </w:rPr>
      </w:pPr>
    </w:p>
    <w:p w14:paraId="722B5B2B" w14:textId="0535414E" w:rsidR="0021455B" w:rsidRDefault="000918B2" w:rsidP="00AD2324">
      <w:pPr>
        <w:spacing w:line="480" w:lineRule="auto"/>
        <w:rPr>
          <w:color w:val="000000"/>
        </w:rPr>
      </w:pPr>
      <w:r>
        <w:rPr>
          <w:color w:val="000000"/>
        </w:rPr>
        <w:t xml:space="preserve">5.0 </w:t>
      </w:r>
      <w:r w:rsidR="00465B0E">
        <w:rPr>
          <w:color w:val="000000"/>
        </w:rPr>
        <w:t>Conclusion</w:t>
      </w:r>
    </w:p>
    <w:p w14:paraId="579FE226" w14:textId="59A501A6" w:rsidR="00465B0E" w:rsidRDefault="00F36CCB" w:rsidP="00AD2324">
      <w:pPr>
        <w:spacing w:line="480" w:lineRule="auto"/>
        <w:rPr>
          <w:color w:val="000000"/>
        </w:rPr>
      </w:pPr>
      <w:r>
        <w:rPr>
          <w:color w:val="000000"/>
        </w:rPr>
        <w:t xml:space="preserve">As fire regimes in the southern Rocky Mountains continue to become more severe and periodic, the number of large fire scars will increase. </w:t>
      </w:r>
      <w:r w:rsidR="00F43E06">
        <w:rPr>
          <w:color w:val="000000"/>
        </w:rPr>
        <w:t xml:space="preserve">Forest management will become more challenging as </w:t>
      </w:r>
      <w:r w:rsidR="001E28FF">
        <w:rPr>
          <w:color w:val="000000"/>
        </w:rPr>
        <w:t xml:space="preserve">the </w:t>
      </w:r>
      <w:r w:rsidR="00F43E06">
        <w:rPr>
          <w:color w:val="000000"/>
        </w:rPr>
        <w:t xml:space="preserve">rapid </w:t>
      </w:r>
      <w:r w:rsidR="001E28FF">
        <w:rPr>
          <w:color w:val="000000"/>
        </w:rPr>
        <w:t>loss</w:t>
      </w:r>
      <w:r w:rsidR="00F43E06">
        <w:rPr>
          <w:color w:val="000000"/>
        </w:rPr>
        <w:t xml:space="preserve"> of ponderosa pine forest continues. </w:t>
      </w:r>
      <w:r w:rsidR="009B316E">
        <w:rPr>
          <w:color w:val="000000"/>
        </w:rPr>
        <w:t xml:space="preserve">Now, more than ever, understanding the establishment rate of ponderosa pine seeds can direct forest management </w:t>
      </w:r>
      <w:r w:rsidR="00F31A19">
        <w:rPr>
          <w:color w:val="000000"/>
        </w:rPr>
        <w:t xml:space="preserve">with </w:t>
      </w:r>
      <w:r w:rsidR="009B316E">
        <w:rPr>
          <w:color w:val="000000"/>
        </w:rPr>
        <w:t xml:space="preserve">the proper actions needed to maintain the </w:t>
      </w:r>
      <w:r w:rsidR="00F31A19">
        <w:rPr>
          <w:color w:val="000000"/>
        </w:rPr>
        <w:t xml:space="preserve">ponderosa pine forests of </w:t>
      </w:r>
      <w:r w:rsidR="009B316E">
        <w:rPr>
          <w:color w:val="000000"/>
        </w:rPr>
        <w:t>southern Rocky Mountains. Specifically, t</w:t>
      </w:r>
      <w:r w:rsidR="00F43E06">
        <w:rPr>
          <w:color w:val="000000"/>
        </w:rPr>
        <w:t>he ability to</w:t>
      </w:r>
      <w:r w:rsidR="002B26B1">
        <w:rPr>
          <w:color w:val="000000"/>
        </w:rPr>
        <w:t xml:space="preserve"> study direct seeding in two differently aged fire scars </w:t>
      </w:r>
      <w:r w:rsidR="006C7A42">
        <w:rPr>
          <w:color w:val="000000"/>
        </w:rPr>
        <w:t xml:space="preserve">can </w:t>
      </w:r>
      <w:r w:rsidR="002B26B1">
        <w:rPr>
          <w:color w:val="000000"/>
        </w:rPr>
        <w:t xml:space="preserve">provide useful insight towards regeneration efforts for forest managers. Because direct seeding had a very small success rate overall, it can be determined that conservation efforts of ponderosa pine forests </w:t>
      </w:r>
      <w:r w:rsidR="00F43E06">
        <w:rPr>
          <w:color w:val="000000"/>
        </w:rPr>
        <w:t xml:space="preserve">will need to </w:t>
      </w:r>
      <w:r w:rsidR="008359F8">
        <w:rPr>
          <w:color w:val="000000"/>
        </w:rPr>
        <w:t xml:space="preserve">increase </w:t>
      </w:r>
      <w:proofErr w:type="gramStart"/>
      <w:r w:rsidR="008359F8">
        <w:rPr>
          <w:color w:val="000000"/>
        </w:rPr>
        <w:t xml:space="preserve">in </w:t>
      </w:r>
      <w:r w:rsidR="00341EF6">
        <w:rPr>
          <w:color w:val="000000"/>
        </w:rPr>
        <w:t>order</w:t>
      </w:r>
      <w:r w:rsidR="008359F8">
        <w:rPr>
          <w:color w:val="000000"/>
        </w:rPr>
        <w:t xml:space="preserve"> to</w:t>
      </w:r>
      <w:proofErr w:type="gramEnd"/>
      <w:r w:rsidR="008359F8">
        <w:rPr>
          <w:color w:val="000000"/>
        </w:rPr>
        <w:t xml:space="preserve"> </w:t>
      </w:r>
      <w:r w:rsidR="00F43E06">
        <w:rPr>
          <w:color w:val="000000"/>
        </w:rPr>
        <w:t xml:space="preserve">yield </w:t>
      </w:r>
      <w:r w:rsidR="00341EF6">
        <w:rPr>
          <w:color w:val="000000"/>
        </w:rPr>
        <w:t xml:space="preserve">improved </w:t>
      </w:r>
      <w:r w:rsidR="00F43E06">
        <w:rPr>
          <w:color w:val="000000"/>
        </w:rPr>
        <w:t>results</w:t>
      </w:r>
      <w:r w:rsidR="002B26B1">
        <w:rPr>
          <w:color w:val="000000"/>
        </w:rPr>
        <w:t xml:space="preserve"> in the 21</w:t>
      </w:r>
      <w:r w:rsidR="002B26B1" w:rsidRPr="002B26B1">
        <w:rPr>
          <w:color w:val="000000"/>
          <w:vertAlign w:val="superscript"/>
        </w:rPr>
        <w:t>st</w:t>
      </w:r>
      <w:r w:rsidR="002B26B1">
        <w:rPr>
          <w:color w:val="000000"/>
        </w:rPr>
        <w:t xml:space="preserve"> century. </w:t>
      </w:r>
      <w:r w:rsidR="00BC685A">
        <w:rPr>
          <w:color w:val="000000"/>
        </w:rPr>
        <w:t xml:space="preserve">More importantly, regeneration efforts need to begin directly after a wildfire to prevent the chance of primary vegetation change. </w:t>
      </w:r>
      <w:r w:rsidR="002B26B1">
        <w:rPr>
          <w:color w:val="000000"/>
        </w:rPr>
        <w:t>Being able to target times</w:t>
      </w:r>
      <w:r>
        <w:rPr>
          <w:color w:val="000000"/>
        </w:rPr>
        <w:t xml:space="preserve"> of the year </w:t>
      </w:r>
      <w:r w:rsidR="002B26B1">
        <w:rPr>
          <w:color w:val="000000"/>
        </w:rPr>
        <w:t xml:space="preserve">and </w:t>
      </w:r>
      <w:r>
        <w:rPr>
          <w:color w:val="000000"/>
        </w:rPr>
        <w:t xml:space="preserve">micro-environments </w:t>
      </w:r>
      <w:r w:rsidR="00F43E06">
        <w:rPr>
          <w:color w:val="000000"/>
        </w:rPr>
        <w:t xml:space="preserve">in the forest can </w:t>
      </w:r>
      <w:r>
        <w:rPr>
          <w:color w:val="000000"/>
        </w:rPr>
        <w:t xml:space="preserve">give seeds and seedlings </w:t>
      </w:r>
      <w:r w:rsidR="00F43E06">
        <w:rPr>
          <w:color w:val="000000"/>
        </w:rPr>
        <w:t>a better</w:t>
      </w:r>
      <w:r>
        <w:rPr>
          <w:color w:val="000000"/>
        </w:rPr>
        <w:t xml:space="preserve"> chance of establishment</w:t>
      </w:r>
      <w:r w:rsidR="00F43E06">
        <w:rPr>
          <w:color w:val="000000"/>
        </w:rPr>
        <w:t>.</w:t>
      </w:r>
      <w:r>
        <w:rPr>
          <w:color w:val="000000"/>
        </w:rPr>
        <w:t xml:space="preserve"> Technology </w:t>
      </w:r>
      <w:r w:rsidR="006615BC">
        <w:rPr>
          <w:color w:val="000000"/>
        </w:rPr>
        <w:t>will also continue</w:t>
      </w:r>
      <w:r>
        <w:rPr>
          <w:color w:val="000000"/>
        </w:rPr>
        <w:t xml:space="preserve"> to become more advanced</w:t>
      </w:r>
      <w:r w:rsidR="006615BC">
        <w:rPr>
          <w:color w:val="000000"/>
        </w:rPr>
        <w:t xml:space="preserve"> and will </w:t>
      </w:r>
      <w:r w:rsidR="00633165">
        <w:rPr>
          <w:color w:val="000000"/>
        </w:rPr>
        <w:t>remain</w:t>
      </w:r>
      <w:r w:rsidR="006615BC">
        <w:rPr>
          <w:color w:val="000000"/>
        </w:rPr>
        <w:t xml:space="preserve"> a great tool for further identifying the most suitable habitats for traditional planting and direct seeding.</w:t>
      </w:r>
      <w:r w:rsidR="0020296C">
        <w:rPr>
          <w:color w:val="000000"/>
        </w:rPr>
        <w:t xml:space="preserve"> Using GIS to find suitable areas for traditional planting and direct seeding can be useful for the USFS and other organizations.</w:t>
      </w:r>
      <w:r w:rsidR="006615BC">
        <w:rPr>
          <w:color w:val="000000"/>
        </w:rPr>
        <w:t xml:space="preserve"> </w:t>
      </w:r>
      <w:r w:rsidR="0035410F">
        <w:rPr>
          <w:color w:val="000000"/>
        </w:rPr>
        <w:t>Both</w:t>
      </w:r>
      <w:r w:rsidR="005A6257">
        <w:rPr>
          <w:color w:val="000000"/>
        </w:rPr>
        <w:t xml:space="preserve"> methods</w:t>
      </w:r>
      <w:r w:rsidR="0035410F">
        <w:rPr>
          <w:color w:val="000000"/>
        </w:rPr>
        <w:t xml:space="preserve"> are needed to repopulate forests and have their own benefits and setbacks on the variety of landscaped the southern Rocky Mountains boast. </w:t>
      </w:r>
      <w:r w:rsidR="002A22A1">
        <w:rPr>
          <w:color w:val="000000"/>
        </w:rPr>
        <w:t xml:space="preserve">More research is needed to understand how to increase the number of established germinates as the climate and environment continues to rapidly </w:t>
      </w:r>
      <w:proofErr w:type="gramStart"/>
      <w:r w:rsidR="002A22A1">
        <w:rPr>
          <w:color w:val="000000"/>
        </w:rPr>
        <w:t>change, but</w:t>
      </w:r>
      <w:proofErr w:type="gramEnd"/>
      <w:r w:rsidR="002A22A1">
        <w:rPr>
          <w:color w:val="000000"/>
        </w:rPr>
        <w:t xml:space="preserve"> can be a call to action for forest managers and scientists alike. </w:t>
      </w:r>
    </w:p>
    <w:p w14:paraId="5DB90B0E" w14:textId="520DDED3" w:rsidR="003825D4" w:rsidRDefault="003825D4" w:rsidP="00AD2324">
      <w:pPr>
        <w:spacing w:line="480" w:lineRule="auto"/>
        <w:rPr>
          <w:color w:val="000000"/>
        </w:rPr>
      </w:pPr>
    </w:p>
    <w:p w14:paraId="4EE9587A" w14:textId="77777777" w:rsidR="004A10A1" w:rsidRDefault="004A10A1" w:rsidP="00C67EE6">
      <w:pPr>
        <w:rPr>
          <w:color w:val="000000"/>
        </w:rPr>
      </w:pPr>
    </w:p>
    <w:p w14:paraId="1498ED3B" w14:textId="272E26D3" w:rsidR="004A10A1" w:rsidRDefault="004A10A1" w:rsidP="004A10A1">
      <w:pPr>
        <w:jc w:val="center"/>
        <w:rPr>
          <w:color w:val="000000"/>
        </w:rPr>
      </w:pPr>
      <w:r>
        <w:rPr>
          <w:color w:val="000000"/>
        </w:rPr>
        <w:t xml:space="preserve">Citations </w:t>
      </w:r>
    </w:p>
    <w:p w14:paraId="30942B25" w14:textId="3F47F0A6" w:rsidR="004A10A1" w:rsidRDefault="004A10A1" w:rsidP="004A10A1">
      <w:pPr>
        <w:jc w:val="center"/>
        <w:rPr>
          <w:color w:val="000000"/>
        </w:rPr>
      </w:pPr>
    </w:p>
    <w:p w14:paraId="661116F9" w14:textId="77777777" w:rsidR="000F3354" w:rsidRDefault="000F3354" w:rsidP="000F3354">
      <w:pPr>
        <w:spacing w:line="480" w:lineRule="auto"/>
        <w:ind w:hanging="480"/>
      </w:pPr>
      <w:r>
        <w:t xml:space="preserve">Adams, M. A. (2013b). Mega-fires, tipping points and ecosystem services: Managing forests and woodlands in an uncertain future. </w:t>
      </w:r>
      <w:r>
        <w:rPr>
          <w:i/>
          <w:iCs/>
        </w:rPr>
        <w:t>Forest Ecology and Management</w:t>
      </w:r>
      <w:r>
        <w:t xml:space="preserve">, </w:t>
      </w:r>
      <w:r>
        <w:rPr>
          <w:i/>
          <w:iCs/>
        </w:rPr>
        <w:t>294</w:t>
      </w:r>
      <w:r>
        <w:t xml:space="preserve">, 250–261. </w:t>
      </w:r>
      <w:hyperlink r:id="rId22" w:history="1">
        <w:r>
          <w:rPr>
            <w:rStyle w:val="Hyperlink"/>
          </w:rPr>
          <w:t>https://doi.org/10.1016/j.foreco.2012.11.039</w:t>
        </w:r>
      </w:hyperlink>
    </w:p>
    <w:p w14:paraId="1AC54B4F" w14:textId="77777777" w:rsidR="000F3354" w:rsidRDefault="000F3354" w:rsidP="000F3354">
      <w:pPr>
        <w:spacing w:line="480" w:lineRule="auto"/>
        <w:ind w:hanging="480"/>
      </w:pPr>
      <w:r>
        <w:t xml:space="preserve">Addington, R. N., </w:t>
      </w:r>
      <w:proofErr w:type="spellStart"/>
      <w:r>
        <w:t>Aplet</w:t>
      </w:r>
      <w:proofErr w:type="spellEnd"/>
      <w:r>
        <w:t xml:space="preserve">, G. H., Battaglia, M. A., Briggs, J. S., Brown, P. M., Cheng, A. S., Dickinson, Y., Feinstein, J. A., </w:t>
      </w:r>
      <w:proofErr w:type="spellStart"/>
      <w:r>
        <w:t>Pelz</w:t>
      </w:r>
      <w:proofErr w:type="spellEnd"/>
      <w:r>
        <w:t xml:space="preserve">, K. A., Regan, C. M., </w:t>
      </w:r>
      <w:proofErr w:type="spellStart"/>
      <w:r>
        <w:t>Thinnes</w:t>
      </w:r>
      <w:proofErr w:type="spellEnd"/>
      <w:r>
        <w:t xml:space="preserve">, J., Truex, R., </w:t>
      </w:r>
      <w:proofErr w:type="spellStart"/>
      <w:r>
        <w:t>Fornwalt</w:t>
      </w:r>
      <w:proofErr w:type="spellEnd"/>
      <w:r>
        <w:t xml:space="preserve">, P. J., Gannon, B., Julian, C. W., Underhill, J. L., &amp; </w:t>
      </w:r>
      <w:proofErr w:type="spellStart"/>
      <w:r>
        <w:t>Wolk</w:t>
      </w:r>
      <w:proofErr w:type="spellEnd"/>
      <w:r>
        <w:t xml:space="preserve">, B. (2018). </w:t>
      </w:r>
      <w:r>
        <w:rPr>
          <w:i/>
          <w:iCs/>
        </w:rPr>
        <w:t>Principles and practices for the restoration of ponderosa pine and dry mixed-conifer forests of the Colorado Front Range</w:t>
      </w:r>
      <w:r>
        <w:t xml:space="preserve"> (RMRS-GTR-373; p. RMRS-GTR-373). U.S. Department of Agriculture, Forest Service, Rocky Mountain Research Station. </w:t>
      </w:r>
      <w:hyperlink r:id="rId23" w:history="1">
        <w:r>
          <w:rPr>
            <w:rStyle w:val="Hyperlink"/>
          </w:rPr>
          <w:t>https://doi.org/10.2737/RMRS-GTR-373</w:t>
        </w:r>
      </w:hyperlink>
    </w:p>
    <w:p w14:paraId="1DE6CB5A" w14:textId="77777777" w:rsidR="000F3354" w:rsidRDefault="000F3354" w:rsidP="000F3354">
      <w:pPr>
        <w:spacing w:line="480" w:lineRule="auto"/>
        <w:ind w:hanging="480"/>
      </w:pPr>
      <w:r>
        <w:rPr>
          <w:i/>
          <w:iCs/>
        </w:rPr>
        <w:t>Arapaho &amp; Roosevelt National Forests Pawnee National Grassland—Learning Center</w:t>
      </w:r>
      <w:r>
        <w:t xml:space="preserve">. (n.d.). Retrieved February 2, 2022, from </w:t>
      </w:r>
      <w:hyperlink r:id="rId24" w:history="1">
        <w:r>
          <w:rPr>
            <w:rStyle w:val="Hyperlink"/>
          </w:rPr>
          <w:t>https://www.fs.usda.gov/detail/arp/learning/?cid=fsm91_058299</w:t>
        </w:r>
      </w:hyperlink>
    </w:p>
    <w:p w14:paraId="3A13F145" w14:textId="77777777" w:rsidR="000F3354" w:rsidRDefault="000F3354" w:rsidP="000F3354">
      <w:pPr>
        <w:spacing w:line="480" w:lineRule="auto"/>
        <w:ind w:hanging="480"/>
      </w:pPr>
      <w:r>
        <w:t xml:space="preserve">Bailey, J. D., &amp; Covington, W. W. (2002a). Evaluating ponderosa pine regeneration rates following ecological restoration treatments in northern Arizona, USA. </w:t>
      </w:r>
      <w:r>
        <w:rPr>
          <w:i/>
          <w:iCs/>
        </w:rPr>
        <w:t>Forest Ecology and Management</w:t>
      </w:r>
      <w:r>
        <w:t xml:space="preserve">, </w:t>
      </w:r>
      <w:r>
        <w:rPr>
          <w:i/>
          <w:iCs/>
        </w:rPr>
        <w:t>155</w:t>
      </w:r>
      <w:r>
        <w:t xml:space="preserve">(1–3), 271–278. </w:t>
      </w:r>
      <w:hyperlink r:id="rId25" w:history="1">
        <w:r>
          <w:rPr>
            <w:rStyle w:val="Hyperlink"/>
          </w:rPr>
          <w:t>https://doi.org/10.1016/S0378-1127(01)00564-3</w:t>
        </w:r>
      </w:hyperlink>
    </w:p>
    <w:p w14:paraId="0496675D" w14:textId="77777777" w:rsidR="000F3354" w:rsidRDefault="000F3354" w:rsidP="000F3354">
      <w:pPr>
        <w:spacing w:line="480" w:lineRule="auto"/>
        <w:ind w:hanging="480"/>
      </w:pPr>
      <w:r>
        <w:t xml:space="preserve">Becerra, P. I., </w:t>
      </w:r>
      <w:proofErr w:type="spellStart"/>
      <w:r>
        <w:t>Aqueveque</w:t>
      </w:r>
      <w:proofErr w:type="spellEnd"/>
      <w:r>
        <w:t xml:space="preserve">, N., &amp; Velasco, N. (2022a). Burying, not broadcasting seeds improves the seedling establishment of most woody species under different ecological conditions in a semiarid ecosystem of central Chile. </w:t>
      </w:r>
      <w:r>
        <w:rPr>
          <w:i/>
          <w:iCs/>
        </w:rPr>
        <w:t>Restoration Ecology</w:t>
      </w:r>
      <w:r>
        <w:t xml:space="preserve">, </w:t>
      </w:r>
      <w:r>
        <w:rPr>
          <w:i/>
          <w:iCs/>
        </w:rPr>
        <w:t>30</w:t>
      </w:r>
      <w:r>
        <w:t xml:space="preserve">(2), e13551. </w:t>
      </w:r>
      <w:hyperlink r:id="rId26" w:history="1">
        <w:r>
          <w:rPr>
            <w:rStyle w:val="Hyperlink"/>
          </w:rPr>
          <w:t>https://doi.org/10.1111/rec.13551</w:t>
        </w:r>
      </w:hyperlink>
    </w:p>
    <w:p w14:paraId="64ECD3F3" w14:textId="77777777" w:rsidR="000F3354" w:rsidRDefault="000F3354" w:rsidP="000F3354">
      <w:pPr>
        <w:spacing w:line="480" w:lineRule="auto"/>
        <w:ind w:hanging="480"/>
      </w:pPr>
      <w:r>
        <w:lastRenderedPageBreak/>
        <w:t xml:space="preserve">Bonnet, V. H., </w:t>
      </w:r>
      <w:proofErr w:type="spellStart"/>
      <w:r>
        <w:t>Schoettle</w:t>
      </w:r>
      <w:proofErr w:type="spellEnd"/>
      <w:r>
        <w:t xml:space="preserve">, A. W., &amp; Shepperd, W. D. (2005a). Postfire environmental conditions influence the spatial pattern of regeneration for </w:t>
      </w:r>
      <w:proofErr w:type="gramStart"/>
      <w:r>
        <w:t>Pinus</w:t>
      </w:r>
      <w:proofErr w:type="gramEnd"/>
      <w:r>
        <w:t xml:space="preserve"> ponderosa. </w:t>
      </w:r>
      <w:r>
        <w:rPr>
          <w:i/>
          <w:iCs/>
        </w:rPr>
        <w:t>Canadian Journal of Forest Research</w:t>
      </w:r>
      <w:r>
        <w:t xml:space="preserve">, </w:t>
      </w:r>
      <w:r>
        <w:rPr>
          <w:i/>
          <w:iCs/>
        </w:rPr>
        <w:t>35</w:t>
      </w:r>
      <w:r>
        <w:t>(1), 37–47.</w:t>
      </w:r>
    </w:p>
    <w:p w14:paraId="523A27DE" w14:textId="77777777" w:rsidR="000F3354" w:rsidRDefault="000F3354" w:rsidP="000F3354">
      <w:pPr>
        <w:spacing w:line="480" w:lineRule="auto"/>
        <w:ind w:hanging="480"/>
      </w:pPr>
      <w:r>
        <w:t xml:space="preserve">Burns, R. M. (1990). </w:t>
      </w:r>
      <w:r>
        <w:rPr>
          <w:i/>
          <w:iCs/>
        </w:rPr>
        <w:t>Silvics of North America</w:t>
      </w:r>
      <w:r>
        <w:t>. U.S. Department of Agriculture, Forest Service.</w:t>
      </w:r>
    </w:p>
    <w:p w14:paraId="1C1849F1" w14:textId="77777777" w:rsidR="000F3354" w:rsidRDefault="000F3354" w:rsidP="000F3354">
      <w:pPr>
        <w:spacing w:line="480" w:lineRule="auto"/>
        <w:ind w:hanging="480"/>
      </w:pPr>
      <w:r>
        <w:t xml:space="preserve">Castro, J., Morales-Rueda, F., Navarro, F. B., </w:t>
      </w:r>
      <w:proofErr w:type="spellStart"/>
      <w:r>
        <w:t>Löf</w:t>
      </w:r>
      <w:proofErr w:type="spellEnd"/>
      <w:r>
        <w:t xml:space="preserve">, M., </w:t>
      </w:r>
      <w:proofErr w:type="spellStart"/>
      <w:r>
        <w:t>Vacchiano</w:t>
      </w:r>
      <w:proofErr w:type="spellEnd"/>
      <w:r>
        <w:t xml:space="preserve">, G., &amp; Alcaraz-Segura, D. (2021). Precision restoration: A necessary approach to foster forest recovery in the 21st century. </w:t>
      </w:r>
      <w:r>
        <w:rPr>
          <w:i/>
          <w:iCs/>
        </w:rPr>
        <w:t>Restoration Ecology</w:t>
      </w:r>
      <w:r>
        <w:t xml:space="preserve">, </w:t>
      </w:r>
      <w:r>
        <w:rPr>
          <w:i/>
          <w:iCs/>
        </w:rPr>
        <w:t>29</w:t>
      </w:r>
      <w:r>
        <w:t xml:space="preserve">(7), e13421. </w:t>
      </w:r>
      <w:hyperlink r:id="rId27" w:history="1">
        <w:r>
          <w:rPr>
            <w:rStyle w:val="Hyperlink"/>
          </w:rPr>
          <w:t>https://doi.org/10.1111/rec.13421</w:t>
        </w:r>
      </w:hyperlink>
    </w:p>
    <w:p w14:paraId="6AD9514E" w14:textId="77777777" w:rsidR="000F3354" w:rsidRDefault="000F3354" w:rsidP="000F3354">
      <w:pPr>
        <w:spacing w:line="480" w:lineRule="auto"/>
        <w:ind w:hanging="480"/>
      </w:pPr>
      <w:r>
        <w:t xml:space="preserve">Chambers, M. E., </w:t>
      </w:r>
      <w:proofErr w:type="spellStart"/>
      <w:r>
        <w:t>Fornwalt</w:t>
      </w:r>
      <w:proofErr w:type="spellEnd"/>
      <w:r>
        <w:t xml:space="preserve">, P. J., Malone, S. L., &amp; Battaglia, M. A. (2016). Patterns of conifer regeneration following high severity wildfire in ponderosa pine – dominated forests of the Colorado Front Range. </w:t>
      </w:r>
      <w:r>
        <w:rPr>
          <w:i/>
          <w:iCs/>
        </w:rPr>
        <w:t>Forest Ecology and Management</w:t>
      </w:r>
      <w:r>
        <w:t xml:space="preserve">, </w:t>
      </w:r>
      <w:r>
        <w:rPr>
          <w:i/>
          <w:iCs/>
        </w:rPr>
        <w:t>378</w:t>
      </w:r>
      <w:r>
        <w:t xml:space="preserve">, 57–67. </w:t>
      </w:r>
      <w:hyperlink r:id="rId28" w:history="1">
        <w:r>
          <w:rPr>
            <w:rStyle w:val="Hyperlink"/>
          </w:rPr>
          <w:t>https://doi.org/10.1016/j.foreco.2016.07.001</w:t>
        </w:r>
      </w:hyperlink>
    </w:p>
    <w:p w14:paraId="2E11045D" w14:textId="77777777" w:rsidR="000F3354" w:rsidRDefault="000F3354" w:rsidP="000F3354">
      <w:pPr>
        <w:spacing w:line="480" w:lineRule="auto"/>
        <w:ind w:hanging="480"/>
      </w:pPr>
      <w:r>
        <w:t xml:space="preserve">Chapman, T. B. (n.d.). Still standing: Recent patterns of post-fire conifer refugia in ponderosa pine-dominated forests of the Colorado Front Range. </w:t>
      </w:r>
      <w:proofErr w:type="spellStart"/>
      <w:r>
        <w:rPr>
          <w:i/>
          <w:iCs/>
        </w:rPr>
        <w:t>PLoS</w:t>
      </w:r>
      <w:proofErr w:type="spellEnd"/>
      <w:r>
        <w:rPr>
          <w:i/>
          <w:iCs/>
        </w:rPr>
        <w:t xml:space="preserve"> ONE</w:t>
      </w:r>
      <w:r>
        <w:t xml:space="preserve">, </w:t>
      </w:r>
      <w:r>
        <w:rPr>
          <w:i/>
          <w:iCs/>
        </w:rPr>
        <w:t>15</w:t>
      </w:r>
      <w:r>
        <w:t xml:space="preserve">(1). </w:t>
      </w:r>
      <w:hyperlink r:id="rId29" w:history="1">
        <w:r>
          <w:rPr>
            <w:rStyle w:val="Hyperlink"/>
          </w:rPr>
          <w:t>http://resolver.scholarsportal.info/resolve/19326203/v15i0001/nfp_ssrpopfotcfr.xml</w:t>
        </w:r>
      </w:hyperlink>
    </w:p>
    <w:p w14:paraId="5DE13455" w14:textId="77777777" w:rsidR="000F3354" w:rsidRDefault="000F3354" w:rsidP="000F3354">
      <w:pPr>
        <w:spacing w:line="480" w:lineRule="auto"/>
        <w:ind w:hanging="480"/>
      </w:pPr>
      <w:r>
        <w:t xml:space="preserve">Chapman, T. B., </w:t>
      </w:r>
      <w:proofErr w:type="spellStart"/>
      <w:r>
        <w:t>Schoennagel</w:t>
      </w:r>
      <w:proofErr w:type="spellEnd"/>
      <w:r>
        <w:t xml:space="preserve">, T., Veblen, T. T., &amp; Rodman, K. C. (2020). Still standing: Recent patterns of post-fire conifer refugia in ponderosa pine-dominated forests of the Colorado Front Range. </w:t>
      </w:r>
      <w:r>
        <w:rPr>
          <w:i/>
          <w:iCs/>
        </w:rPr>
        <w:t>PLOS ONE</w:t>
      </w:r>
      <w:r>
        <w:t xml:space="preserve">, </w:t>
      </w:r>
      <w:r>
        <w:rPr>
          <w:i/>
          <w:iCs/>
        </w:rPr>
        <w:t>15</w:t>
      </w:r>
      <w:r>
        <w:t xml:space="preserve">(1), e0226926. </w:t>
      </w:r>
      <w:hyperlink r:id="rId30" w:history="1">
        <w:r>
          <w:rPr>
            <w:rStyle w:val="Hyperlink"/>
          </w:rPr>
          <w:t>https://doi.org/10.1371/journal.pone.0226926</w:t>
        </w:r>
      </w:hyperlink>
    </w:p>
    <w:p w14:paraId="23A184D6" w14:textId="77777777" w:rsidR="000F3354" w:rsidRDefault="000F3354" w:rsidP="000F3354">
      <w:pPr>
        <w:spacing w:line="480" w:lineRule="auto"/>
        <w:ind w:hanging="480"/>
      </w:pPr>
      <w:r>
        <w:rPr>
          <w:i/>
          <w:iCs/>
        </w:rPr>
        <w:t>Chapter 43-Ecological Subregions of the United States</w:t>
      </w:r>
      <w:r>
        <w:t xml:space="preserve">. (n.d.). Retrieved March 6, 2022, from </w:t>
      </w:r>
      <w:hyperlink r:id="rId31" w:history="1">
        <w:r>
          <w:rPr>
            <w:rStyle w:val="Hyperlink"/>
          </w:rPr>
          <w:t>https://www.fs.fed.us/land/pubs/ecoregions/ch43.html</w:t>
        </w:r>
      </w:hyperlink>
    </w:p>
    <w:p w14:paraId="0671C50F" w14:textId="77777777" w:rsidR="000F3354" w:rsidRDefault="000F3354" w:rsidP="000F3354">
      <w:pPr>
        <w:spacing w:line="480" w:lineRule="auto"/>
        <w:ind w:hanging="480"/>
      </w:pPr>
      <w:r>
        <w:t xml:space="preserve">Coop, J. D., </w:t>
      </w:r>
      <w:proofErr w:type="spellStart"/>
      <w:r>
        <w:t>DeLory</w:t>
      </w:r>
      <w:proofErr w:type="spellEnd"/>
      <w:r>
        <w:t xml:space="preserve">, T. J., Downing, W. M., </w:t>
      </w:r>
      <w:proofErr w:type="spellStart"/>
      <w:r>
        <w:t>Haire</w:t>
      </w:r>
      <w:proofErr w:type="spellEnd"/>
      <w:r>
        <w:t xml:space="preserve">, S. L., </w:t>
      </w:r>
      <w:proofErr w:type="spellStart"/>
      <w:r>
        <w:t>Krawchuk</w:t>
      </w:r>
      <w:proofErr w:type="spellEnd"/>
      <w:r>
        <w:t xml:space="preserve">, M. A., Miller, C., </w:t>
      </w:r>
      <w:proofErr w:type="spellStart"/>
      <w:r>
        <w:t>Parisien</w:t>
      </w:r>
      <w:proofErr w:type="spellEnd"/>
      <w:r>
        <w:t xml:space="preserve">, M.-A., &amp; Walker, R. B. (2019). Contributions of fire refugia to resilient ponderosa pine and dry mixed-conifer forest landscapes. </w:t>
      </w:r>
      <w:r>
        <w:rPr>
          <w:i/>
          <w:iCs/>
        </w:rPr>
        <w:t>Ecosphere</w:t>
      </w:r>
      <w:r>
        <w:t xml:space="preserve">, </w:t>
      </w:r>
      <w:r>
        <w:rPr>
          <w:i/>
          <w:iCs/>
        </w:rPr>
        <w:t>10</w:t>
      </w:r>
      <w:r>
        <w:t xml:space="preserve">(7), e02809. </w:t>
      </w:r>
      <w:hyperlink r:id="rId32" w:history="1">
        <w:r>
          <w:rPr>
            <w:rStyle w:val="Hyperlink"/>
          </w:rPr>
          <w:t>https://doi.org/10.1002/ecs2.2809</w:t>
        </w:r>
      </w:hyperlink>
    </w:p>
    <w:p w14:paraId="55A19695" w14:textId="77777777" w:rsidR="000F3354" w:rsidRDefault="000F3354" w:rsidP="000F3354">
      <w:pPr>
        <w:spacing w:line="480" w:lineRule="auto"/>
        <w:ind w:hanging="480"/>
      </w:pPr>
      <w:r>
        <w:lastRenderedPageBreak/>
        <w:t>Coop, J. D., Parks, S. A., Stevens-</w:t>
      </w:r>
      <w:proofErr w:type="spellStart"/>
      <w:r>
        <w:t>Rumann</w:t>
      </w:r>
      <w:proofErr w:type="spellEnd"/>
      <w:r>
        <w:t xml:space="preserve">, C. S., </w:t>
      </w:r>
      <w:proofErr w:type="spellStart"/>
      <w:r>
        <w:t>Crausbay</w:t>
      </w:r>
      <w:proofErr w:type="spellEnd"/>
      <w:r>
        <w:t xml:space="preserve">, S. D., Higuera, P. E., </w:t>
      </w:r>
      <w:proofErr w:type="spellStart"/>
      <w:r>
        <w:t>Hurteau</w:t>
      </w:r>
      <w:proofErr w:type="spellEnd"/>
      <w:r>
        <w:t xml:space="preserve">, M. D., </w:t>
      </w:r>
      <w:proofErr w:type="spellStart"/>
      <w:r>
        <w:t>Tepley</w:t>
      </w:r>
      <w:proofErr w:type="spellEnd"/>
      <w:r>
        <w:t xml:space="preserve">, A., Whitman, E., </w:t>
      </w:r>
      <w:proofErr w:type="spellStart"/>
      <w:r>
        <w:t>Assal</w:t>
      </w:r>
      <w:proofErr w:type="spellEnd"/>
      <w:r>
        <w:t xml:space="preserve">, T., Collins, B. M., Davis, K. T., </w:t>
      </w:r>
      <w:proofErr w:type="spellStart"/>
      <w:r>
        <w:t>Dobrowski</w:t>
      </w:r>
      <w:proofErr w:type="spellEnd"/>
      <w:r>
        <w:t xml:space="preserve">, S., Falk, D. A., </w:t>
      </w:r>
      <w:proofErr w:type="spellStart"/>
      <w:r>
        <w:t>Fornwalt</w:t>
      </w:r>
      <w:proofErr w:type="spellEnd"/>
      <w:r>
        <w:t xml:space="preserve">, P. J., </w:t>
      </w:r>
      <w:proofErr w:type="spellStart"/>
      <w:r>
        <w:t>Fulé</w:t>
      </w:r>
      <w:proofErr w:type="spellEnd"/>
      <w:r>
        <w:t xml:space="preserve">, P. Z., Harvey, B. J., Kane, V. R., Littlefield, C. E., Margolis, E. Q., … Rodman, K. C. (2020). Wildfire-Driven Forest Conversion in Western North American Landscapes. </w:t>
      </w:r>
      <w:proofErr w:type="spellStart"/>
      <w:r>
        <w:rPr>
          <w:i/>
          <w:iCs/>
        </w:rPr>
        <w:t>BioScience</w:t>
      </w:r>
      <w:proofErr w:type="spellEnd"/>
      <w:r>
        <w:t xml:space="preserve">, </w:t>
      </w:r>
      <w:r>
        <w:rPr>
          <w:i/>
          <w:iCs/>
        </w:rPr>
        <w:t>70</w:t>
      </w:r>
      <w:r>
        <w:t xml:space="preserve">(8), 659–673. </w:t>
      </w:r>
      <w:hyperlink r:id="rId33" w:history="1">
        <w:r>
          <w:rPr>
            <w:rStyle w:val="Hyperlink"/>
          </w:rPr>
          <w:t>https://doi.org/10.1093/biosci/biaa061</w:t>
        </w:r>
      </w:hyperlink>
    </w:p>
    <w:p w14:paraId="331AAC92" w14:textId="77777777" w:rsidR="000F3354" w:rsidRDefault="000F3354" w:rsidP="000F3354">
      <w:pPr>
        <w:spacing w:line="480" w:lineRule="auto"/>
        <w:ind w:hanging="480"/>
      </w:pPr>
      <w:r>
        <w:t xml:space="preserve">Davis, K. T., </w:t>
      </w:r>
      <w:proofErr w:type="spellStart"/>
      <w:r>
        <w:t>Dobrowski</w:t>
      </w:r>
      <w:proofErr w:type="spellEnd"/>
      <w:r>
        <w:t xml:space="preserve">, S. Z., Higuera, P. E., Holden, Z. A., Veblen, T. T., Rother, M. T., Parks, S. A., Sala, A., &amp; </w:t>
      </w:r>
      <w:proofErr w:type="spellStart"/>
      <w:r>
        <w:t>Maneta</w:t>
      </w:r>
      <w:proofErr w:type="spellEnd"/>
      <w:r>
        <w:t xml:space="preserve">, M. P. (2019). Wildfires and climate change push low-elevation forests across a critical climate threshold for tree regeneration. </w:t>
      </w:r>
      <w:r>
        <w:rPr>
          <w:i/>
          <w:iCs/>
        </w:rPr>
        <w:t>Proceedings of the National Academy of Sciences of the United States of America</w:t>
      </w:r>
      <w:r>
        <w:t xml:space="preserve">, </w:t>
      </w:r>
      <w:r>
        <w:rPr>
          <w:i/>
          <w:iCs/>
        </w:rPr>
        <w:t>116</w:t>
      </w:r>
      <w:r>
        <w:t xml:space="preserve">(13), 6193–6198. </w:t>
      </w:r>
      <w:hyperlink r:id="rId34" w:history="1">
        <w:r>
          <w:rPr>
            <w:rStyle w:val="Hyperlink"/>
          </w:rPr>
          <w:t>https://doi.org/10.1073/pnas.1815107116</w:t>
        </w:r>
      </w:hyperlink>
    </w:p>
    <w:p w14:paraId="215B19BC" w14:textId="77777777" w:rsidR="000F3354" w:rsidRDefault="000F3354" w:rsidP="000F3354">
      <w:pPr>
        <w:spacing w:line="480" w:lineRule="auto"/>
        <w:ind w:hanging="480"/>
      </w:pPr>
      <w:r>
        <w:t xml:space="preserve">Drummond, M. A. (2012). Southern Rockies Ecoregion: Chapter 8 in Status and trends of land change in the Western United States--1973 to 2000. In </w:t>
      </w:r>
      <w:r>
        <w:rPr>
          <w:i/>
          <w:iCs/>
        </w:rPr>
        <w:t>Southern Rockies Ecoregion: Chapter 8 in Status and trends of land change in the Western United States—1973 to 2000</w:t>
      </w:r>
      <w:r>
        <w:t xml:space="preserve"> (USGS Numbered Series No. 1794-A-8; Professional Paper, Vols. 1794-A-8, p. 95103). U.S. Geological Survey. </w:t>
      </w:r>
      <w:hyperlink r:id="rId35" w:history="1">
        <w:r>
          <w:rPr>
            <w:rStyle w:val="Hyperlink"/>
          </w:rPr>
          <w:t>https://doi.org/10.3133/pp1794A8</w:t>
        </w:r>
      </w:hyperlink>
    </w:p>
    <w:p w14:paraId="3EF6F9B8" w14:textId="77777777" w:rsidR="000F3354" w:rsidRDefault="000F3354" w:rsidP="000F3354">
      <w:pPr>
        <w:spacing w:line="480" w:lineRule="auto"/>
        <w:ind w:hanging="480"/>
      </w:pPr>
      <w:r>
        <w:t xml:space="preserve">Duryea, M. L., Landis, T. D., &amp; Perry, C. R. (Eds.). (1984). </w:t>
      </w:r>
      <w:r>
        <w:rPr>
          <w:i/>
          <w:iCs/>
        </w:rPr>
        <w:t>Forestry Nursery Manual: Production of Bareroot Seedlings</w:t>
      </w:r>
      <w:r>
        <w:t xml:space="preserve"> (Vol. 11). Springer Netherlands. </w:t>
      </w:r>
      <w:hyperlink r:id="rId36" w:history="1">
        <w:r>
          <w:rPr>
            <w:rStyle w:val="Hyperlink"/>
          </w:rPr>
          <w:t>https://doi.org/10.1007/978-94-009-6110-4</w:t>
        </w:r>
      </w:hyperlink>
    </w:p>
    <w:p w14:paraId="23D6D911" w14:textId="504ADEE4" w:rsidR="000F3354" w:rsidRDefault="000F3354" w:rsidP="000F3354">
      <w:pPr>
        <w:spacing w:line="480" w:lineRule="auto"/>
        <w:ind w:hanging="480"/>
      </w:pPr>
      <w:r>
        <w:rPr>
          <w:i/>
          <w:iCs/>
        </w:rPr>
        <w:t>Seeding to Control Erosion Along Forest Roads.</w:t>
      </w:r>
      <w:r>
        <w:t xml:space="preserve"> (2022.).</w:t>
      </w:r>
    </w:p>
    <w:p w14:paraId="0452371F" w14:textId="59751D0D" w:rsidR="000F3354" w:rsidRDefault="000F3354" w:rsidP="000F3354">
      <w:pPr>
        <w:spacing w:line="480" w:lineRule="auto"/>
        <w:ind w:hanging="480"/>
      </w:pPr>
      <w:r>
        <w:t xml:space="preserve">Fitzgerald, S. A. (2022). </w:t>
      </w:r>
      <w:r>
        <w:rPr>
          <w:i/>
          <w:iCs/>
        </w:rPr>
        <w:t>Fire Ecology of Ponderosa Pine and the Rebuilding of Fire-Resilient Ponderosa Pine Ecosystems</w:t>
      </w:r>
      <w:r>
        <w:t>. 29.</w:t>
      </w:r>
    </w:p>
    <w:p w14:paraId="611960D9" w14:textId="77777777" w:rsidR="000F3354" w:rsidRDefault="000F3354" w:rsidP="000F3354">
      <w:pPr>
        <w:spacing w:line="480" w:lineRule="auto"/>
        <w:ind w:hanging="480"/>
      </w:pPr>
      <w:proofErr w:type="spellStart"/>
      <w:r>
        <w:t>Grossnickle</w:t>
      </w:r>
      <w:proofErr w:type="spellEnd"/>
      <w:r>
        <w:t xml:space="preserve">, S. C., &amp; </w:t>
      </w:r>
      <w:proofErr w:type="spellStart"/>
      <w:r>
        <w:t>Ivetić</w:t>
      </w:r>
      <w:proofErr w:type="spellEnd"/>
      <w:r>
        <w:t xml:space="preserve">, V. (2017). Direct Seeding in Reforestation – A Field Performance Review. </w:t>
      </w:r>
      <w:r>
        <w:rPr>
          <w:i/>
          <w:iCs/>
        </w:rPr>
        <w:t>REFORESTA</w:t>
      </w:r>
      <w:r>
        <w:t xml:space="preserve">, </w:t>
      </w:r>
      <w:r>
        <w:rPr>
          <w:i/>
          <w:iCs/>
        </w:rPr>
        <w:t>4</w:t>
      </w:r>
      <w:r>
        <w:t xml:space="preserve">, 94–142. </w:t>
      </w:r>
      <w:hyperlink r:id="rId37" w:history="1">
        <w:r>
          <w:rPr>
            <w:rStyle w:val="Hyperlink"/>
          </w:rPr>
          <w:t>https://doi.org/10.21750/REFOR.4.07.46</w:t>
        </w:r>
      </w:hyperlink>
    </w:p>
    <w:p w14:paraId="25A554B4" w14:textId="77777777" w:rsidR="000F3354" w:rsidRDefault="000F3354" w:rsidP="000F3354">
      <w:pPr>
        <w:spacing w:line="480" w:lineRule="auto"/>
        <w:ind w:hanging="480"/>
      </w:pPr>
      <w:r>
        <w:rPr>
          <w:i/>
          <w:iCs/>
        </w:rPr>
        <w:t>Home | MTBS</w:t>
      </w:r>
      <w:r>
        <w:t xml:space="preserve">. (n.d.). Retrieved February 19, 2022, from </w:t>
      </w:r>
      <w:hyperlink r:id="rId38" w:history="1">
        <w:r>
          <w:rPr>
            <w:rStyle w:val="Hyperlink"/>
          </w:rPr>
          <w:t>https://www.mtbs.gov/</w:t>
        </w:r>
      </w:hyperlink>
    </w:p>
    <w:p w14:paraId="52AF3822" w14:textId="77777777" w:rsidR="000F3354" w:rsidRDefault="000F3354" w:rsidP="000F3354">
      <w:pPr>
        <w:spacing w:line="480" w:lineRule="auto"/>
        <w:ind w:hanging="480"/>
      </w:pPr>
      <w:r>
        <w:lastRenderedPageBreak/>
        <w:t xml:space="preserve">Jinks, R. L., Willoughby, I., &amp; Baker, C. (2006). Direct seeding of ash (Fraxinus excelsior L.) and sycamore (Acer pseudoplatanus L.): The effects of sowing date, pre-emergent herbicides, cultivation, and protection on seedling emergence and survival. </w:t>
      </w:r>
      <w:r>
        <w:rPr>
          <w:i/>
          <w:iCs/>
        </w:rPr>
        <w:t>Forest Ecology and Management</w:t>
      </w:r>
      <w:r>
        <w:t xml:space="preserve">, </w:t>
      </w:r>
      <w:r>
        <w:rPr>
          <w:i/>
          <w:iCs/>
        </w:rPr>
        <w:t>237</w:t>
      </w:r>
      <w:r>
        <w:t xml:space="preserve">(1–3), 373–386. </w:t>
      </w:r>
      <w:hyperlink r:id="rId39" w:history="1">
        <w:r>
          <w:rPr>
            <w:rStyle w:val="Hyperlink"/>
          </w:rPr>
          <w:t>https://doi.org/10.1016/j.foreco.2006.09.060</w:t>
        </w:r>
      </w:hyperlink>
    </w:p>
    <w:p w14:paraId="270959C7" w14:textId="77777777" w:rsidR="000F3354" w:rsidRDefault="000F3354" w:rsidP="000F3354">
      <w:pPr>
        <w:spacing w:line="480" w:lineRule="auto"/>
        <w:ind w:hanging="480"/>
      </w:pPr>
      <w:r>
        <w:t xml:space="preserve">Kaufmann, M. R. (2003). Using tree recruitment patterns and fire history to guide restoration of an unlogged ponderosa pine/Douglas-fir landscape in the southern Rocky Mountains after a century of fire suppression. </w:t>
      </w:r>
      <w:r>
        <w:rPr>
          <w:i/>
          <w:iCs/>
        </w:rPr>
        <w:t>Forestry</w:t>
      </w:r>
      <w:r>
        <w:t xml:space="preserve">, </w:t>
      </w:r>
      <w:r>
        <w:rPr>
          <w:i/>
          <w:iCs/>
        </w:rPr>
        <w:t>76</w:t>
      </w:r>
      <w:r>
        <w:t xml:space="preserve">(2), 231–241. </w:t>
      </w:r>
      <w:hyperlink r:id="rId40" w:history="1">
        <w:r>
          <w:rPr>
            <w:rStyle w:val="Hyperlink"/>
          </w:rPr>
          <w:t>https://doi.org/10.1093/forestry/76.2.231</w:t>
        </w:r>
      </w:hyperlink>
    </w:p>
    <w:p w14:paraId="2CC5F093" w14:textId="77777777" w:rsidR="000F3354" w:rsidRDefault="000F3354" w:rsidP="000F3354">
      <w:pPr>
        <w:spacing w:line="480" w:lineRule="auto"/>
        <w:ind w:hanging="480"/>
      </w:pPr>
      <w:r>
        <w:t>Keyes, C. R., &amp; González, R. M. (2015). Climate-influenced ponderosa pine (</w:t>
      </w:r>
      <w:proofErr w:type="gramStart"/>
      <w:r>
        <w:t>Pinus</w:t>
      </w:r>
      <w:proofErr w:type="gramEnd"/>
      <w:r>
        <w:t xml:space="preserve"> ponderosa) seed masting trends in western Montana, USA. </w:t>
      </w:r>
      <w:r>
        <w:rPr>
          <w:i/>
          <w:iCs/>
        </w:rPr>
        <w:t>Forest Systems</w:t>
      </w:r>
      <w:r>
        <w:t xml:space="preserve">, </w:t>
      </w:r>
      <w:r>
        <w:rPr>
          <w:i/>
          <w:iCs/>
        </w:rPr>
        <w:t>24</w:t>
      </w:r>
      <w:r>
        <w:t xml:space="preserve">(1), e021–e021. </w:t>
      </w:r>
      <w:hyperlink r:id="rId41" w:history="1">
        <w:r>
          <w:rPr>
            <w:rStyle w:val="Hyperlink"/>
          </w:rPr>
          <w:t>https://doi.org/10.5424/fs/2015241-05606</w:t>
        </w:r>
      </w:hyperlink>
    </w:p>
    <w:p w14:paraId="40AB039B" w14:textId="77777777" w:rsidR="000F3354" w:rsidRDefault="000F3354" w:rsidP="000F3354">
      <w:pPr>
        <w:spacing w:line="480" w:lineRule="auto"/>
        <w:ind w:hanging="480"/>
      </w:pPr>
      <w:r>
        <w:t xml:space="preserve">Lauder, J. D., Moran, E. V., &amp; Hart, S. C. (2019). Fight or flight? Potential tradeoffs between drought defense and reproduction in conifers. </w:t>
      </w:r>
      <w:r>
        <w:rPr>
          <w:i/>
          <w:iCs/>
        </w:rPr>
        <w:t>Tree Physiology</w:t>
      </w:r>
      <w:r>
        <w:t xml:space="preserve">, </w:t>
      </w:r>
      <w:r>
        <w:rPr>
          <w:i/>
          <w:iCs/>
        </w:rPr>
        <w:t>39</w:t>
      </w:r>
      <w:r>
        <w:t xml:space="preserve">(7), 1071–1085. </w:t>
      </w:r>
      <w:hyperlink r:id="rId42" w:history="1">
        <w:r>
          <w:rPr>
            <w:rStyle w:val="Hyperlink"/>
          </w:rPr>
          <w:t>https://doi.org/10.1093/treephys/tpz031</w:t>
        </w:r>
      </w:hyperlink>
    </w:p>
    <w:p w14:paraId="7BB620BB" w14:textId="77777777" w:rsidR="000F3354" w:rsidRDefault="000F3354" w:rsidP="000F3354">
      <w:pPr>
        <w:spacing w:line="480" w:lineRule="auto"/>
        <w:ind w:hanging="480"/>
      </w:pPr>
      <w:proofErr w:type="spellStart"/>
      <w:r>
        <w:t>Leverkus</w:t>
      </w:r>
      <w:proofErr w:type="spellEnd"/>
      <w:r>
        <w:t xml:space="preserve">, A. B., </w:t>
      </w:r>
      <w:proofErr w:type="spellStart"/>
      <w:r>
        <w:t>Lázaro</w:t>
      </w:r>
      <w:proofErr w:type="spellEnd"/>
      <w:r>
        <w:t xml:space="preserve"> González, A., </w:t>
      </w:r>
      <w:proofErr w:type="spellStart"/>
      <w:r>
        <w:t>Andivia</w:t>
      </w:r>
      <w:proofErr w:type="spellEnd"/>
      <w:r>
        <w:t xml:space="preserve">, E., Castro, J., Jiménez, M. N., &amp; Navarro, F. B. (2021a). Seeding or planting to revegetate the world’s degraded land: Systematic review and experimentation to address methodological issues. </w:t>
      </w:r>
      <w:r>
        <w:rPr>
          <w:i/>
          <w:iCs/>
        </w:rPr>
        <w:t>Restoration Ecology</w:t>
      </w:r>
      <w:r>
        <w:t xml:space="preserve">, </w:t>
      </w:r>
      <w:r>
        <w:rPr>
          <w:i/>
          <w:iCs/>
        </w:rPr>
        <w:t>29</w:t>
      </w:r>
      <w:r>
        <w:t xml:space="preserve">(4), e13372. </w:t>
      </w:r>
      <w:hyperlink r:id="rId43" w:history="1">
        <w:r>
          <w:rPr>
            <w:rStyle w:val="Hyperlink"/>
          </w:rPr>
          <w:t>https://doi.org/10.1111/rec.13372</w:t>
        </w:r>
      </w:hyperlink>
    </w:p>
    <w:p w14:paraId="04D5FCFD" w14:textId="77777777" w:rsidR="000F3354" w:rsidRDefault="000F3354" w:rsidP="000F3354">
      <w:pPr>
        <w:spacing w:line="480" w:lineRule="auto"/>
        <w:ind w:hanging="480"/>
      </w:pPr>
      <w:r>
        <w:t xml:space="preserve">Malone, S. L., </w:t>
      </w:r>
      <w:proofErr w:type="spellStart"/>
      <w:r>
        <w:t>Fornwalt</w:t>
      </w:r>
      <w:proofErr w:type="spellEnd"/>
      <w:r>
        <w:t xml:space="preserve">, P. J., Battaglia, M. A., Chambers, M. E., Iniguez, J. M., &amp; </w:t>
      </w:r>
      <w:proofErr w:type="spellStart"/>
      <w:r>
        <w:t>Sieg</w:t>
      </w:r>
      <w:proofErr w:type="spellEnd"/>
      <w:r>
        <w:t xml:space="preserve">, C. H. (2018). Mixed-Severity Fire Fosters Heterogeneous Spatial Patterns of Conifer Regeneration in a Dry Conifer Forest. </w:t>
      </w:r>
      <w:r>
        <w:rPr>
          <w:i/>
          <w:iCs/>
        </w:rPr>
        <w:t>Forests</w:t>
      </w:r>
      <w:r>
        <w:t xml:space="preserve">, </w:t>
      </w:r>
      <w:r>
        <w:rPr>
          <w:i/>
          <w:iCs/>
        </w:rPr>
        <w:t>9</w:t>
      </w:r>
      <w:r>
        <w:t xml:space="preserve">(1), 45. </w:t>
      </w:r>
      <w:hyperlink r:id="rId44" w:history="1">
        <w:r>
          <w:rPr>
            <w:rStyle w:val="Hyperlink"/>
          </w:rPr>
          <w:t>http://dx.doi.org/10.3390/f9010045</w:t>
        </w:r>
      </w:hyperlink>
    </w:p>
    <w:p w14:paraId="20571708" w14:textId="77777777" w:rsidR="000F3354" w:rsidRDefault="000F3354" w:rsidP="000F3354">
      <w:pPr>
        <w:spacing w:line="480" w:lineRule="auto"/>
        <w:ind w:hanging="480"/>
      </w:pPr>
      <w:r>
        <w:t xml:space="preserve">McKinney, S.-F., &amp; Missoula, M. (n.d.). </w:t>
      </w:r>
      <w:r>
        <w:rPr>
          <w:i/>
          <w:iCs/>
        </w:rPr>
        <w:t>Fire regimes of ponderosa pine (</w:t>
      </w:r>
      <w:proofErr w:type="gramStart"/>
      <w:r>
        <w:rPr>
          <w:i/>
          <w:iCs/>
        </w:rPr>
        <w:t>Pinus</w:t>
      </w:r>
      <w:proofErr w:type="gramEnd"/>
      <w:r>
        <w:rPr>
          <w:i/>
          <w:iCs/>
        </w:rPr>
        <w:t xml:space="preserve"> ponderosa) ecosystems in Colorado: A systematic review and meta-analysis</w:t>
      </w:r>
      <w:r>
        <w:t>. 44.</w:t>
      </w:r>
    </w:p>
    <w:p w14:paraId="481B4C52" w14:textId="77777777" w:rsidR="000F3354" w:rsidRDefault="000F3354" w:rsidP="000F3354">
      <w:pPr>
        <w:spacing w:line="480" w:lineRule="auto"/>
        <w:ind w:hanging="480"/>
      </w:pPr>
      <w:r>
        <w:lastRenderedPageBreak/>
        <w:t xml:space="preserve">Meyer, M. D., Long, J. W., &amp; Safford, H. D. (n.d.). </w:t>
      </w:r>
      <w:r>
        <w:rPr>
          <w:i/>
          <w:iCs/>
        </w:rPr>
        <w:t>Postfire Restoration Framework for National Forests in California</w:t>
      </w:r>
      <w:r>
        <w:t>. 220.</w:t>
      </w:r>
    </w:p>
    <w:p w14:paraId="5A4BCB64" w14:textId="77777777" w:rsidR="000F3354" w:rsidRDefault="000F3354" w:rsidP="000F3354">
      <w:pPr>
        <w:spacing w:line="480" w:lineRule="auto"/>
        <w:ind w:hanging="480"/>
      </w:pPr>
      <w:r>
        <w:t xml:space="preserve">Mohan, M., Richardson, G., </w:t>
      </w:r>
      <w:proofErr w:type="spellStart"/>
      <w:r>
        <w:t>Gopan</w:t>
      </w:r>
      <w:proofErr w:type="spellEnd"/>
      <w:r>
        <w:t xml:space="preserve">, G., </w:t>
      </w:r>
      <w:proofErr w:type="spellStart"/>
      <w:r>
        <w:t>Aghai</w:t>
      </w:r>
      <w:proofErr w:type="spellEnd"/>
      <w:r>
        <w:t xml:space="preserve">, M. M., Bajaj, S., </w:t>
      </w:r>
      <w:proofErr w:type="spellStart"/>
      <w:r>
        <w:t>Galgamuwa</w:t>
      </w:r>
      <w:proofErr w:type="spellEnd"/>
      <w:r>
        <w:t xml:space="preserve">, G. A. P., </w:t>
      </w:r>
      <w:proofErr w:type="spellStart"/>
      <w:r>
        <w:t>Vastaranta</w:t>
      </w:r>
      <w:proofErr w:type="spellEnd"/>
      <w:r>
        <w:t xml:space="preserve">, M., </w:t>
      </w:r>
      <w:proofErr w:type="spellStart"/>
      <w:r>
        <w:t>Arachchige</w:t>
      </w:r>
      <w:proofErr w:type="spellEnd"/>
      <w:r>
        <w:t xml:space="preserve">, P. S. P., </w:t>
      </w:r>
      <w:proofErr w:type="spellStart"/>
      <w:r>
        <w:t>Amorós</w:t>
      </w:r>
      <w:proofErr w:type="spellEnd"/>
      <w:r>
        <w:t xml:space="preserve">, L., Corte, A. P. D., de-Miguel, S., </w:t>
      </w:r>
      <w:proofErr w:type="spellStart"/>
      <w:r>
        <w:t>Leite</w:t>
      </w:r>
      <w:proofErr w:type="spellEnd"/>
      <w:r>
        <w:t xml:space="preserve">, R. V., </w:t>
      </w:r>
      <w:proofErr w:type="spellStart"/>
      <w:r>
        <w:t>Kganyago</w:t>
      </w:r>
      <w:proofErr w:type="spellEnd"/>
      <w:r>
        <w:t xml:space="preserve">, M., Broadbent, E. N., </w:t>
      </w:r>
      <w:proofErr w:type="spellStart"/>
      <w:r>
        <w:t>Doaemo</w:t>
      </w:r>
      <w:proofErr w:type="spellEnd"/>
      <w:r>
        <w:t xml:space="preserve">, W., </w:t>
      </w:r>
      <w:proofErr w:type="spellStart"/>
      <w:r>
        <w:t>Shorab</w:t>
      </w:r>
      <w:proofErr w:type="spellEnd"/>
      <w:r>
        <w:t xml:space="preserve">, M. A. B., &amp; </w:t>
      </w:r>
      <w:proofErr w:type="spellStart"/>
      <w:r>
        <w:t>Cardil</w:t>
      </w:r>
      <w:proofErr w:type="spellEnd"/>
      <w:r>
        <w:t xml:space="preserve">, A. (2021). UAV-Supported Forest Regeneration: Current Trends, </w:t>
      </w:r>
      <w:proofErr w:type="gramStart"/>
      <w:r>
        <w:t>Challenges</w:t>
      </w:r>
      <w:proofErr w:type="gramEnd"/>
      <w:r>
        <w:t xml:space="preserve"> and Implications. </w:t>
      </w:r>
      <w:r>
        <w:rPr>
          <w:i/>
          <w:iCs/>
        </w:rPr>
        <w:t>Remote Sensing</w:t>
      </w:r>
      <w:r>
        <w:t xml:space="preserve">, </w:t>
      </w:r>
      <w:r>
        <w:rPr>
          <w:i/>
          <w:iCs/>
        </w:rPr>
        <w:t>13</w:t>
      </w:r>
      <w:r>
        <w:t xml:space="preserve">(13), 2596. </w:t>
      </w:r>
      <w:hyperlink r:id="rId45" w:history="1">
        <w:r>
          <w:rPr>
            <w:rStyle w:val="Hyperlink"/>
          </w:rPr>
          <w:t>https://doi.org/10.3390/rs13132596</w:t>
        </w:r>
      </w:hyperlink>
    </w:p>
    <w:p w14:paraId="28C6A0DC" w14:textId="77777777" w:rsidR="000F3354" w:rsidRDefault="000F3354" w:rsidP="000F3354">
      <w:pPr>
        <w:spacing w:line="480" w:lineRule="auto"/>
        <w:ind w:hanging="480"/>
      </w:pPr>
      <w:r>
        <w:rPr>
          <w:i/>
          <w:iCs/>
        </w:rPr>
        <w:t xml:space="preserve">Multi-scale controls of historical forest-fire regimes: </w:t>
      </w:r>
      <w:proofErr w:type="gramStart"/>
      <w:r>
        <w:rPr>
          <w:i/>
          <w:iCs/>
        </w:rPr>
        <w:t>New</w:t>
      </w:r>
      <w:proofErr w:type="gramEnd"/>
      <w:r>
        <w:rPr>
          <w:i/>
          <w:iCs/>
        </w:rPr>
        <w:t xml:space="preserve"> insights from fire-scar networks on JSTOR</w:t>
      </w:r>
      <w:r>
        <w:t xml:space="preserve">. (n.d.). Retrieved March 16, 2022, from </w:t>
      </w:r>
      <w:hyperlink r:id="rId46" w:anchor="metadata_info_tab_contents" w:history="1">
        <w:r>
          <w:rPr>
            <w:rStyle w:val="Hyperlink"/>
          </w:rPr>
          <w:t>https://www-jstor-org.colorado.idm.oclc.org/stable/23034492?pq-origsite=summon&amp;seq=2#metadata_info_tab_contents</w:t>
        </w:r>
      </w:hyperlink>
    </w:p>
    <w:p w14:paraId="6715D01E" w14:textId="77777777" w:rsidR="000F3354" w:rsidRDefault="000F3354" w:rsidP="000F3354">
      <w:pPr>
        <w:spacing w:line="480" w:lineRule="auto"/>
        <w:ind w:hanging="480"/>
      </w:pPr>
      <w:r>
        <w:t xml:space="preserve">North, M. P., Stevens, J. T., Greene, D. F., </w:t>
      </w:r>
      <w:proofErr w:type="spellStart"/>
      <w:r>
        <w:t>Coppoletta</w:t>
      </w:r>
      <w:proofErr w:type="spellEnd"/>
      <w:r>
        <w:t xml:space="preserve">, M., Knapp, E. E., Latimer, A. M., </w:t>
      </w:r>
      <w:proofErr w:type="spellStart"/>
      <w:r>
        <w:t>Restaino</w:t>
      </w:r>
      <w:proofErr w:type="spellEnd"/>
      <w:r>
        <w:t xml:space="preserve">, C. M., Tompkins, R. E., Welch, K. R., York, R. A., Young, D. J. N., Axelson, J. N., Buckley, T. N., Estes, B. L., Hager, R. N., Long, J. W., Meyer, M. D., </w:t>
      </w:r>
      <w:proofErr w:type="spellStart"/>
      <w:r>
        <w:t>Ostoja</w:t>
      </w:r>
      <w:proofErr w:type="spellEnd"/>
      <w:r>
        <w:t xml:space="preserve">, S. M., Safford, H. D., … </w:t>
      </w:r>
      <w:proofErr w:type="spellStart"/>
      <w:r>
        <w:t>Wyrsch</w:t>
      </w:r>
      <w:proofErr w:type="spellEnd"/>
      <w:r>
        <w:t xml:space="preserve">, P. (2019). Tamm Review: Reforestation for resilience in dry western U.S. forests. </w:t>
      </w:r>
      <w:r>
        <w:rPr>
          <w:i/>
          <w:iCs/>
        </w:rPr>
        <w:t>Forest Ecology and Management</w:t>
      </w:r>
      <w:r>
        <w:t xml:space="preserve">, </w:t>
      </w:r>
      <w:r>
        <w:rPr>
          <w:i/>
          <w:iCs/>
        </w:rPr>
        <w:t>432</w:t>
      </w:r>
      <w:r>
        <w:t xml:space="preserve">, 209–224. </w:t>
      </w:r>
      <w:hyperlink r:id="rId47" w:history="1">
        <w:r>
          <w:rPr>
            <w:rStyle w:val="Hyperlink"/>
          </w:rPr>
          <w:t>https://doi.org/10.1016/j.foreco.2018.09.007</w:t>
        </w:r>
      </w:hyperlink>
    </w:p>
    <w:p w14:paraId="4ADDF194" w14:textId="77777777" w:rsidR="000F3354" w:rsidRDefault="000F3354" w:rsidP="000F3354">
      <w:pPr>
        <w:spacing w:line="480" w:lineRule="auto"/>
        <w:ind w:hanging="480"/>
      </w:pPr>
      <w:proofErr w:type="spellStart"/>
      <w:r>
        <w:t>Otárola</w:t>
      </w:r>
      <w:proofErr w:type="spellEnd"/>
      <w:r>
        <w:t xml:space="preserve">, M. (n.d.). </w:t>
      </w:r>
      <w:r>
        <w:rPr>
          <w:i/>
          <w:iCs/>
        </w:rPr>
        <w:t>The second half of 2021 was the warmest in Colorado history, national data shows</w:t>
      </w:r>
      <w:r>
        <w:t xml:space="preserve">. Colorado Public Radio. Retrieved March 25, 2022, from </w:t>
      </w:r>
      <w:hyperlink r:id="rId48" w:history="1">
        <w:r>
          <w:rPr>
            <w:rStyle w:val="Hyperlink"/>
          </w:rPr>
          <w:t>https://www.cpr.org/2022/01/11/colorado-climate-change-warmer-temperatures/</w:t>
        </w:r>
      </w:hyperlink>
    </w:p>
    <w:p w14:paraId="3F899D12" w14:textId="77777777" w:rsidR="000F3354" w:rsidRDefault="000F3354" w:rsidP="000F3354">
      <w:pPr>
        <w:spacing w:line="480" w:lineRule="auto"/>
        <w:ind w:hanging="480"/>
      </w:pPr>
      <w:r>
        <w:rPr>
          <w:i/>
          <w:iCs/>
        </w:rPr>
        <w:t>Precision restoration: A necessary approach to foster forest recovery in the 21st century—Castro—2021—Restoration Ecology—Wiley Online Library</w:t>
      </w:r>
      <w:r>
        <w:t xml:space="preserve">. (n.d.). Retrieved October 4, 2021, from </w:t>
      </w:r>
      <w:hyperlink r:id="rId49" w:history="1">
        <w:r>
          <w:rPr>
            <w:rStyle w:val="Hyperlink"/>
          </w:rPr>
          <w:t>https://onlinelibrary-wiley-com.colorado.idm.oclc.org/doi/full/10.1111/rec.13421</w:t>
        </w:r>
      </w:hyperlink>
    </w:p>
    <w:p w14:paraId="1D5BA15E" w14:textId="77777777" w:rsidR="000F3354" w:rsidRDefault="000F3354" w:rsidP="000F3354">
      <w:pPr>
        <w:spacing w:line="480" w:lineRule="auto"/>
        <w:ind w:hanging="480"/>
      </w:pPr>
      <w:r>
        <w:lastRenderedPageBreak/>
        <w:t xml:space="preserve">Prichard, S. J., </w:t>
      </w:r>
      <w:proofErr w:type="spellStart"/>
      <w:r>
        <w:t>Hessburg</w:t>
      </w:r>
      <w:proofErr w:type="spellEnd"/>
      <w:r>
        <w:t xml:space="preserve">, P. F., </w:t>
      </w:r>
      <w:proofErr w:type="spellStart"/>
      <w:r>
        <w:t>Hagmann</w:t>
      </w:r>
      <w:proofErr w:type="spellEnd"/>
      <w:r>
        <w:t xml:space="preserve">, R. K., </w:t>
      </w:r>
      <w:proofErr w:type="spellStart"/>
      <w:r>
        <w:t>Povak</w:t>
      </w:r>
      <w:proofErr w:type="spellEnd"/>
      <w:r>
        <w:t xml:space="preserve">, N. A., </w:t>
      </w:r>
      <w:proofErr w:type="spellStart"/>
      <w:r>
        <w:t>Dobrowski</w:t>
      </w:r>
      <w:proofErr w:type="spellEnd"/>
      <w:r>
        <w:t xml:space="preserve">, S. Z., </w:t>
      </w:r>
      <w:proofErr w:type="spellStart"/>
      <w:r>
        <w:t>Hurteau</w:t>
      </w:r>
      <w:proofErr w:type="spellEnd"/>
      <w:r>
        <w:t xml:space="preserve">, M. D., Kane, V. R., Keane, R. E., </w:t>
      </w:r>
      <w:proofErr w:type="spellStart"/>
      <w:r>
        <w:t>Kobziar</w:t>
      </w:r>
      <w:proofErr w:type="spellEnd"/>
      <w:r>
        <w:t xml:space="preserve">, L. N., </w:t>
      </w:r>
      <w:proofErr w:type="spellStart"/>
      <w:r>
        <w:t>Kolden</w:t>
      </w:r>
      <w:proofErr w:type="spellEnd"/>
      <w:r>
        <w:t xml:space="preserve">, C. A., North, M., Parks, S. A., Safford, H. D., Stevens, J. T., </w:t>
      </w:r>
      <w:proofErr w:type="spellStart"/>
      <w:r>
        <w:t>Yocom</w:t>
      </w:r>
      <w:proofErr w:type="spellEnd"/>
      <w:r>
        <w:t xml:space="preserve">, L. L., Churchill, D. J., Gray, R. W., Huffman, D. W., Lake, F. K., &amp; Khatri-Chhetri, P. (2021). Adapting western North American forests to climate change and wildfires: 10 common questions. </w:t>
      </w:r>
      <w:r>
        <w:rPr>
          <w:i/>
          <w:iCs/>
        </w:rPr>
        <w:t>Ecological Applications</w:t>
      </w:r>
      <w:r>
        <w:t xml:space="preserve">, </w:t>
      </w:r>
      <w:r>
        <w:rPr>
          <w:i/>
          <w:iCs/>
        </w:rPr>
        <w:t>31</w:t>
      </w:r>
      <w:r>
        <w:t xml:space="preserve">(8), e02433. </w:t>
      </w:r>
      <w:hyperlink r:id="rId50" w:history="1">
        <w:r>
          <w:rPr>
            <w:rStyle w:val="Hyperlink"/>
          </w:rPr>
          <w:t>https://doi.org/10.1002/eap.2433</w:t>
        </w:r>
      </w:hyperlink>
    </w:p>
    <w:p w14:paraId="5F4A6737" w14:textId="77777777" w:rsidR="000F3354" w:rsidRDefault="000F3354" w:rsidP="000F3354">
      <w:pPr>
        <w:spacing w:line="480" w:lineRule="auto"/>
        <w:ind w:hanging="480"/>
      </w:pPr>
      <w:r>
        <w:t xml:space="preserve">Rietveld, W. J., &amp; </w:t>
      </w:r>
      <w:proofErr w:type="spellStart"/>
      <w:r>
        <w:t>Heidmann</w:t>
      </w:r>
      <w:proofErr w:type="spellEnd"/>
      <w:r>
        <w:t xml:space="preserve">, L. J. (1976). </w:t>
      </w:r>
      <w:r>
        <w:rPr>
          <w:i/>
          <w:iCs/>
        </w:rPr>
        <w:t>Direct seeding ponderosa pine on recent burns in Arizona</w:t>
      </w:r>
      <w:r>
        <w:t xml:space="preserve">. U.S. Department of Agriculture, Forest Service, Rocky Mountain </w:t>
      </w:r>
      <w:proofErr w:type="gramStart"/>
      <w:r>
        <w:t>Forest</w:t>
      </w:r>
      <w:proofErr w:type="gramEnd"/>
      <w:r>
        <w:t xml:space="preserve"> and Range Experiment Station.</w:t>
      </w:r>
    </w:p>
    <w:p w14:paraId="4466A18A" w14:textId="77777777" w:rsidR="000F3354" w:rsidRDefault="000F3354" w:rsidP="000F3354">
      <w:pPr>
        <w:spacing w:line="480" w:lineRule="auto"/>
        <w:ind w:hanging="480"/>
      </w:pPr>
      <w:proofErr w:type="spellStart"/>
      <w:r>
        <w:t>Roccaforte</w:t>
      </w:r>
      <w:proofErr w:type="spellEnd"/>
      <w:r>
        <w:t xml:space="preserve">, J. P. (n.d.). </w:t>
      </w:r>
      <w:r>
        <w:rPr>
          <w:i/>
          <w:iCs/>
        </w:rPr>
        <w:t>Planting to Restore Ponderosa Pine Sites Burned by High-Severity Fire</w:t>
      </w:r>
      <w:r>
        <w:t>. 4.</w:t>
      </w:r>
    </w:p>
    <w:p w14:paraId="30500EF0" w14:textId="77777777" w:rsidR="000F3354" w:rsidRDefault="000F3354" w:rsidP="000F3354">
      <w:pPr>
        <w:spacing w:line="480" w:lineRule="auto"/>
        <w:ind w:hanging="480"/>
      </w:pPr>
      <w:r>
        <w:t xml:space="preserve">Rodman, K. C., Veblen, T. T., Battaglia, M. A., Chambers, M. E., </w:t>
      </w:r>
      <w:proofErr w:type="spellStart"/>
      <w:r>
        <w:t>Fornwalt</w:t>
      </w:r>
      <w:proofErr w:type="spellEnd"/>
      <w:r>
        <w:t xml:space="preserve">, P. J., Holden, Z. A., Kolb, T. E., </w:t>
      </w:r>
      <w:proofErr w:type="spellStart"/>
      <w:r>
        <w:t>Ouzts</w:t>
      </w:r>
      <w:proofErr w:type="spellEnd"/>
      <w:r>
        <w:t xml:space="preserve">, J. R., &amp; Rother, M. T. (2020). A changing climate is snuffing out post-fire recovery in montane forests. </w:t>
      </w:r>
      <w:r>
        <w:rPr>
          <w:i/>
          <w:iCs/>
        </w:rPr>
        <w:t>Global Ecology and Biogeography</w:t>
      </w:r>
      <w:r>
        <w:t xml:space="preserve">, </w:t>
      </w:r>
      <w:r>
        <w:rPr>
          <w:i/>
          <w:iCs/>
        </w:rPr>
        <w:t>29</w:t>
      </w:r>
      <w:r>
        <w:t xml:space="preserve">(11), 2039–2051. </w:t>
      </w:r>
      <w:hyperlink r:id="rId51" w:history="1">
        <w:r>
          <w:rPr>
            <w:rStyle w:val="Hyperlink"/>
          </w:rPr>
          <w:t>https://doi.org/10.1111/geb.13174</w:t>
        </w:r>
      </w:hyperlink>
    </w:p>
    <w:p w14:paraId="0A59E4EF" w14:textId="77777777" w:rsidR="000F3354" w:rsidRDefault="000F3354" w:rsidP="000F3354">
      <w:pPr>
        <w:spacing w:line="480" w:lineRule="auto"/>
        <w:ind w:hanging="480"/>
      </w:pPr>
      <w:r>
        <w:t xml:space="preserve">Rodman, K. C., Veblen, T. T., Chapman, T. B., Rother, M. T., </w:t>
      </w:r>
      <w:proofErr w:type="spellStart"/>
      <w:r>
        <w:t>Wion</w:t>
      </w:r>
      <w:proofErr w:type="spellEnd"/>
      <w:r>
        <w:t xml:space="preserve">, A. P., &amp; Redmond, M. D. (2020). Limitations to recovery following wildfire in dry forests of southern Colorado and northern New Mexico, USA. </w:t>
      </w:r>
      <w:r>
        <w:rPr>
          <w:i/>
          <w:iCs/>
        </w:rPr>
        <w:t>Ecological Applications</w:t>
      </w:r>
      <w:r>
        <w:t xml:space="preserve">, </w:t>
      </w:r>
      <w:r>
        <w:rPr>
          <w:i/>
          <w:iCs/>
        </w:rPr>
        <w:t>30</w:t>
      </w:r>
      <w:r>
        <w:t xml:space="preserve">(1), e02001. </w:t>
      </w:r>
      <w:hyperlink r:id="rId52" w:history="1">
        <w:r>
          <w:rPr>
            <w:rStyle w:val="Hyperlink"/>
          </w:rPr>
          <w:t>https://doi.org/10.1002/eap.2001</w:t>
        </w:r>
      </w:hyperlink>
    </w:p>
    <w:p w14:paraId="35B04CD6" w14:textId="77777777" w:rsidR="000F3354" w:rsidRDefault="000F3354" w:rsidP="000F3354">
      <w:pPr>
        <w:spacing w:line="480" w:lineRule="auto"/>
        <w:ind w:hanging="480"/>
      </w:pPr>
      <w:r>
        <w:t xml:space="preserve">Savage, M., &amp; Mast, J. N. (2005). How resilient are southwestern ponderosa pine forests after crown fires? </w:t>
      </w:r>
      <w:r>
        <w:rPr>
          <w:i/>
          <w:iCs/>
        </w:rPr>
        <w:t>Canadian Journal of Forest Research</w:t>
      </w:r>
      <w:r>
        <w:t xml:space="preserve">, </w:t>
      </w:r>
      <w:r>
        <w:rPr>
          <w:i/>
          <w:iCs/>
        </w:rPr>
        <w:t>35</w:t>
      </w:r>
      <w:r>
        <w:t>(4), 967–977.</w:t>
      </w:r>
    </w:p>
    <w:p w14:paraId="4780876E" w14:textId="77777777" w:rsidR="000F3354" w:rsidRDefault="000F3354" w:rsidP="000F3354">
      <w:pPr>
        <w:spacing w:line="480" w:lineRule="auto"/>
        <w:ind w:hanging="480"/>
      </w:pPr>
      <w:r>
        <w:t xml:space="preserve">Schubert, G. H. (n.d.). </w:t>
      </w:r>
      <w:r>
        <w:rPr>
          <w:i/>
          <w:iCs/>
        </w:rPr>
        <w:t>ARTIFICIAL REFORESTATION PRACTICES FOR THE SOUTHWEST</w:t>
      </w:r>
      <w:r>
        <w:t>. 29.</w:t>
      </w:r>
    </w:p>
    <w:p w14:paraId="28D87110" w14:textId="77777777" w:rsidR="000F3354" w:rsidRDefault="000F3354" w:rsidP="000F3354">
      <w:pPr>
        <w:spacing w:line="480" w:lineRule="auto"/>
        <w:ind w:hanging="480"/>
      </w:pPr>
      <w:r>
        <w:lastRenderedPageBreak/>
        <w:t xml:space="preserve">Schubert, G. H. (1974). </w:t>
      </w:r>
      <w:r>
        <w:rPr>
          <w:i/>
          <w:iCs/>
        </w:rPr>
        <w:t>Silviculture of southwestern ponderosa pine: The status of our knowledge /</w:t>
      </w:r>
      <w:r>
        <w:t xml:space="preserve">. Rocky Mountain Forest and Range Experiment Station, Forest Service, U.S. Dept. of </w:t>
      </w:r>
      <w:proofErr w:type="gramStart"/>
      <w:r>
        <w:t>Agriculture,.</w:t>
      </w:r>
      <w:proofErr w:type="gramEnd"/>
      <w:r>
        <w:t xml:space="preserve"> </w:t>
      </w:r>
      <w:hyperlink r:id="rId53" w:history="1">
        <w:r>
          <w:rPr>
            <w:rStyle w:val="Hyperlink"/>
          </w:rPr>
          <w:t>https://doi.org/10.5962/bhl.title.98816</w:t>
        </w:r>
      </w:hyperlink>
    </w:p>
    <w:p w14:paraId="12762E15" w14:textId="77777777" w:rsidR="000F3354" w:rsidRDefault="000F3354" w:rsidP="000F3354">
      <w:pPr>
        <w:spacing w:line="480" w:lineRule="auto"/>
        <w:ind w:hanging="480"/>
      </w:pPr>
      <w:proofErr w:type="spellStart"/>
      <w:r>
        <w:t>Shatford</w:t>
      </w:r>
      <w:proofErr w:type="spellEnd"/>
      <w:r>
        <w:t xml:space="preserve">, J. P. A., Hibbs, D. E., &amp; </w:t>
      </w:r>
      <w:proofErr w:type="spellStart"/>
      <w:r>
        <w:t>Puettmann</w:t>
      </w:r>
      <w:proofErr w:type="spellEnd"/>
      <w:r>
        <w:t>, K. J. (2007). Conifer Regeneration after Forest Fire in the Klamath-</w:t>
      </w:r>
      <w:proofErr w:type="spellStart"/>
      <w:r>
        <w:t>Siskiyous</w:t>
      </w:r>
      <w:proofErr w:type="spellEnd"/>
      <w:r>
        <w:t xml:space="preserve">: How Much, How Soon? </w:t>
      </w:r>
      <w:r>
        <w:rPr>
          <w:i/>
          <w:iCs/>
        </w:rPr>
        <w:t>Journal of Forestry</w:t>
      </w:r>
      <w:r>
        <w:t xml:space="preserve">, </w:t>
      </w:r>
      <w:r>
        <w:rPr>
          <w:i/>
          <w:iCs/>
        </w:rPr>
        <w:t>105</w:t>
      </w:r>
      <w:r>
        <w:t>(3), 139–146.</w:t>
      </w:r>
    </w:p>
    <w:p w14:paraId="5AD2A91A" w14:textId="77777777" w:rsidR="000F3354" w:rsidRDefault="000F3354" w:rsidP="000F3354">
      <w:pPr>
        <w:spacing w:line="480" w:lineRule="auto"/>
        <w:ind w:hanging="480"/>
      </w:pPr>
      <w:proofErr w:type="spellStart"/>
      <w:r>
        <w:t>Shinneman</w:t>
      </w:r>
      <w:proofErr w:type="spellEnd"/>
      <w:r>
        <w:t xml:space="preserve">, D. J., Means, R. E., Potter, K. M., &amp; </w:t>
      </w:r>
      <w:proofErr w:type="spellStart"/>
      <w:r>
        <w:t>Hipkins</w:t>
      </w:r>
      <w:proofErr w:type="spellEnd"/>
      <w:r>
        <w:t>, V. D. (2016a). Exploring Climate Niches of Ponderosa Pine (</w:t>
      </w:r>
      <w:proofErr w:type="gramStart"/>
      <w:r>
        <w:t>Pinus</w:t>
      </w:r>
      <w:proofErr w:type="gramEnd"/>
      <w:r>
        <w:t xml:space="preserve"> ponderosa Douglas ex Lawson) Haplotypes in the Western United States: Implications for Evolutionary History and Conservation. </w:t>
      </w:r>
      <w:proofErr w:type="spellStart"/>
      <w:r>
        <w:rPr>
          <w:i/>
          <w:iCs/>
        </w:rPr>
        <w:t>PLoS</w:t>
      </w:r>
      <w:proofErr w:type="spellEnd"/>
      <w:r>
        <w:rPr>
          <w:i/>
          <w:iCs/>
        </w:rPr>
        <w:t xml:space="preserve"> ONE</w:t>
      </w:r>
      <w:r>
        <w:t xml:space="preserve">, </w:t>
      </w:r>
      <w:r>
        <w:rPr>
          <w:i/>
          <w:iCs/>
        </w:rPr>
        <w:t>11</w:t>
      </w:r>
      <w:r>
        <w:t xml:space="preserve">(3), e0151811. </w:t>
      </w:r>
      <w:hyperlink r:id="rId54" w:history="1">
        <w:r>
          <w:rPr>
            <w:rStyle w:val="Hyperlink"/>
          </w:rPr>
          <w:t>https://doi.org/10.1371/journal.pone.0151811</w:t>
        </w:r>
      </w:hyperlink>
    </w:p>
    <w:p w14:paraId="5EAE439A" w14:textId="77777777" w:rsidR="000F3354" w:rsidRDefault="000F3354" w:rsidP="000F3354">
      <w:pPr>
        <w:spacing w:line="480" w:lineRule="auto"/>
        <w:ind w:hanging="480"/>
      </w:pPr>
      <w:proofErr w:type="spellStart"/>
      <w:r>
        <w:t>Shinneman</w:t>
      </w:r>
      <w:proofErr w:type="spellEnd"/>
      <w:r>
        <w:t xml:space="preserve">, D. J., Means, R. E., Potter, K. M., &amp; </w:t>
      </w:r>
      <w:proofErr w:type="spellStart"/>
      <w:r>
        <w:t>Hipkins</w:t>
      </w:r>
      <w:proofErr w:type="spellEnd"/>
      <w:r>
        <w:t>, V. D. (2016b). Exploring Climate Niches of Ponderosa Pine (</w:t>
      </w:r>
      <w:proofErr w:type="gramStart"/>
      <w:r>
        <w:t>Pinus</w:t>
      </w:r>
      <w:proofErr w:type="gramEnd"/>
      <w:r>
        <w:t xml:space="preserve"> ponderosa Douglas ex Lawson) Haplotypes in the Western United States: Implications for Evolutionary History and Conservation. </w:t>
      </w:r>
      <w:proofErr w:type="spellStart"/>
      <w:r>
        <w:rPr>
          <w:i/>
          <w:iCs/>
        </w:rPr>
        <w:t>PLoS</w:t>
      </w:r>
      <w:proofErr w:type="spellEnd"/>
      <w:r>
        <w:rPr>
          <w:i/>
          <w:iCs/>
        </w:rPr>
        <w:t xml:space="preserve"> ONE</w:t>
      </w:r>
      <w:r>
        <w:t xml:space="preserve">, </w:t>
      </w:r>
      <w:r>
        <w:rPr>
          <w:i/>
          <w:iCs/>
        </w:rPr>
        <w:t>11</w:t>
      </w:r>
      <w:r>
        <w:t xml:space="preserve">(3), e0151811. </w:t>
      </w:r>
      <w:hyperlink r:id="rId55" w:history="1">
        <w:r>
          <w:rPr>
            <w:rStyle w:val="Hyperlink"/>
          </w:rPr>
          <w:t>https://doi.org/10.1371/journal.pone.0151811</w:t>
        </w:r>
      </w:hyperlink>
    </w:p>
    <w:p w14:paraId="5E646022" w14:textId="77777777" w:rsidR="000F3354" w:rsidRDefault="000F3354" w:rsidP="000F3354">
      <w:pPr>
        <w:spacing w:line="480" w:lineRule="auto"/>
        <w:ind w:hanging="480"/>
      </w:pPr>
      <w:r>
        <w:rPr>
          <w:i/>
          <w:iCs/>
        </w:rPr>
        <w:t xml:space="preserve">Southern Rocky Mountains Ecoregion // </w:t>
      </w:r>
      <w:proofErr w:type="spellStart"/>
      <w:r>
        <w:rPr>
          <w:i/>
          <w:iCs/>
        </w:rPr>
        <w:t>LandScope</w:t>
      </w:r>
      <w:proofErr w:type="spellEnd"/>
      <w:r>
        <w:rPr>
          <w:i/>
          <w:iCs/>
        </w:rPr>
        <w:t xml:space="preserve"> America</w:t>
      </w:r>
      <w:r>
        <w:t xml:space="preserve">. (n.d.). Retrieved March 6, 2022, from </w:t>
      </w:r>
      <w:hyperlink r:id="rId56" w:history="1">
        <w:r>
          <w:rPr>
            <w:rStyle w:val="Hyperlink"/>
          </w:rPr>
          <w:t>http://www.landscope.org/explore/natural_geographies/ecoregions/Southern%20Rocky%20Mountains/</w:t>
        </w:r>
      </w:hyperlink>
    </w:p>
    <w:p w14:paraId="4BC8D57D" w14:textId="437AC312" w:rsidR="000F3354" w:rsidRDefault="003836DC" w:rsidP="000F3354">
      <w:pPr>
        <w:spacing w:line="480" w:lineRule="auto"/>
        <w:ind w:hanging="480"/>
      </w:pPr>
      <w:r>
        <w:rPr>
          <w:i/>
          <w:iCs/>
        </w:rPr>
        <w:t>Stand Density Index (USFS).</w:t>
      </w:r>
      <w:r w:rsidR="000F3354">
        <w:t xml:space="preserve"> (n.d.). Retrieved February 28, 2022, from </w:t>
      </w:r>
      <w:hyperlink r:id="rId57" w:history="1">
        <w:r w:rsidR="000F3354">
          <w:rPr>
            <w:rStyle w:val="Hyperlink"/>
          </w:rPr>
          <w:t>https://www.fs.usda.gov/Internet/FSE_DOCUMENTS/stelprdb5270993.pdf</w:t>
        </w:r>
      </w:hyperlink>
    </w:p>
    <w:p w14:paraId="72B2EDC8" w14:textId="77777777" w:rsidR="000F3354" w:rsidRDefault="000F3354" w:rsidP="000F3354">
      <w:pPr>
        <w:spacing w:line="480" w:lineRule="auto"/>
        <w:ind w:hanging="480"/>
      </w:pPr>
      <w:r>
        <w:t xml:space="preserve">Stewart, J. A. E., van </w:t>
      </w:r>
      <w:proofErr w:type="spellStart"/>
      <w:r>
        <w:t>Mantgem</w:t>
      </w:r>
      <w:proofErr w:type="spellEnd"/>
      <w:r>
        <w:t xml:space="preserve">, P. J., Young, D. J. N., Shive, K. L., </w:t>
      </w:r>
      <w:proofErr w:type="spellStart"/>
      <w:r>
        <w:t>Preisler</w:t>
      </w:r>
      <w:proofErr w:type="spellEnd"/>
      <w:r>
        <w:t xml:space="preserve">, H. K., Das, A. J., Stephenson, N. L., Keeley, J. E., Safford, H. D., Wright, M. C., Welch, K. R., &amp; Thorne, J. H. (2021). Effects of postfire climate and seed availability on postfire conifer regeneration. </w:t>
      </w:r>
      <w:r>
        <w:rPr>
          <w:i/>
          <w:iCs/>
        </w:rPr>
        <w:t>Ecological Applications</w:t>
      </w:r>
      <w:r>
        <w:t xml:space="preserve">, </w:t>
      </w:r>
      <w:r>
        <w:rPr>
          <w:i/>
          <w:iCs/>
        </w:rPr>
        <w:t>31</w:t>
      </w:r>
      <w:r>
        <w:t xml:space="preserve">(3), e02280. </w:t>
      </w:r>
      <w:hyperlink r:id="rId58" w:history="1">
        <w:r>
          <w:rPr>
            <w:rStyle w:val="Hyperlink"/>
          </w:rPr>
          <w:t>https://doi.org/10.1002/eap.2280</w:t>
        </w:r>
      </w:hyperlink>
    </w:p>
    <w:p w14:paraId="5558F589" w14:textId="77777777" w:rsidR="000F3354" w:rsidRDefault="000F3354" w:rsidP="000F3354">
      <w:pPr>
        <w:spacing w:line="480" w:lineRule="auto"/>
        <w:ind w:hanging="480"/>
      </w:pPr>
      <w:r>
        <w:rPr>
          <w:i/>
          <w:iCs/>
        </w:rPr>
        <w:t>The fire environment—Innovations, management, and policy</w:t>
      </w:r>
      <w:r>
        <w:t>. (n.d.). 8.</w:t>
      </w:r>
    </w:p>
    <w:p w14:paraId="50D0678E" w14:textId="77777777" w:rsidR="000F3354" w:rsidRDefault="000F3354" w:rsidP="000F3354">
      <w:pPr>
        <w:spacing w:line="480" w:lineRule="auto"/>
        <w:ind w:hanging="480"/>
      </w:pPr>
      <w:r>
        <w:rPr>
          <w:i/>
          <w:iCs/>
        </w:rPr>
        <w:lastRenderedPageBreak/>
        <w:t>Tools &amp; Interactives | NOAA Climate.gov</w:t>
      </w:r>
      <w:r>
        <w:t xml:space="preserve">. (n.d.). Retrieved March 25, 2022, from </w:t>
      </w:r>
      <w:hyperlink r:id="rId59" w:history="1">
        <w:r>
          <w:rPr>
            <w:rStyle w:val="Hyperlink"/>
          </w:rPr>
          <w:t>https://www.climate.gov/maps-data/tools-interactives</w:t>
        </w:r>
      </w:hyperlink>
    </w:p>
    <w:p w14:paraId="662183CE" w14:textId="77777777" w:rsidR="000F3354" w:rsidRDefault="000F3354" w:rsidP="000F3354">
      <w:pPr>
        <w:spacing w:line="480" w:lineRule="auto"/>
        <w:ind w:hanging="480"/>
      </w:pPr>
      <w:r>
        <w:rPr>
          <w:i/>
          <w:iCs/>
        </w:rPr>
        <w:t xml:space="preserve">USDA Forest Service </w:t>
      </w:r>
      <w:proofErr w:type="spellStart"/>
      <w:r>
        <w:rPr>
          <w:i/>
          <w:iCs/>
        </w:rPr>
        <w:t>FSGeodata</w:t>
      </w:r>
      <w:proofErr w:type="spellEnd"/>
      <w:r>
        <w:rPr>
          <w:i/>
          <w:iCs/>
        </w:rPr>
        <w:t xml:space="preserve"> Clearinghouse—Post-fire Vegetation Condition</w:t>
      </w:r>
      <w:r>
        <w:t xml:space="preserve">. (n.d.). Retrieved February 19, 2022, from </w:t>
      </w:r>
      <w:hyperlink r:id="rId60" w:history="1">
        <w:r>
          <w:rPr>
            <w:rStyle w:val="Hyperlink"/>
          </w:rPr>
          <w:t>https://data.fs.usda.gov/geodata/rastergateway/ravg/index.php</w:t>
        </w:r>
      </w:hyperlink>
    </w:p>
    <w:p w14:paraId="45E7F1B6" w14:textId="77777777" w:rsidR="004A10A1" w:rsidRPr="00C35AC9" w:rsidRDefault="004A10A1" w:rsidP="00D620D3">
      <w:pPr>
        <w:spacing w:line="480" w:lineRule="auto"/>
        <w:ind w:hanging="480"/>
        <w:rPr>
          <w:color w:val="000000"/>
        </w:rPr>
      </w:pPr>
    </w:p>
    <w:sectPr w:rsidR="004A10A1" w:rsidRPr="00C35AC9" w:rsidSect="003F6246">
      <w:footerReference w:type="default" r:id="rId6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Carol A Wessman" w:date="2022-04-03T13:53:00Z" w:initials="CAW">
    <w:p w14:paraId="04F4C050" w14:textId="77777777" w:rsidR="0051241A" w:rsidRDefault="0051241A" w:rsidP="00035012">
      <w:r>
        <w:rPr>
          <w:rStyle w:val="CommentReference"/>
        </w:rPr>
        <w:annotationRef/>
      </w:r>
      <w:r>
        <w:rPr>
          <w:rFonts w:asciiTheme="minorHAnsi" w:eastAsiaTheme="minorHAnsi" w:hAnsiTheme="minorHAnsi" w:cstheme="minorBidi"/>
          <w:sz w:val="20"/>
          <w:szCs w:val="20"/>
        </w:rPr>
        <w:t>Why go “positive”? (</w:t>
      </w:r>
      <w:proofErr w:type="gramStart"/>
      <w:r>
        <w:rPr>
          <w:rFonts w:asciiTheme="minorHAnsi" w:eastAsiaTheme="minorHAnsi" w:hAnsiTheme="minorHAnsi" w:cstheme="minorBidi"/>
          <w:sz w:val="20"/>
          <w:szCs w:val="20"/>
        </w:rPr>
        <w:t>adding</w:t>
      </w:r>
      <w:proofErr w:type="gramEnd"/>
      <w:r>
        <w:rPr>
          <w:rFonts w:asciiTheme="minorHAnsi" w:eastAsiaTheme="minorHAnsi" w:hAnsiTheme="minorHAnsi" w:cstheme="minorBidi"/>
          <w:sz w:val="20"/>
          <w:szCs w:val="20"/>
        </w:rPr>
        <w:t xml:space="preserve"> presence pixels). Why not “negative”?  You didn’t “remove small, pixelated patches”, you increased area.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4F4C05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F42566" w16cex:dateUtc="2022-04-03T19: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4F4C050" w16cid:durableId="25F4256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B254C" w14:textId="77777777" w:rsidR="001709D9" w:rsidRDefault="001709D9" w:rsidP="00F906DA">
      <w:r>
        <w:separator/>
      </w:r>
    </w:p>
  </w:endnote>
  <w:endnote w:type="continuationSeparator" w:id="0">
    <w:p w14:paraId="2AD56EE7" w14:textId="77777777" w:rsidR="001709D9" w:rsidRDefault="001709D9" w:rsidP="00F906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6031121"/>
      <w:docPartObj>
        <w:docPartGallery w:val="Page Numbers (Bottom of Page)"/>
        <w:docPartUnique/>
      </w:docPartObj>
    </w:sdtPr>
    <w:sdtEndPr>
      <w:rPr>
        <w:noProof/>
      </w:rPr>
    </w:sdtEndPr>
    <w:sdtContent>
      <w:p w14:paraId="34AA3134" w14:textId="1018CCC2" w:rsidR="00A75983" w:rsidRDefault="00A7598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92B2456" w14:textId="06860E18" w:rsidR="00A75983" w:rsidRDefault="00A759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401D8" w14:textId="77777777" w:rsidR="001709D9" w:rsidRDefault="001709D9" w:rsidP="00F906DA">
      <w:r>
        <w:separator/>
      </w:r>
    </w:p>
  </w:footnote>
  <w:footnote w:type="continuationSeparator" w:id="0">
    <w:p w14:paraId="28769673" w14:textId="77777777" w:rsidR="001709D9" w:rsidRDefault="001709D9" w:rsidP="00F906D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rol A Wessman">
    <w15:presenceInfo w15:providerId="AD" w15:userId="S::wessman@colorado.edu::f286b959-0cb3-411c-90d1-0d093be405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56A"/>
    <w:rsid w:val="000012F5"/>
    <w:rsid w:val="00010BA0"/>
    <w:rsid w:val="000114AC"/>
    <w:rsid w:val="00012902"/>
    <w:rsid w:val="000133C2"/>
    <w:rsid w:val="000151D2"/>
    <w:rsid w:val="00016238"/>
    <w:rsid w:val="000166FE"/>
    <w:rsid w:val="00016768"/>
    <w:rsid w:val="0002034B"/>
    <w:rsid w:val="0002749D"/>
    <w:rsid w:val="00027951"/>
    <w:rsid w:val="0003070F"/>
    <w:rsid w:val="000313E2"/>
    <w:rsid w:val="00033404"/>
    <w:rsid w:val="00035233"/>
    <w:rsid w:val="000352D1"/>
    <w:rsid w:val="00040829"/>
    <w:rsid w:val="00045799"/>
    <w:rsid w:val="00047B91"/>
    <w:rsid w:val="00047D73"/>
    <w:rsid w:val="00052055"/>
    <w:rsid w:val="00060E59"/>
    <w:rsid w:val="000612A1"/>
    <w:rsid w:val="0006421D"/>
    <w:rsid w:val="000661E9"/>
    <w:rsid w:val="0006735D"/>
    <w:rsid w:val="00067C2E"/>
    <w:rsid w:val="0007123E"/>
    <w:rsid w:val="00072535"/>
    <w:rsid w:val="00074B0A"/>
    <w:rsid w:val="00077EB1"/>
    <w:rsid w:val="0008193D"/>
    <w:rsid w:val="00086113"/>
    <w:rsid w:val="0008678D"/>
    <w:rsid w:val="000873FA"/>
    <w:rsid w:val="000918B2"/>
    <w:rsid w:val="00093A8E"/>
    <w:rsid w:val="000944FE"/>
    <w:rsid w:val="000A0DDC"/>
    <w:rsid w:val="000A28BC"/>
    <w:rsid w:val="000A3B5B"/>
    <w:rsid w:val="000A581E"/>
    <w:rsid w:val="000A7B47"/>
    <w:rsid w:val="000A7FCE"/>
    <w:rsid w:val="000B173F"/>
    <w:rsid w:val="000B1DE5"/>
    <w:rsid w:val="000B1FC8"/>
    <w:rsid w:val="000B4861"/>
    <w:rsid w:val="000C0F64"/>
    <w:rsid w:val="000C246C"/>
    <w:rsid w:val="000C6DE6"/>
    <w:rsid w:val="000D0090"/>
    <w:rsid w:val="000D1F14"/>
    <w:rsid w:val="000D2386"/>
    <w:rsid w:val="000D5269"/>
    <w:rsid w:val="000D5A23"/>
    <w:rsid w:val="000D79E1"/>
    <w:rsid w:val="000E04E2"/>
    <w:rsid w:val="000E0733"/>
    <w:rsid w:val="000E0739"/>
    <w:rsid w:val="000E2BF2"/>
    <w:rsid w:val="000E66A0"/>
    <w:rsid w:val="000F0593"/>
    <w:rsid w:val="000F3354"/>
    <w:rsid w:val="000F6BA4"/>
    <w:rsid w:val="000F7D8A"/>
    <w:rsid w:val="0010523D"/>
    <w:rsid w:val="0011470E"/>
    <w:rsid w:val="00114E0E"/>
    <w:rsid w:val="00115807"/>
    <w:rsid w:val="00122735"/>
    <w:rsid w:val="001235DC"/>
    <w:rsid w:val="001359A0"/>
    <w:rsid w:val="00136A81"/>
    <w:rsid w:val="0013790A"/>
    <w:rsid w:val="0014078E"/>
    <w:rsid w:val="00144295"/>
    <w:rsid w:val="00145712"/>
    <w:rsid w:val="00146C93"/>
    <w:rsid w:val="00150006"/>
    <w:rsid w:val="00152420"/>
    <w:rsid w:val="001541B3"/>
    <w:rsid w:val="001557DE"/>
    <w:rsid w:val="00156317"/>
    <w:rsid w:val="00156BA5"/>
    <w:rsid w:val="0016273B"/>
    <w:rsid w:val="00165545"/>
    <w:rsid w:val="001657CF"/>
    <w:rsid w:val="001676D6"/>
    <w:rsid w:val="0016779F"/>
    <w:rsid w:val="001703FB"/>
    <w:rsid w:val="001709D9"/>
    <w:rsid w:val="00173966"/>
    <w:rsid w:val="001759F5"/>
    <w:rsid w:val="001770C8"/>
    <w:rsid w:val="001818DB"/>
    <w:rsid w:val="00183F57"/>
    <w:rsid w:val="00186B63"/>
    <w:rsid w:val="00187C3C"/>
    <w:rsid w:val="00190D70"/>
    <w:rsid w:val="00191C17"/>
    <w:rsid w:val="001932BC"/>
    <w:rsid w:val="0019763B"/>
    <w:rsid w:val="0019795E"/>
    <w:rsid w:val="001A4635"/>
    <w:rsid w:val="001B10FD"/>
    <w:rsid w:val="001B2A68"/>
    <w:rsid w:val="001B6A04"/>
    <w:rsid w:val="001C181C"/>
    <w:rsid w:val="001C34E6"/>
    <w:rsid w:val="001C49F6"/>
    <w:rsid w:val="001C71B1"/>
    <w:rsid w:val="001D3230"/>
    <w:rsid w:val="001D3561"/>
    <w:rsid w:val="001D4ABD"/>
    <w:rsid w:val="001D6185"/>
    <w:rsid w:val="001D64C9"/>
    <w:rsid w:val="001D7F40"/>
    <w:rsid w:val="001E0ADB"/>
    <w:rsid w:val="001E0EB2"/>
    <w:rsid w:val="001E28FF"/>
    <w:rsid w:val="001E339D"/>
    <w:rsid w:val="001E3CCB"/>
    <w:rsid w:val="001E590E"/>
    <w:rsid w:val="001E622E"/>
    <w:rsid w:val="001F149B"/>
    <w:rsid w:val="001F32FD"/>
    <w:rsid w:val="0020296C"/>
    <w:rsid w:val="00206C9E"/>
    <w:rsid w:val="00210132"/>
    <w:rsid w:val="00210B88"/>
    <w:rsid w:val="002135B6"/>
    <w:rsid w:val="0021455B"/>
    <w:rsid w:val="00215689"/>
    <w:rsid w:val="00216FA4"/>
    <w:rsid w:val="00220CAD"/>
    <w:rsid w:val="0022109C"/>
    <w:rsid w:val="00223E05"/>
    <w:rsid w:val="00225BF6"/>
    <w:rsid w:val="00226843"/>
    <w:rsid w:val="00237757"/>
    <w:rsid w:val="00241B86"/>
    <w:rsid w:val="00242131"/>
    <w:rsid w:val="0024331C"/>
    <w:rsid w:val="00244856"/>
    <w:rsid w:val="002457D5"/>
    <w:rsid w:val="00253E36"/>
    <w:rsid w:val="0025582C"/>
    <w:rsid w:val="002566A1"/>
    <w:rsid w:val="00260534"/>
    <w:rsid w:val="00261D7C"/>
    <w:rsid w:val="00262735"/>
    <w:rsid w:val="00262D7C"/>
    <w:rsid w:val="00263549"/>
    <w:rsid w:val="002639FA"/>
    <w:rsid w:val="00265674"/>
    <w:rsid w:val="00265B3C"/>
    <w:rsid w:val="00266703"/>
    <w:rsid w:val="00270D11"/>
    <w:rsid w:val="0027202A"/>
    <w:rsid w:val="002726F6"/>
    <w:rsid w:val="00273138"/>
    <w:rsid w:val="00275EB4"/>
    <w:rsid w:val="00276876"/>
    <w:rsid w:val="00282224"/>
    <w:rsid w:val="002833BE"/>
    <w:rsid w:val="002852E2"/>
    <w:rsid w:val="0028610D"/>
    <w:rsid w:val="002862B6"/>
    <w:rsid w:val="00293003"/>
    <w:rsid w:val="00293A33"/>
    <w:rsid w:val="002A05FE"/>
    <w:rsid w:val="002A0802"/>
    <w:rsid w:val="002A22A1"/>
    <w:rsid w:val="002A3C5B"/>
    <w:rsid w:val="002B26B1"/>
    <w:rsid w:val="002B326E"/>
    <w:rsid w:val="002C1B37"/>
    <w:rsid w:val="002C3107"/>
    <w:rsid w:val="002C4C12"/>
    <w:rsid w:val="002C6379"/>
    <w:rsid w:val="002C69B0"/>
    <w:rsid w:val="002D017C"/>
    <w:rsid w:val="002D2252"/>
    <w:rsid w:val="002D534F"/>
    <w:rsid w:val="002E4468"/>
    <w:rsid w:val="002F08C7"/>
    <w:rsid w:val="002F1313"/>
    <w:rsid w:val="002F2163"/>
    <w:rsid w:val="002F5256"/>
    <w:rsid w:val="00304941"/>
    <w:rsid w:val="00304AC9"/>
    <w:rsid w:val="00310083"/>
    <w:rsid w:val="00310CD3"/>
    <w:rsid w:val="00310D03"/>
    <w:rsid w:val="003136AF"/>
    <w:rsid w:val="00316B30"/>
    <w:rsid w:val="003208C8"/>
    <w:rsid w:val="00321527"/>
    <w:rsid w:val="00321997"/>
    <w:rsid w:val="003219CA"/>
    <w:rsid w:val="00323A49"/>
    <w:rsid w:val="00327281"/>
    <w:rsid w:val="00327DAE"/>
    <w:rsid w:val="00330252"/>
    <w:rsid w:val="00336069"/>
    <w:rsid w:val="0034190E"/>
    <w:rsid w:val="00341C79"/>
    <w:rsid w:val="00341EF6"/>
    <w:rsid w:val="00345B57"/>
    <w:rsid w:val="00347530"/>
    <w:rsid w:val="0034765E"/>
    <w:rsid w:val="003534B5"/>
    <w:rsid w:val="0035410F"/>
    <w:rsid w:val="0035441B"/>
    <w:rsid w:val="00354C2A"/>
    <w:rsid w:val="00357321"/>
    <w:rsid w:val="003701D1"/>
    <w:rsid w:val="00371FB3"/>
    <w:rsid w:val="003766CF"/>
    <w:rsid w:val="003825D4"/>
    <w:rsid w:val="003836DC"/>
    <w:rsid w:val="003839FE"/>
    <w:rsid w:val="003853BD"/>
    <w:rsid w:val="0038540E"/>
    <w:rsid w:val="00385A26"/>
    <w:rsid w:val="0038694B"/>
    <w:rsid w:val="003923F4"/>
    <w:rsid w:val="00393A4F"/>
    <w:rsid w:val="0039507F"/>
    <w:rsid w:val="00397C21"/>
    <w:rsid w:val="003A08F3"/>
    <w:rsid w:val="003A1F3A"/>
    <w:rsid w:val="003A2E04"/>
    <w:rsid w:val="003A3C14"/>
    <w:rsid w:val="003A707E"/>
    <w:rsid w:val="003C086C"/>
    <w:rsid w:val="003C0D29"/>
    <w:rsid w:val="003C3639"/>
    <w:rsid w:val="003C57F0"/>
    <w:rsid w:val="003C634A"/>
    <w:rsid w:val="003C656C"/>
    <w:rsid w:val="003D3FE5"/>
    <w:rsid w:val="003E7D01"/>
    <w:rsid w:val="003F05F6"/>
    <w:rsid w:val="003F11C3"/>
    <w:rsid w:val="003F308C"/>
    <w:rsid w:val="003F3651"/>
    <w:rsid w:val="003F3C93"/>
    <w:rsid w:val="003F51C3"/>
    <w:rsid w:val="003F6246"/>
    <w:rsid w:val="004023DA"/>
    <w:rsid w:val="00403A07"/>
    <w:rsid w:val="00404BB0"/>
    <w:rsid w:val="004060EB"/>
    <w:rsid w:val="0040753C"/>
    <w:rsid w:val="00413BEF"/>
    <w:rsid w:val="00414ADB"/>
    <w:rsid w:val="00414D15"/>
    <w:rsid w:val="004200B4"/>
    <w:rsid w:val="004200D9"/>
    <w:rsid w:val="0042071E"/>
    <w:rsid w:val="00427F0F"/>
    <w:rsid w:val="004306FF"/>
    <w:rsid w:val="004332FB"/>
    <w:rsid w:val="004342AD"/>
    <w:rsid w:val="00436943"/>
    <w:rsid w:val="00436D20"/>
    <w:rsid w:val="00441145"/>
    <w:rsid w:val="00444B34"/>
    <w:rsid w:val="00447529"/>
    <w:rsid w:val="00447AD8"/>
    <w:rsid w:val="00462B23"/>
    <w:rsid w:val="00464137"/>
    <w:rsid w:val="00465698"/>
    <w:rsid w:val="00465B0E"/>
    <w:rsid w:val="00467300"/>
    <w:rsid w:val="00470383"/>
    <w:rsid w:val="00475123"/>
    <w:rsid w:val="00476994"/>
    <w:rsid w:val="00480458"/>
    <w:rsid w:val="00480723"/>
    <w:rsid w:val="004826BA"/>
    <w:rsid w:val="00485313"/>
    <w:rsid w:val="0048559F"/>
    <w:rsid w:val="00490B7E"/>
    <w:rsid w:val="00494572"/>
    <w:rsid w:val="00496683"/>
    <w:rsid w:val="004A10A1"/>
    <w:rsid w:val="004A11B2"/>
    <w:rsid w:val="004A3053"/>
    <w:rsid w:val="004A3CF1"/>
    <w:rsid w:val="004A6680"/>
    <w:rsid w:val="004A693F"/>
    <w:rsid w:val="004A7343"/>
    <w:rsid w:val="004A77D5"/>
    <w:rsid w:val="004C27AC"/>
    <w:rsid w:val="004C36E7"/>
    <w:rsid w:val="004C78B6"/>
    <w:rsid w:val="004D15AE"/>
    <w:rsid w:val="004D2157"/>
    <w:rsid w:val="004D2471"/>
    <w:rsid w:val="004D31EB"/>
    <w:rsid w:val="004D6BC7"/>
    <w:rsid w:val="004E0AE2"/>
    <w:rsid w:val="004E1A84"/>
    <w:rsid w:val="004E2CB2"/>
    <w:rsid w:val="004E496C"/>
    <w:rsid w:val="004F3F2D"/>
    <w:rsid w:val="0050108B"/>
    <w:rsid w:val="00503527"/>
    <w:rsid w:val="00504871"/>
    <w:rsid w:val="0050522B"/>
    <w:rsid w:val="00506157"/>
    <w:rsid w:val="0051241A"/>
    <w:rsid w:val="005130C0"/>
    <w:rsid w:val="00513C43"/>
    <w:rsid w:val="00514362"/>
    <w:rsid w:val="0051493A"/>
    <w:rsid w:val="00520565"/>
    <w:rsid w:val="005221CC"/>
    <w:rsid w:val="005241CE"/>
    <w:rsid w:val="005244DF"/>
    <w:rsid w:val="00524DAD"/>
    <w:rsid w:val="00527512"/>
    <w:rsid w:val="00530412"/>
    <w:rsid w:val="00530C82"/>
    <w:rsid w:val="005327E7"/>
    <w:rsid w:val="00532E49"/>
    <w:rsid w:val="00534F6F"/>
    <w:rsid w:val="00541724"/>
    <w:rsid w:val="005432C0"/>
    <w:rsid w:val="00543AF8"/>
    <w:rsid w:val="00546C92"/>
    <w:rsid w:val="00547873"/>
    <w:rsid w:val="00552919"/>
    <w:rsid w:val="00553717"/>
    <w:rsid w:val="0055500C"/>
    <w:rsid w:val="00555DD3"/>
    <w:rsid w:val="0055675F"/>
    <w:rsid w:val="00560C32"/>
    <w:rsid w:val="00565679"/>
    <w:rsid w:val="005664F0"/>
    <w:rsid w:val="00566C3B"/>
    <w:rsid w:val="00566CB9"/>
    <w:rsid w:val="0057036E"/>
    <w:rsid w:val="00575F9D"/>
    <w:rsid w:val="00577015"/>
    <w:rsid w:val="00577EF8"/>
    <w:rsid w:val="00581608"/>
    <w:rsid w:val="00583053"/>
    <w:rsid w:val="005901E4"/>
    <w:rsid w:val="005916AE"/>
    <w:rsid w:val="00591DC3"/>
    <w:rsid w:val="005A0110"/>
    <w:rsid w:val="005A071E"/>
    <w:rsid w:val="005A1211"/>
    <w:rsid w:val="005A2612"/>
    <w:rsid w:val="005A6257"/>
    <w:rsid w:val="005A7352"/>
    <w:rsid w:val="005B0BD1"/>
    <w:rsid w:val="005B3C34"/>
    <w:rsid w:val="005B3CCA"/>
    <w:rsid w:val="005B67EF"/>
    <w:rsid w:val="005B6D5B"/>
    <w:rsid w:val="005B6E85"/>
    <w:rsid w:val="005C25A5"/>
    <w:rsid w:val="005C2B78"/>
    <w:rsid w:val="005C3284"/>
    <w:rsid w:val="005C3545"/>
    <w:rsid w:val="005C6532"/>
    <w:rsid w:val="005C7132"/>
    <w:rsid w:val="005D1409"/>
    <w:rsid w:val="005D1D3E"/>
    <w:rsid w:val="005D54EE"/>
    <w:rsid w:val="005D55D4"/>
    <w:rsid w:val="005E69BE"/>
    <w:rsid w:val="005F0285"/>
    <w:rsid w:val="005F7F3A"/>
    <w:rsid w:val="00600BC3"/>
    <w:rsid w:val="006020A4"/>
    <w:rsid w:val="006024AE"/>
    <w:rsid w:val="00602A95"/>
    <w:rsid w:val="0060750B"/>
    <w:rsid w:val="006122E2"/>
    <w:rsid w:val="00614E15"/>
    <w:rsid w:val="006161B1"/>
    <w:rsid w:val="00616D94"/>
    <w:rsid w:val="00622F37"/>
    <w:rsid w:val="00624220"/>
    <w:rsid w:val="00625B2E"/>
    <w:rsid w:val="006313D5"/>
    <w:rsid w:val="00633165"/>
    <w:rsid w:val="006339F8"/>
    <w:rsid w:val="006352B4"/>
    <w:rsid w:val="00636AC5"/>
    <w:rsid w:val="00637E25"/>
    <w:rsid w:val="00640C7F"/>
    <w:rsid w:val="00643109"/>
    <w:rsid w:val="00646B3E"/>
    <w:rsid w:val="00647AF8"/>
    <w:rsid w:val="00650425"/>
    <w:rsid w:val="006615BC"/>
    <w:rsid w:val="00661993"/>
    <w:rsid w:val="00661E11"/>
    <w:rsid w:val="00663932"/>
    <w:rsid w:val="00663B3D"/>
    <w:rsid w:val="00675A7C"/>
    <w:rsid w:val="0068035B"/>
    <w:rsid w:val="00680449"/>
    <w:rsid w:val="00680F4D"/>
    <w:rsid w:val="0068113C"/>
    <w:rsid w:val="00684916"/>
    <w:rsid w:val="00691E6B"/>
    <w:rsid w:val="00692C78"/>
    <w:rsid w:val="00692EA4"/>
    <w:rsid w:val="00693430"/>
    <w:rsid w:val="0069362F"/>
    <w:rsid w:val="006A1300"/>
    <w:rsid w:val="006A26F0"/>
    <w:rsid w:val="006A7B87"/>
    <w:rsid w:val="006B62C0"/>
    <w:rsid w:val="006C206B"/>
    <w:rsid w:val="006C7A42"/>
    <w:rsid w:val="006D078E"/>
    <w:rsid w:val="006D2306"/>
    <w:rsid w:val="006D25E4"/>
    <w:rsid w:val="006D46E3"/>
    <w:rsid w:val="006D70D9"/>
    <w:rsid w:val="006E07F1"/>
    <w:rsid w:val="006E0B16"/>
    <w:rsid w:val="006E3281"/>
    <w:rsid w:val="006E4098"/>
    <w:rsid w:val="006E44A1"/>
    <w:rsid w:val="006E635B"/>
    <w:rsid w:val="006E70EB"/>
    <w:rsid w:val="006F103A"/>
    <w:rsid w:val="006F1971"/>
    <w:rsid w:val="006F1E44"/>
    <w:rsid w:val="006F2EFA"/>
    <w:rsid w:val="006F35D9"/>
    <w:rsid w:val="006F4B07"/>
    <w:rsid w:val="006F4D7A"/>
    <w:rsid w:val="006F5F1E"/>
    <w:rsid w:val="006F7E37"/>
    <w:rsid w:val="00700978"/>
    <w:rsid w:val="00701CEB"/>
    <w:rsid w:val="007023D1"/>
    <w:rsid w:val="00703384"/>
    <w:rsid w:val="00707D39"/>
    <w:rsid w:val="00712160"/>
    <w:rsid w:val="00712686"/>
    <w:rsid w:val="0071411B"/>
    <w:rsid w:val="00716130"/>
    <w:rsid w:val="00717FDA"/>
    <w:rsid w:val="00721795"/>
    <w:rsid w:val="00724BC2"/>
    <w:rsid w:val="0072659F"/>
    <w:rsid w:val="0072765C"/>
    <w:rsid w:val="0073581F"/>
    <w:rsid w:val="007361C1"/>
    <w:rsid w:val="0073778B"/>
    <w:rsid w:val="007400D7"/>
    <w:rsid w:val="007442E7"/>
    <w:rsid w:val="00744651"/>
    <w:rsid w:val="00745FB5"/>
    <w:rsid w:val="00747E29"/>
    <w:rsid w:val="00751104"/>
    <w:rsid w:val="00751AFC"/>
    <w:rsid w:val="007626F3"/>
    <w:rsid w:val="00762811"/>
    <w:rsid w:val="00763FB6"/>
    <w:rsid w:val="00766424"/>
    <w:rsid w:val="00766A24"/>
    <w:rsid w:val="00774E8D"/>
    <w:rsid w:val="00775381"/>
    <w:rsid w:val="007832C8"/>
    <w:rsid w:val="0078355E"/>
    <w:rsid w:val="007838A8"/>
    <w:rsid w:val="00784905"/>
    <w:rsid w:val="0079150E"/>
    <w:rsid w:val="0079318A"/>
    <w:rsid w:val="00795B26"/>
    <w:rsid w:val="007A0CAC"/>
    <w:rsid w:val="007A0E0E"/>
    <w:rsid w:val="007A161C"/>
    <w:rsid w:val="007A1C00"/>
    <w:rsid w:val="007A2518"/>
    <w:rsid w:val="007A2C88"/>
    <w:rsid w:val="007A5BF4"/>
    <w:rsid w:val="007B0CF3"/>
    <w:rsid w:val="007B3D00"/>
    <w:rsid w:val="007B4FB9"/>
    <w:rsid w:val="007C09C9"/>
    <w:rsid w:val="007C2BB5"/>
    <w:rsid w:val="007D03B3"/>
    <w:rsid w:val="007D2559"/>
    <w:rsid w:val="007D3D9F"/>
    <w:rsid w:val="007D4283"/>
    <w:rsid w:val="007D5E60"/>
    <w:rsid w:val="007D6752"/>
    <w:rsid w:val="007E0521"/>
    <w:rsid w:val="007E15BC"/>
    <w:rsid w:val="007E3C33"/>
    <w:rsid w:val="007F2B00"/>
    <w:rsid w:val="008005D2"/>
    <w:rsid w:val="00801DD0"/>
    <w:rsid w:val="00803923"/>
    <w:rsid w:val="00803A1C"/>
    <w:rsid w:val="00806DFB"/>
    <w:rsid w:val="00810ECB"/>
    <w:rsid w:val="00812221"/>
    <w:rsid w:val="00812A22"/>
    <w:rsid w:val="00813082"/>
    <w:rsid w:val="0081739C"/>
    <w:rsid w:val="008229FF"/>
    <w:rsid w:val="0082338E"/>
    <w:rsid w:val="00834872"/>
    <w:rsid w:val="008359F8"/>
    <w:rsid w:val="008416BE"/>
    <w:rsid w:val="00843D73"/>
    <w:rsid w:val="00845E06"/>
    <w:rsid w:val="00851E15"/>
    <w:rsid w:val="008610E7"/>
    <w:rsid w:val="00864836"/>
    <w:rsid w:val="00865A7E"/>
    <w:rsid w:val="00867B09"/>
    <w:rsid w:val="00867E70"/>
    <w:rsid w:val="00871E20"/>
    <w:rsid w:val="00874617"/>
    <w:rsid w:val="00876DC6"/>
    <w:rsid w:val="0087738B"/>
    <w:rsid w:val="00891FF5"/>
    <w:rsid w:val="008A1C5F"/>
    <w:rsid w:val="008A1D47"/>
    <w:rsid w:val="008A6A51"/>
    <w:rsid w:val="008A747F"/>
    <w:rsid w:val="008B06AA"/>
    <w:rsid w:val="008B0BA1"/>
    <w:rsid w:val="008B180F"/>
    <w:rsid w:val="008B2913"/>
    <w:rsid w:val="008B4DB0"/>
    <w:rsid w:val="008C3C06"/>
    <w:rsid w:val="008D13B8"/>
    <w:rsid w:val="008D2F1F"/>
    <w:rsid w:val="008D38DF"/>
    <w:rsid w:val="008D3FD3"/>
    <w:rsid w:val="008D722F"/>
    <w:rsid w:val="008D7B9C"/>
    <w:rsid w:val="008D7D8B"/>
    <w:rsid w:val="008E26FE"/>
    <w:rsid w:val="008E3A84"/>
    <w:rsid w:val="008E3F49"/>
    <w:rsid w:val="008F2F85"/>
    <w:rsid w:val="0090257C"/>
    <w:rsid w:val="009074D8"/>
    <w:rsid w:val="009100E9"/>
    <w:rsid w:val="009132E4"/>
    <w:rsid w:val="00916380"/>
    <w:rsid w:val="00917379"/>
    <w:rsid w:val="00920FBA"/>
    <w:rsid w:val="00924576"/>
    <w:rsid w:val="00931B20"/>
    <w:rsid w:val="00932F1D"/>
    <w:rsid w:val="00934FB9"/>
    <w:rsid w:val="00935EEE"/>
    <w:rsid w:val="00940ACE"/>
    <w:rsid w:val="0094455B"/>
    <w:rsid w:val="00945D15"/>
    <w:rsid w:val="009503D5"/>
    <w:rsid w:val="0095129D"/>
    <w:rsid w:val="00951D0B"/>
    <w:rsid w:val="00952DAC"/>
    <w:rsid w:val="0095383F"/>
    <w:rsid w:val="009540CB"/>
    <w:rsid w:val="009554FF"/>
    <w:rsid w:val="00956685"/>
    <w:rsid w:val="0095783C"/>
    <w:rsid w:val="00971456"/>
    <w:rsid w:val="00971756"/>
    <w:rsid w:val="00974130"/>
    <w:rsid w:val="00975C2F"/>
    <w:rsid w:val="009777ED"/>
    <w:rsid w:val="009801C1"/>
    <w:rsid w:val="009811FE"/>
    <w:rsid w:val="0098214E"/>
    <w:rsid w:val="00982298"/>
    <w:rsid w:val="009825D1"/>
    <w:rsid w:val="00985E14"/>
    <w:rsid w:val="00987916"/>
    <w:rsid w:val="009931ED"/>
    <w:rsid w:val="009937DC"/>
    <w:rsid w:val="0099464D"/>
    <w:rsid w:val="009972AF"/>
    <w:rsid w:val="009A091A"/>
    <w:rsid w:val="009A32F1"/>
    <w:rsid w:val="009A4EEC"/>
    <w:rsid w:val="009A5A45"/>
    <w:rsid w:val="009A777B"/>
    <w:rsid w:val="009B23AA"/>
    <w:rsid w:val="009B316E"/>
    <w:rsid w:val="009B559C"/>
    <w:rsid w:val="009B563C"/>
    <w:rsid w:val="009B6B41"/>
    <w:rsid w:val="009B6DB7"/>
    <w:rsid w:val="009C76E5"/>
    <w:rsid w:val="009D1AE9"/>
    <w:rsid w:val="009D3BF3"/>
    <w:rsid w:val="009D4E04"/>
    <w:rsid w:val="009D67F1"/>
    <w:rsid w:val="009E08A8"/>
    <w:rsid w:val="009E1272"/>
    <w:rsid w:val="009E1A7F"/>
    <w:rsid w:val="009E44BE"/>
    <w:rsid w:val="009E5730"/>
    <w:rsid w:val="009E7E6C"/>
    <w:rsid w:val="009F158C"/>
    <w:rsid w:val="009F38F2"/>
    <w:rsid w:val="009F42FA"/>
    <w:rsid w:val="009F5E40"/>
    <w:rsid w:val="00A022C6"/>
    <w:rsid w:val="00A03C49"/>
    <w:rsid w:val="00A11B33"/>
    <w:rsid w:val="00A15EE5"/>
    <w:rsid w:val="00A16F76"/>
    <w:rsid w:val="00A17269"/>
    <w:rsid w:val="00A17D7D"/>
    <w:rsid w:val="00A21022"/>
    <w:rsid w:val="00A2530F"/>
    <w:rsid w:val="00A25600"/>
    <w:rsid w:val="00A25822"/>
    <w:rsid w:val="00A27B9A"/>
    <w:rsid w:val="00A30D86"/>
    <w:rsid w:val="00A35D9E"/>
    <w:rsid w:val="00A41020"/>
    <w:rsid w:val="00A41BDC"/>
    <w:rsid w:val="00A42F4D"/>
    <w:rsid w:val="00A43860"/>
    <w:rsid w:val="00A5456B"/>
    <w:rsid w:val="00A6229C"/>
    <w:rsid w:val="00A63C7D"/>
    <w:rsid w:val="00A64DA0"/>
    <w:rsid w:val="00A65844"/>
    <w:rsid w:val="00A65E84"/>
    <w:rsid w:val="00A70E7D"/>
    <w:rsid w:val="00A748CD"/>
    <w:rsid w:val="00A75983"/>
    <w:rsid w:val="00A810B0"/>
    <w:rsid w:val="00A8126F"/>
    <w:rsid w:val="00A816CF"/>
    <w:rsid w:val="00A834BF"/>
    <w:rsid w:val="00A83A77"/>
    <w:rsid w:val="00A83E8D"/>
    <w:rsid w:val="00A84407"/>
    <w:rsid w:val="00A84E35"/>
    <w:rsid w:val="00A901FC"/>
    <w:rsid w:val="00A90333"/>
    <w:rsid w:val="00A90FDE"/>
    <w:rsid w:val="00A92E80"/>
    <w:rsid w:val="00A95F71"/>
    <w:rsid w:val="00A9618E"/>
    <w:rsid w:val="00AA420C"/>
    <w:rsid w:val="00AA4A48"/>
    <w:rsid w:val="00AA740A"/>
    <w:rsid w:val="00AB2B47"/>
    <w:rsid w:val="00AB5FF8"/>
    <w:rsid w:val="00AB6BB2"/>
    <w:rsid w:val="00AB77C1"/>
    <w:rsid w:val="00AC00B6"/>
    <w:rsid w:val="00AC02BF"/>
    <w:rsid w:val="00AC05D5"/>
    <w:rsid w:val="00AC7373"/>
    <w:rsid w:val="00AC77DE"/>
    <w:rsid w:val="00AD2324"/>
    <w:rsid w:val="00AD2CF9"/>
    <w:rsid w:val="00AD362E"/>
    <w:rsid w:val="00AD473D"/>
    <w:rsid w:val="00AD7F0F"/>
    <w:rsid w:val="00AE1954"/>
    <w:rsid w:val="00AE2919"/>
    <w:rsid w:val="00AE76B5"/>
    <w:rsid w:val="00AF4F8B"/>
    <w:rsid w:val="00B01A37"/>
    <w:rsid w:val="00B05D4E"/>
    <w:rsid w:val="00B0656A"/>
    <w:rsid w:val="00B10A49"/>
    <w:rsid w:val="00B10A9D"/>
    <w:rsid w:val="00B10F67"/>
    <w:rsid w:val="00B24757"/>
    <w:rsid w:val="00B32748"/>
    <w:rsid w:val="00B329E1"/>
    <w:rsid w:val="00B331DF"/>
    <w:rsid w:val="00B341C5"/>
    <w:rsid w:val="00B356A0"/>
    <w:rsid w:val="00B36788"/>
    <w:rsid w:val="00B368DB"/>
    <w:rsid w:val="00B40532"/>
    <w:rsid w:val="00B40DE0"/>
    <w:rsid w:val="00B41446"/>
    <w:rsid w:val="00B45390"/>
    <w:rsid w:val="00B52ACE"/>
    <w:rsid w:val="00B54329"/>
    <w:rsid w:val="00B54B7D"/>
    <w:rsid w:val="00B575DE"/>
    <w:rsid w:val="00B57909"/>
    <w:rsid w:val="00B608B2"/>
    <w:rsid w:val="00B65005"/>
    <w:rsid w:val="00B70891"/>
    <w:rsid w:val="00B7182A"/>
    <w:rsid w:val="00B725BA"/>
    <w:rsid w:val="00B77582"/>
    <w:rsid w:val="00B91779"/>
    <w:rsid w:val="00B94252"/>
    <w:rsid w:val="00B95C98"/>
    <w:rsid w:val="00BA0F96"/>
    <w:rsid w:val="00BA3B6E"/>
    <w:rsid w:val="00BA3C4F"/>
    <w:rsid w:val="00BA60B8"/>
    <w:rsid w:val="00BA79E5"/>
    <w:rsid w:val="00BA7E6D"/>
    <w:rsid w:val="00BB054A"/>
    <w:rsid w:val="00BB11EA"/>
    <w:rsid w:val="00BB29BD"/>
    <w:rsid w:val="00BB4951"/>
    <w:rsid w:val="00BB5824"/>
    <w:rsid w:val="00BC218E"/>
    <w:rsid w:val="00BC2E96"/>
    <w:rsid w:val="00BC3168"/>
    <w:rsid w:val="00BC5AB7"/>
    <w:rsid w:val="00BC685A"/>
    <w:rsid w:val="00BD1526"/>
    <w:rsid w:val="00BD1AAD"/>
    <w:rsid w:val="00BD22D4"/>
    <w:rsid w:val="00BD7280"/>
    <w:rsid w:val="00BD7BC9"/>
    <w:rsid w:val="00BF55F0"/>
    <w:rsid w:val="00C03FA1"/>
    <w:rsid w:val="00C12660"/>
    <w:rsid w:val="00C12D48"/>
    <w:rsid w:val="00C1411C"/>
    <w:rsid w:val="00C14AEF"/>
    <w:rsid w:val="00C17C37"/>
    <w:rsid w:val="00C216F2"/>
    <w:rsid w:val="00C21755"/>
    <w:rsid w:val="00C21BDE"/>
    <w:rsid w:val="00C23AD5"/>
    <w:rsid w:val="00C26ABA"/>
    <w:rsid w:val="00C322E7"/>
    <w:rsid w:val="00C32733"/>
    <w:rsid w:val="00C34D8F"/>
    <w:rsid w:val="00C357F0"/>
    <w:rsid w:val="00C35AC9"/>
    <w:rsid w:val="00C362F7"/>
    <w:rsid w:val="00C36C42"/>
    <w:rsid w:val="00C40933"/>
    <w:rsid w:val="00C424C5"/>
    <w:rsid w:val="00C42C54"/>
    <w:rsid w:val="00C45C62"/>
    <w:rsid w:val="00C51A33"/>
    <w:rsid w:val="00C53CCE"/>
    <w:rsid w:val="00C65BC3"/>
    <w:rsid w:val="00C6600B"/>
    <w:rsid w:val="00C67EE6"/>
    <w:rsid w:val="00C74689"/>
    <w:rsid w:val="00C748C0"/>
    <w:rsid w:val="00C76CC0"/>
    <w:rsid w:val="00C76DA0"/>
    <w:rsid w:val="00C77B5F"/>
    <w:rsid w:val="00C80CA0"/>
    <w:rsid w:val="00C81C23"/>
    <w:rsid w:val="00C82386"/>
    <w:rsid w:val="00C82EB4"/>
    <w:rsid w:val="00C86CA9"/>
    <w:rsid w:val="00C86FE5"/>
    <w:rsid w:val="00C929D0"/>
    <w:rsid w:val="00C93C5D"/>
    <w:rsid w:val="00C94562"/>
    <w:rsid w:val="00C9584D"/>
    <w:rsid w:val="00C9615C"/>
    <w:rsid w:val="00C97929"/>
    <w:rsid w:val="00CA13C1"/>
    <w:rsid w:val="00CA1ABF"/>
    <w:rsid w:val="00CA2CA7"/>
    <w:rsid w:val="00CA3B48"/>
    <w:rsid w:val="00CA41BC"/>
    <w:rsid w:val="00CA7018"/>
    <w:rsid w:val="00CA7EBC"/>
    <w:rsid w:val="00CB06EC"/>
    <w:rsid w:val="00CB7667"/>
    <w:rsid w:val="00CB7F58"/>
    <w:rsid w:val="00CC17C3"/>
    <w:rsid w:val="00CC372B"/>
    <w:rsid w:val="00CD0568"/>
    <w:rsid w:val="00CD1240"/>
    <w:rsid w:val="00CD271B"/>
    <w:rsid w:val="00CD3955"/>
    <w:rsid w:val="00CE2308"/>
    <w:rsid w:val="00CE36D1"/>
    <w:rsid w:val="00CE4F51"/>
    <w:rsid w:val="00CE75E4"/>
    <w:rsid w:val="00CF13A4"/>
    <w:rsid w:val="00CF25EF"/>
    <w:rsid w:val="00CF3DB2"/>
    <w:rsid w:val="00CF5187"/>
    <w:rsid w:val="00D0303B"/>
    <w:rsid w:val="00D07163"/>
    <w:rsid w:val="00D11F2D"/>
    <w:rsid w:val="00D136A0"/>
    <w:rsid w:val="00D1496C"/>
    <w:rsid w:val="00D15972"/>
    <w:rsid w:val="00D21D6A"/>
    <w:rsid w:val="00D22CD8"/>
    <w:rsid w:val="00D24C1D"/>
    <w:rsid w:val="00D24D26"/>
    <w:rsid w:val="00D25DC0"/>
    <w:rsid w:val="00D27EEB"/>
    <w:rsid w:val="00D3620E"/>
    <w:rsid w:val="00D379FC"/>
    <w:rsid w:val="00D4143F"/>
    <w:rsid w:val="00D43472"/>
    <w:rsid w:val="00D52F92"/>
    <w:rsid w:val="00D5439E"/>
    <w:rsid w:val="00D54C2F"/>
    <w:rsid w:val="00D60072"/>
    <w:rsid w:val="00D620D3"/>
    <w:rsid w:val="00D641F2"/>
    <w:rsid w:val="00D64A86"/>
    <w:rsid w:val="00D6626E"/>
    <w:rsid w:val="00D73E13"/>
    <w:rsid w:val="00D7405E"/>
    <w:rsid w:val="00D756E0"/>
    <w:rsid w:val="00D75BE4"/>
    <w:rsid w:val="00D769F4"/>
    <w:rsid w:val="00D82E52"/>
    <w:rsid w:val="00D82FEF"/>
    <w:rsid w:val="00D831E8"/>
    <w:rsid w:val="00D8368B"/>
    <w:rsid w:val="00D8498C"/>
    <w:rsid w:val="00D86AEC"/>
    <w:rsid w:val="00D8771C"/>
    <w:rsid w:val="00D91CB7"/>
    <w:rsid w:val="00D92AF2"/>
    <w:rsid w:val="00D95EE1"/>
    <w:rsid w:val="00DB03A7"/>
    <w:rsid w:val="00DB157F"/>
    <w:rsid w:val="00DB45DE"/>
    <w:rsid w:val="00DB778C"/>
    <w:rsid w:val="00DC0090"/>
    <w:rsid w:val="00DC03CC"/>
    <w:rsid w:val="00DC11A1"/>
    <w:rsid w:val="00DC2943"/>
    <w:rsid w:val="00DC5CDA"/>
    <w:rsid w:val="00DD0A00"/>
    <w:rsid w:val="00DD0BCA"/>
    <w:rsid w:val="00DD442B"/>
    <w:rsid w:val="00DD5D2B"/>
    <w:rsid w:val="00DD68F9"/>
    <w:rsid w:val="00DD778C"/>
    <w:rsid w:val="00DE24A8"/>
    <w:rsid w:val="00DE3D3E"/>
    <w:rsid w:val="00DE5AAA"/>
    <w:rsid w:val="00DE76F3"/>
    <w:rsid w:val="00DF0D02"/>
    <w:rsid w:val="00DF1B3E"/>
    <w:rsid w:val="00DF5C86"/>
    <w:rsid w:val="00E003AE"/>
    <w:rsid w:val="00E02F5B"/>
    <w:rsid w:val="00E0323F"/>
    <w:rsid w:val="00E076FE"/>
    <w:rsid w:val="00E243DF"/>
    <w:rsid w:val="00E27573"/>
    <w:rsid w:val="00E402B1"/>
    <w:rsid w:val="00E419A5"/>
    <w:rsid w:val="00E43E4B"/>
    <w:rsid w:val="00E465C0"/>
    <w:rsid w:val="00E46860"/>
    <w:rsid w:val="00E500FA"/>
    <w:rsid w:val="00E51DA2"/>
    <w:rsid w:val="00E532D6"/>
    <w:rsid w:val="00E622DB"/>
    <w:rsid w:val="00E636F6"/>
    <w:rsid w:val="00E64D16"/>
    <w:rsid w:val="00E67DCD"/>
    <w:rsid w:val="00E70043"/>
    <w:rsid w:val="00E72D04"/>
    <w:rsid w:val="00E73A24"/>
    <w:rsid w:val="00E74A29"/>
    <w:rsid w:val="00E7682C"/>
    <w:rsid w:val="00E82AB9"/>
    <w:rsid w:val="00E916A1"/>
    <w:rsid w:val="00E928AC"/>
    <w:rsid w:val="00E94B42"/>
    <w:rsid w:val="00E96A5D"/>
    <w:rsid w:val="00EA38D7"/>
    <w:rsid w:val="00EA55FD"/>
    <w:rsid w:val="00EA71CD"/>
    <w:rsid w:val="00EB1467"/>
    <w:rsid w:val="00EB5381"/>
    <w:rsid w:val="00EB604B"/>
    <w:rsid w:val="00EC0AA6"/>
    <w:rsid w:val="00EC5B29"/>
    <w:rsid w:val="00EC6154"/>
    <w:rsid w:val="00EC639B"/>
    <w:rsid w:val="00ED2A93"/>
    <w:rsid w:val="00ED7A16"/>
    <w:rsid w:val="00EE027F"/>
    <w:rsid w:val="00EE2DE2"/>
    <w:rsid w:val="00EE6BB0"/>
    <w:rsid w:val="00EF03E7"/>
    <w:rsid w:val="00EF0D43"/>
    <w:rsid w:val="00EF1747"/>
    <w:rsid w:val="00EF2309"/>
    <w:rsid w:val="00EF3467"/>
    <w:rsid w:val="00EF4E59"/>
    <w:rsid w:val="00EF67BA"/>
    <w:rsid w:val="00F00434"/>
    <w:rsid w:val="00F03CA3"/>
    <w:rsid w:val="00F05B68"/>
    <w:rsid w:val="00F110EA"/>
    <w:rsid w:val="00F12B69"/>
    <w:rsid w:val="00F13AF9"/>
    <w:rsid w:val="00F17C67"/>
    <w:rsid w:val="00F21FA1"/>
    <w:rsid w:val="00F224DB"/>
    <w:rsid w:val="00F24253"/>
    <w:rsid w:val="00F2441F"/>
    <w:rsid w:val="00F27DE1"/>
    <w:rsid w:val="00F31A19"/>
    <w:rsid w:val="00F31F4A"/>
    <w:rsid w:val="00F32B11"/>
    <w:rsid w:val="00F34A82"/>
    <w:rsid w:val="00F36CCB"/>
    <w:rsid w:val="00F43E06"/>
    <w:rsid w:val="00F4591D"/>
    <w:rsid w:val="00F46CD4"/>
    <w:rsid w:val="00F47EE9"/>
    <w:rsid w:val="00F50018"/>
    <w:rsid w:val="00F52CC9"/>
    <w:rsid w:val="00F54019"/>
    <w:rsid w:val="00F55FE6"/>
    <w:rsid w:val="00F56BC1"/>
    <w:rsid w:val="00F62426"/>
    <w:rsid w:val="00F64DE8"/>
    <w:rsid w:val="00F652FF"/>
    <w:rsid w:val="00F679BF"/>
    <w:rsid w:val="00F713BE"/>
    <w:rsid w:val="00F73061"/>
    <w:rsid w:val="00F74CA1"/>
    <w:rsid w:val="00F80529"/>
    <w:rsid w:val="00F80F01"/>
    <w:rsid w:val="00F817CD"/>
    <w:rsid w:val="00F83B55"/>
    <w:rsid w:val="00F8475F"/>
    <w:rsid w:val="00F867E6"/>
    <w:rsid w:val="00F906DA"/>
    <w:rsid w:val="00F919EA"/>
    <w:rsid w:val="00F94980"/>
    <w:rsid w:val="00F97239"/>
    <w:rsid w:val="00FA14CA"/>
    <w:rsid w:val="00FA5F38"/>
    <w:rsid w:val="00FB0240"/>
    <w:rsid w:val="00FB7D58"/>
    <w:rsid w:val="00FC01AC"/>
    <w:rsid w:val="00FC1054"/>
    <w:rsid w:val="00FC1284"/>
    <w:rsid w:val="00FC2F56"/>
    <w:rsid w:val="00FC32F4"/>
    <w:rsid w:val="00FC3697"/>
    <w:rsid w:val="00FC4849"/>
    <w:rsid w:val="00FC7952"/>
    <w:rsid w:val="00FD19A7"/>
    <w:rsid w:val="00FD2AFF"/>
    <w:rsid w:val="00FD6D06"/>
    <w:rsid w:val="00FE3683"/>
    <w:rsid w:val="00FE7F0C"/>
    <w:rsid w:val="00FF0330"/>
    <w:rsid w:val="00FF6A16"/>
    <w:rsid w:val="00FF76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023776"/>
  <w15:chartTrackingRefBased/>
  <w15:docId w15:val="{51359BE9-4F86-FA48-A2FE-9B57405EB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0D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D2AFF"/>
    <w:pPr>
      <w:spacing w:before="100" w:beforeAutospacing="1" w:after="100" w:afterAutospacing="1"/>
    </w:pPr>
  </w:style>
  <w:style w:type="character" w:styleId="CommentReference">
    <w:name w:val="annotation reference"/>
    <w:basedOn w:val="DefaultParagraphFont"/>
    <w:uiPriority w:val="99"/>
    <w:semiHidden/>
    <w:unhideWhenUsed/>
    <w:rsid w:val="00253E36"/>
    <w:rPr>
      <w:sz w:val="16"/>
      <w:szCs w:val="16"/>
    </w:rPr>
  </w:style>
  <w:style w:type="paragraph" w:styleId="CommentText">
    <w:name w:val="annotation text"/>
    <w:basedOn w:val="Normal"/>
    <w:link w:val="CommentTextChar"/>
    <w:uiPriority w:val="99"/>
    <w:semiHidden/>
    <w:unhideWhenUsed/>
    <w:rsid w:val="00253E36"/>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253E36"/>
    <w:rPr>
      <w:sz w:val="20"/>
      <w:szCs w:val="20"/>
    </w:rPr>
  </w:style>
  <w:style w:type="paragraph" w:styleId="CommentSubject">
    <w:name w:val="annotation subject"/>
    <w:basedOn w:val="CommentText"/>
    <w:next w:val="CommentText"/>
    <w:link w:val="CommentSubjectChar"/>
    <w:uiPriority w:val="99"/>
    <w:semiHidden/>
    <w:unhideWhenUsed/>
    <w:rsid w:val="00253E36"/>
    <w:rPr>
      <w:b/>
      <w:bCs/>
    </w:rPr>
  </w:style>
  <w:style w:type="character" w:customStyle="1" w:styleId="CommentSubjectChar">
    <w:name w:val="Comment Subject Char"/>
    <w:basedOn w:val="CommentTextChar"/>
    <w:link w:val="CommentSubject"/>
    <w:uiPriority w:val="99"/>
    <w:semiHidden/>
    <w:rsid w:val="00253E36"/>
    <w:rPr>
      <w:b/>
      <w:bCs/>
      <w:sz w:val="20"/>
      <w:szCs w:val="20"/>
    </w:rPr>
  </w:style>
  <w:style w:type="paragraph" w:styleId="BalloonText">
    <w:name w:val="Balloon Text"/>
    <w:basedOn w:val="Normal"/>
    <w:link w:val="BalloonTextChar"/>
    <w:uiPriority w:val="99"/>
    <w:semiHidden/>
    <w:unhideWhenUsed/>
    <w:rsid w:val="00253E36"/>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253E36"/>
    <w:rPr>
      <w:rFonts w:ascii="Segoe UI" w:hAnsi="Segoe UI" w:cs="Segoe UI"/>
      <w:sz w:val="18"/>
      <w:szCs w:val="18"/>
    </w:rPr>
  </w:style>
  <w:style w:type="table" w:styleId="TableGrid">
    <w:name w:val="Table Grid"/>
    <w:basedOn w:val="TableNormal"/>
    <w:uiPriority w:val="39"/>
    <w:rsid w:val="007E3C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C2943"/>
  </w:style>
  <w:style w:type="character" w:styleId="Hyperlink">
    <w:name w:val="Hyperlink"/>
    <w:basedOn w:val="DefaultParagraphFont"/>
    <w:uiPriority w:val="99"/>
    <w:unhideWhenUsed/>
    <w:rsid w:val="004A10A1"/>
    <w:rPr>
      <w:color w:val="0000FF"/>
      <w:u w:val="single"/>
    </w:rPr>
  </w:style>
  <w:style w:type="paragraph" w:styleId="Header">
    <w:name w:val="header"/>
    <w:basedOn w:val="Normal"/>
    <w:link w:val="HeaderChar"/>
    <w:uiPriority w:val="99"/>
    <w:unhideWhenUsed/>
    <w:rsid w:val="00F906DA"/>
    <w:pPr>
      <w:tabs>
        <w:tab w:val="center" w:pos="4680"/>
        <w:tab w:val="right" w:pos="9360"/>
      </w:tabs>
    </w:pPr>
  </w:style>
  <w:style w:type="character" w:customStyle="1" w:styleId="HeaderChar">
    <w:name w:val="Header Char"/>
    <w:basedOn w:val="DefaultParagraphFont"/>
    <w:link w:val="Header"/>
    <w:uiPriority w:val="99"/>
    <w:rsid w:val="00F906DA"/>
    <w:rPr>
      <w:rFonts w:ascii="Times New Roman" w:eastAsia="Times New Roman" w:hAnsi="Times New Roman" w:cs="Times New Roman"/>
    </w:rPr>
  </w:style>
  <w:style w:type="paragraph" w:styleId="Footer">
    <w:name w:val="footer"/>
    <w:basedOn w:val="Normal"/>
    <w:link w:val="FooterChar"/>
    <w:uiPriority w:val="99"/>
    <w:unhideWhenUsed/>
    <w:rsid w:val="00F906DA"/>
    <w:pPr>
      <w:tabs>
        <w:tab w:val="center" w:pos="4680"/>
        <w:tab w:val="right" w:pos="9360"/>
      </w:tabs>
    </w:pPr>
  </w:style>
  <w:style w:type="character" w:customStyle="1" w:styleId="FooterChar">
    <w:name w:val="Footer Char"/>
    <w:basedOn w:val="DefaultParagraphFont"/>
    <w:link w:val="Footer"/>
    <w:uiPriority w:val="99"/>
    <w:rsid w:val="00F906DA"/>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C65BC3"/>
    <w:rPr>
      <w:color w:val="605E5C"/>
      <w:shd w:val="clear" w:color="auto" w:fill="E1DFDD"/>
    </w:rPr>
  </w:style>
  <w:style w:type="character" w:styleId="FollowedHyperlink">
    <w:name w:val="FollowedHyperlink"/>
    <w:basedOn w:val="DefaultParagraphFont"/>
    <w:uiPriority w:val="99"/>
    <w:semiHidden/>
    <w:unhideWhenUsed/>
    <w:rsid w:val="00414D1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669295">
      <w:bodyDiv w:val="1"/>
      <w:marLeft w:val="0"/>
      <w:marRight w:val="0"/>
      <w:marTop w:val="0"/>
      <w:marBottom w:val="0"/>
      <w:divBdr>
        <w:top w:val="none" w:sz="0" w:space="0" w:color="auto"/>
        <w:left w:val="none" w:sz="0" w:space="0" w:color="auto"/>
        <w:bottom w:val="none" w:sz="0" w:space="0" w:color="auto"/>
        <w:right w:val="none" w:sz="0" w:space="0" w:color="auto"/>
      </w:divBdr>
      <w:divsChild>
        <w:div w:id="514735205">
          <w:marLeft w:val="480"/>
          <w:marRight w:val="0"/>
          <w:marTop w:val="0"/>
          <w:marBottom w:val="0"/>
          <w:divBdr>
            <w:top w:val="none" w:sz="0" w:space="0" w:color="auto"/>
            <w:left w:val="none" w:sz="0" w:space="0" w:color="auto"/>
            <w:bottom w:val="none" w:sz="0" w:space="0" w:color="auto"/>
            <w:right w:val="none" w:sz="0" w:space="0" w:color="auto"/>
          </w:divBdr>
          <w:divsChild>
            <w:div w:id="1106969904">
              <w:marLeft w:val="0"/>
              <w:marRight w:val="0"/>
              <w:marTop w:val="0"/>
              <w:marBottom w:val="0"/>
              <w:divBdr>
                <w:top w:val="none" w:sz="0" w:space="0" w:color="auto"/>
                <w:left w:val="none" w:sz="0" w:space="0" w:color="auto"/>
                <w:bottom w:val="none" w:sz="0" w:space="0" w:color="auto"/>
                <w:right w:val="none" w:sz="0" w:space="0" w:color="auto"/>
              </w:divBdr>
            </w:div>
            <w:div w:id="369958683">
              <w:marLeft w:val="0"/>
              <w:marRight w:val="0"/>
              <w:marTop w:val="0"/>
              <w:marBottom w:val="0"/>
              <w:divBdr>
                <w:top w:val="none" w:sz="0" w:space="0" w:color="auto"/>
                <w:left w:val="none" w:sz="0" w:space="0" w:color="auto"/>
                <w:bottom w:val="none" w:sz="0" w:space="0" w:color="auto"/>
                <w:right w:val="none" w:sz="0" w:space="0" w:color="auto"/>
              </w:divBdr>
            </w:div>
            <w:div w:id="1800565423">
              <w:marLeft w:val="0"/>
              <w:marRight w:val="0"/>
              <w:marTop w:val="0"/>
              <w:marBottom w:val="0"/>
              <w:divBdr>
                <w:top w:val="none" w:sz="0" w:space="0" w:color="auto"/>
                <w:left w:val="none" w:sz="0" w:space="0" w:color="auto"/>
                <w:bottom w:val="none" w:sz="0" w:space="0" w:color="auto"/>
                <w:right w:val="none" w:sz="0" w:space="0" w:color="auto"/>
              </w:divBdr>
            </w:div>
            <w:div w:id="1522359447">
              <w:marLeft w:val="0"/>
              <w:marRight w:val="0"/>
              <w:marTop w:val="0"/>
              <w:marBottom w:val="0"/>
              <w:divBdr>
                <w:top w:val="none" w:sz="0" w:space="0" w:color="auto"/>
                <w:left w:val="none" w:sz="0" w:space="0" w:color="auto"/>
                <w:bottom w:val="none" w:sz="0" w:space="0" w:color="auto"/>
                <w:right w:val="none" w:sz="0" w:space="0" w:color="auto"/>
              </w:divBdr>
            </w:div>
            <w:div w:id="917791922">
              <w:marLeft w:val="0"/>
              <w:marRight w:val="0"/>
              <w:marTop w:val="0"/>
              <w:marBottom w:val="0"/>
              <w:divBdr>
                <w:top w:val="none" w:sz="0" w:space="0" w:color="auto"/>
                <w:left w:val="none" w:sz="0" w:space="0" w:color="auto"/>
                <w:bottom w:val="none" w:sz="0" w:space="0" w:color="auto"/>
                <w:right w:val="none" w:sz="0" w:space="0" w:color="auto"/>
              </w:divBdr>
            </w:div>
            <w:div w:id="404881971">
              <w:marLeft w:val="0"/>
              <w:marRight w:val="0"/>
              <w:marTop w:val="0"/>
              <w:marBottom w:val="0"/>
              <w:divBdr>
                <w:top w:val="none" w:sz="0" w:space="0" w:color="auto"/>
                <w:left w:val="none" w:sz="0" w:space="0" w:color="auto"/>
                <w:bottom w:val="none" w:sz="0" w:space="0" w:color="auto"/>
                <w:right w:val="none" w:sz="0" w:space="0" w:color="auto"/>
              </w:divBdr>
            </w:div>
            <w:div w:id="1846556909">
              <w:marLeft w:val="0"/>
              <w:marRight w:val="0"/>
              <w:marTop w:val="0"/>
              <w:marBottom w:val="0"/>
              <w:divBdr>
                <w:top w:val="none" w:sz="0" w:space="0" w:color="auto"/>
                <w:left w:val="none" w:sz="0" w:space="0" w:color="auto"/>
                <w:bottom w:val="none" w:sz="0" w:space="0" w:color="auto"/>
                <w:right w:val="none" w:sz="0" w:space="0" w:color="auto"/>
              </w:divBdr>
            </w:div>
            <w:div w:id="1998806638">
              <w:marLeft w:val="0"/>
              <w:marRight w:val="0"/>
              <w:marTop w:val="0"/>
              <w:marBottom w:val="0"/>
              <w:divBdr>
                <w:top w:val="none" w:sz="0" w:space="0" w:color="auto"/>
                <w:left w:val="none" w:sz="0" w:space="0" w:color="auto"/>
                <w:bottom w:val="none" w:sz="0" w:space="0" w:color="auto"/>
                <w:right w:val="none" w:sz="0" w:space="0" w:color="auto"/>
              </w:divBdr>
            </w:div>
            <w:div w:id="1008559201">
              <w:marLeft w:val="0"/>
              <w:marRight w:val="0"/>
              <w:marTop w:val="0"/>
              <w:marBottom w:val="0"/>
              <w:divBdr>
                <w:top w:val="none" w:sz="0" w:space="0" w:color="auto"/>
                <w:left w:val="none" w:sz="0" w:space="0" w:color="auto"/>
                <w:bottom w:val="none" w:sz="0" w:space="0" w:color="auto"/>
                <w:right w:val="none" w:sz="0" w:space="0" w:color="auto"/>
              </w:divBdr>
            </w:div>
            <w:div w:id="1977175764">
              <w:marLeft w:val="0"/>
              <w:marRight w:val="0"/>
              <w:marTop w:val="0"/>
              <w:marBottom w:val="0"/>
              <w:divBdr>
                <w:top w:val="none" w:sz="0" w:space="0" w:color="auto"/>
                <w:left w:val="none" w:sz="0" w:space="0" w:color="auto"/>
                <w:bottom w:val="none" w:sz="0" w:space="0" w:color="auto"/>
                <w:right w:val="none" w:sz="0" w:space="0" w:color="auto"/>
              </w:divBdr>
            </w:div>
            <w:div w:id="934630105">
              <w:marLeft w:val="0"/>
              <w:marRight w:val="0"/>
              <w:marTop w:val="0"/>
              <w:marBottom w:val="0"/>
              <w:divBdr>
                <w:top w:val="none" w:sz="0" w:space="0" w:color="auto"/>
                <w:left w:val="none" w:sz="0" w:space="0" w:color="auto"/>
                <w:bottom w:val="none" w:sz="0" w:space="0" w:color="auto"/>
                <w:right w:val="none" w:sz="0" w:space="0" w:color="auto"/>
              </w:divBdr>
            </w:div>
            <w:div w:id="1704401214">
              <w:marLeft w:val="0"/>
              <w:marRight w:val="0"/>
              <w:marTop w:val="0"/>
              <w:marBottom w:val="0"/>
              <w:divBdr>
                <w:top w:val="none" w:sz="0" w:space="0" w:color="auto"/>
                <w:left w:val="none" w:sz="0" w:space="0" w:color="auto"/>
                <w:bottom w:val="none" w:sz="0" w:space="0" w:color="auto"/>
                <w:right w:val="none" w:sz="0" w:space="0" w:color="auto"/>
              </w:divBdr>
            </w:div>
            <w:div w:id="1887175278">
              <w:marLeft w:val="0"/>
              <w:marRight w:val="0"/>
              <w:marTop w:val="0"/>
              <w:marBottom w:val="0"/>
              <w:divBdr>
                <w:top w:val="none" w:sz="0" w:space="0" w:color="auto"/>
                <w:left w:val="none" w:sz="0" w:space="0" w:color="auto"/>
                <w:bottom w:val="none" w:sz="0" w:space="0" w:color="auto"/>
                <w:right w:val="none" w:sz="0" w:space="0" w:color="auto"/>
              </w:divBdr>
            </w:div>
            <w:div w:id="917785432">
              <w:marLeft w:val="0"/>
              <w:marRight w:val="0"/>
              <w:marTop w:val="0"/>
              <w:marBottom w:val="0"/>
              <w:divBdr>
                <w:top w:val="none" w:sz="0" w:space="0" w:color="auto"/>
                <w:left w:val="none" w:sz="0" w:space="0" w:color="auto"/>
                <w:bottom w:val="none" w:sz="0" w:space="0" w:color="auto"/>
                <w:right w:val="none" w:sz="0" w:space="0" w:color="auto"/>
              </w:divBdr>
            </w:div>
            <w:div w:id="535506252">
              <w:marLeft w:val="0"/>
              <w:marRight w:val="0"/>
              <w:marTop w:val="0"/>
              <w:marBottom w:val="0"/>
              <w:divBdr>
                <w:top w:val="none" w:sz="0" w:space="0" w:color="auto"/>
                <w:left w:val="none" w:sz="0" w:space="0" w:color="auto"/>
                <w:bottom w:val="none" w:sz="0" w:space="0" w:color="auto"/>
                <w:right w:val="none" w:sz="0" w:space="0" w:color="auto"/>
              </w:divBdr>
            </w:div>
            <w:div w:id="1138573091">
              <w:marLeft w:val="0"/>
              <w:marRight w:val="0"/>
              <w:marTop w:val="0"/>
              <w:marBottom w:val="0"/>
              <w:divBdr>
                <w:top w:val="none" w:sz="0" w:space="0" w:color="auto"/>
                <w:left w:val="none" w:sz="0" w:space="0" w:color="auto"/>
                <w:bottom w:val="none" w:sz="0" w:space="0" w:color="auto"/>
                <w:right w:val="none" w:sz="0" w:space="0" w:color="auto"/>
              </w:divBdr>
            </w:div>
            <w:div w:id="1326056201">
              <w:marLeft w:val="0"/>
              <w:marRight w:val="0"/>
              <w:marTop w:val="0"/>
              <w:marBottom w:val="0"/>
              <w:divBdr>
                <w:top w:val="none" w:sz="0" w:space="0" w:color="auto"/>
                <w:left w:val="none" w:sz="0" w:space="0" w:color="auto"/>
                <w:bottom w:val="none" w:sz="0" w:space="0" w:color="auto"/>
                <w:right w:val="none" w:sz="0" w:space="0" w:color="auto"/>
              </w:divBdr>
            </w:div>
            <w:div w:id="1939291608">
              <w:marLeft w:val="0"/>
              <w:marRight w:val="0"/>
              <w:marTop w:val="0"/>
              <w:marBottom w:val="0"/>
              <w:divBdr>
                <w:top w:val="none" w:sz="0" w:space="0" w:color="auto"/>
                <w:left w:val="none" w:sz="0" w:space="0" w:color="auto"/>
                <w:bottom w:val="none" w:sz="0" w:space="0" w:color="auto"/>
                <w:right w:val="none" w:sz="0" w:space="0" w:color="auto"/>
              </w:divBdr>
            </w:div>
            <w:div w:id="262349068">
              <w:marLeft w:val="0"/>
              <w:marRight w:val="0"/>
              <w:marTop w:val="0"/>
              <w:marBottom w:val="0"/>
              <w:divBdr>
                <w:top w:val="none" w:sz="0" w:space="0" w:color="auto"/>
                <w:left w:val="none" w:sz="0" w:space="0" w:color="auto"/>
                <w:bottom w:val="none" w:sz="0" w:space="0" w:color="auto"/>
                <w:right w:val="none" w:sz="0" w:space="0" w:color="auto"/>
              </w:divBdr>
            </w:div>
            <w:div w:id="1603758636">
              <w:marLeft w:val="0"/>
              <w:marRight w:val="0"/>
              <w:marTop w:val="0"/>
              <w:marBottom w:val="0"/>
              <w:divBdr>
                <w:top w:val="none" w:sz="0" w:space="0" w:color="auto"/>
                <w:left w:val="none" w:sz="0" w:space="0" w:color="auto"/>
                <w:bottom w:val="none" w:sz="0" w:space="0" w:color="auto"/>
                <w:right w:val="none" w:sz="0" w:space="0" w:color="auto"/>
              </w:divBdr>
            </w:div>
            <w:div w:id="1401054043">
              <w:marLeft w:val="0"/>
              <w:marRight w:val="0"/>
              <w:marTop w:val="0"/>
              <w:marBottom w:val="0"/>
              <w:divBdr>
                <w:top w:val="none" w:sz="0" w:space="0" w:color="auto"/>
                <w:left w:val="none" w:sz="0" w:space="0" w:color="auto"/>
                <w:bottom w:val="none" w:sz="0" w:space="0" w:color="auto"/>
                <w:right w:val="none" w:sz="0" w:space="0" w:color="auto"/>
              </w:divBdr>
            </w:div>
            <w:div w:id="1154957762">
              <w:marLeft w:val="0"/>
              <w:marRight w:val="0"/>
              <w:marTop w:val="0"/>
              <w:marBottom w:val="0"/>
              <w:divBdr>
                <w:top w:val="none" w:sz="0" w:space="0" w:color="auto"/>
                <w:left w:val="none" w:sz="0" w:space="0" w:color="auto"/>
                <w:bottom w:val="none" w:sz="0" w:space="0" w:color="auto"/>
                <w:right w:val="none" w:sz="0" w:space="0" w:color="auto"/>
              </w:divBdr>
            </w:div>
            <w:div w:id="1342470307">
              <w:marLeft w:val="0"/>
              <w:marRight w:val="0"/>
              <w:marTop w:val="0"/>
              <w:marBottom w:val="0"/>
              <w:divBdr>
                <w:top w:val="none" w:sz="0" w:space="0" w:color="auto"/>
                <w:left w:val="none" w:sz="0" w:space="0" w:color="auto"/>
                <w:bottom w:val="none" w:sz="0" w:space="0" w:color="auto"/>
                <w:right w:val="none" w:sz="0" w:space="0" w:color="auto"/>
              </w:divBdr>
            </w:div>
            <w:div w:id="1020013522">
              <w:marLeft w:val="0"/>
              <w:marRight w:val="0"/>
              <w:marTop w:val="0"/>
              <w:marBottom w:val="0"/>
              <w:divBdr>
                <w:top w:val="none" w:sz="0" w:space="0" w:color="auto"/>
                <w:left w:val="none" w:sz="0" w:space="0" w:color="auto"/>
                <w:bottom w:val="none" w:sz="0" w:space="0" w:color="auto"/>
                <w:right w:val="none" w:sz="0" w:space="0" w:color="auto"/>
              </w:divBdr>
            </w:div>
            <w:div w:id="789282148">
              <w:marLeft w:val="0"/>
              <w:marRight w:val="0"/>
              <w:marTop w:val="0"/>
              <w:marBottom w:val="0"/>
              <w:divBdr>
                <w:top w:val="none" w:sz="0" w:space="0" w:color="auto"/>
                <w:left w:val="none" w:sz="0" w:space="0" w:color="auto"/>
                <w:bottom w:val="none" w:sz="0" w:space="0" w:color="auto"/>
                <w:right w:val="none" w:sz="0" w:space="0" w:color="auto"/>
              </w:divBdr>
            </w:div>
            <w:div w:id="564800494">
              <w:marLeft w:val="0"/>
              <w:marRight w:val="0"/>
              <w:marTop w:val="0"/>
              <w:marBottom w:val="0"/>
              <w:divBdr>
                <w:top w:val="none" w:sz="0" w:space="0" w:color="auto"/>
                <w:left w:val="none" w:sz="0" w:space="0" w:color="auto"/>
                <w:bottom w:val="none" w:sz="0" w:space="0" w:color="auto"/>
                <w:right w:val="none" w:sz="0" w:space="0" w:color="auto"/>
              </w:divBdr>
            </w:div>
            <w:div w:id="1272589129">
              <w:marLeft w:val="0"/>
              <w:marRight w:val="0"/>
              <w:marTop w:val="0"/>
              <w:marBottom w:val="0"/>
              <w:divBdr>
                <w:top w:val="none" w:sz="0" w:space="0" w:color="auto"/>
                <w:left w:val="none" w:sz="0" w:space="0" w:color="auto"/>
                <w:bottom w:val="none" w:sz="0" w:space="0" w:color="auto"/>
                <w:right w:val="none" w:sz="0" w:space="0" w:color="auto"/>
              </w:divBdr>
            </w:div>
            <w:div w:id="543567222">
              <w:marLeft w:val="0"/>
              <w:marRight w:val="0"/>
              <w:marTop w:val="0"/>
              <w:marBottom w:val="0"/>
              <w:divBdr>
                <w:top w:val="none" w:sz="0" w:space="0" w:color="auto"/>
                <w:left w:val="none" w:sz="0" w:space="0" w:color="auto"/>
                <w:bottom w:val="none" w:sz="0" w:space="0" w:color="auto"/>
                <w:right w:val="none" w:sz="0" w:space="0" w:color="auto"/>
              </w:divBdr>
            </w:div>
            <w:div w:id="340666528">
              <w:marLeft w:val="0"/>
              <w:marRight w:val="0"/>
              <w:marTop w:val="0"/>
              <w:marBottom w:val="0"/>
              <w:divBdr>
                <w:top w:val="none" w:sz="0" w:space="0" w:color="auto"/>
                <w:left w:val="none" w:sz="0" w:space="0" w:color="auto"/>
                <w:bottom w:val="none" w:sz="0" w:space="0" w:color="auto"/>
                <w:right w:val="none" w:sz="0" w:space="0" w:color="auto"/>
              </w:divBdr>
            </w:div>
            <w:div w:id="200410022">
              <w:marLeft w:val="0"/>
              <w:marRight w:val="0"/>
              <w:marTop w:val="0"/>
              <w:marBottom w:val="0"/>
              <w:divBdr>
                <w:top w:val="none" w:sz="0" w:space="0" w:color="auto"/>
                <w:left w:val="none" w:sz="0" w:space="0" w:color="auto"/>
                <w:bottom w:val="none" w:sz="0" w:space="0" w:color="auto"/>
                <w:right w:val="none" w:sz="0" w:space="0" w:color="auto"/>
              </w:divBdr>
            </w:div>
            <w:div w:id="1913390775">
              <w:marLeft w:val="0"/>
              <w:marRight w:val="0"/>
              <w:marTop w:val="0"/>
              <w:marBottom w:val="0"/>
              <w:divBdr>
                <w:top w:val="none" w:sz="0" w:space="0" w:color="auto"/>
                <w:left w:val="none" w:sz="0" w:space="0" w:color="auto"/>
                <w:bottom w:val="none" w:sz="0" w:space="0" w:color="auto"/>
                <w:right w:val="none" w:sz="0" w:space="0" w:color="auto"/>
              </w:divBdr>
            </w:div>
            <w:div w:id="606474084">
              <w:marLeft w:val="0"/>
              <w:marRight w:val="0"/>
              <w:marTop w:val="0"/>
              <w:marBottom w:val="0"/>
              <w:divBdr>
                <w:top w:val="none" w:sz="0" w:space="0" w:color="auto"/>
                <w:left w:val="none" w:sz="0" w:space="0" w:color="auto"/>
                <w:bottom w:val="none" w:sz="0" w:space="0" w:color="auto"/>
                <w:right w:val="none" w:sz="0" w:space="0" w:color="auto"/>
              </w:divBdr>
            </w:div>
            <w:div w:id="1966545311">
              <w:marLeft w:val="0"/>
              <w:marRight w:val="0"/>
              <w:marTop w:val="0"/>
              <w:marBottom w:val="0"/>
              <w:divBdr>
                <w:top w:val="none" w:sz="0" w:space="0" w:color="auto"/>
                <w:left w:val="none" w:sz="0" w:space="0" w:color="auto"/>
                <w:bottom w:val="none" w:sz="0" w:space="0" w:color="auto"/>
                <w:right w:val="none" w:sz="0" w:space="0" w:color="auto"/>
              </w:divBdr>
            </w:div>
            <w:div w:id="189147081">
              <w:marLeft w:val="0"/>
              <w:marRight w:val="0"/>
              <w:marTop w:val="0"/>
              <w:marBottom w:val="0"/>
              <w:divBdr>
                <w:top w:val="none" w:sz="0" w:space="0" w:color="auto"/>
                <w:left w:val="none" w:sz="0" w:space="0" w:color="auto"/>
                <w:bottom w:val="none" w:sz="0" w:space="0" w:color="auto"/>
                <w:right w:val="none" w:sz="0" w:space="0" w:color="auto"/>
              </w:divBdr>
            </w:div>
            <w:div w:id="1520773532">
              <w:marLeft w:val="0"/>
              <w:marRight w:val="0"/>
              <w:marTop w:val="0"/>
              <w:marBottom w:val="0"/>
              <w:divBdr>
                <w:top w:val="none" w:sz="0" w:space="0" w:color="auto"/>
                <w:left w:val="none" w:sz="0" w:space="0" w:color="auto"/>
                <w:bottom w:val="none" w:sz="0" w:space="0" w:color="auto"/>
                <w:right w:val="none" w:sz="0" w:space="0" w:color="auto"/>
              </w:divBdr>
            </w:div>
            <w:div w:id="1614248904">
              <w:marLeft w:val="0"/>
              <w:marRight w:val="0"/>
              <w:marTop w:val="0"/>
              <w:marBottom w:val="0"/>
              <w:divBdr>
                <w:top w:val="none" w:sz="0" w:space="0" w:color="auto"/>
                <w:left w:val="none" w:sz="0" w:space="0" w:color="auto"/>
                <w:bottom w:val="none" w:sz="0" w:space="0" w:color="auto"/>
                <w:right w:val="none" w:sz="0" w:space="0" w:color="auto"/>
              </w:divBdr>
            </w:div>
            <w:div w:id="1112096037">
              <w:marLeft w:val="0"/>
              <w:marRight w:val="0"/>
              <w:marTop w:val="0"/>
              <w:marBottom w:val="0"/>
              <w:divBdr>
                <w:top w:val="none" w:sz="0" w:space="0" w:color="auto"/>
                <w:left w:val="none" w:sz="0" w:space="0" w:color="auto"/>
                <w:bottom w:val="none" w:sz="0" w:space="0" w:color="auto"/>
                <w:right w:val="none" w:sz="0" w:space="0" w:color="auto"/>
              </w:divBdr>
            </w:div>
            <w:div w:id="1507524949">
              <w:marLeft w:val="0"/>
              <w:marRight w:val="0"/>
              <w:marTop w:val="0"/>
              <w:marBottom w:val="0"/>
              <w:divBdr>
                <w:top w:val="none" w:sz="0" w:space="0" w:color="auto"/>
                <w:left w:val="none" w:sz="0" w:space="0" w:color="auto"/>
                <w:bottom w:val="none" w:sz="0" w:space="0" w:color="auto"/>
                <w:right w:val="none" w:sz="0" w:space="0" w:color="auto"/>
              </w:divBdr>
            </w:div>
            <w:div w:id="601844687">
              <w:marLeft w:val="0"/>
              <w:marRight w:val="0"/>
              <w:marTop w:val="0"/>
              <w:marBottom w:val="0"/>
              <w:divBdr>
                <w:top w:val="none" w:sz="0" w:space="0" w:color="auto"/>
                <w:left w:val="none" w:sz="0" w:space="0" w:color="auto"/>
                <w:bottom w:val="none" w:sz="0" w:space="0" w:color="auto"/>
                <w:right w:val="none" w:sz="0" w:space="0" w:color="auto"/>
              </w:divBdr>
            </w:div>
            <w:div w:id="345402179">
              <w:marLeft w:val="0"/>
              <w:marRight w:val="0"/>
              <w:marTop w:val="0"/>
              <w:marBottom w:val="0"/>
              <w:divBdr>
                <w:top w:val="none" w:sz="0" w:space="0" w:color="auto"/>
                <w:left w:val="none" w:sz="0" w:space="0" w:color="auto"/>
                <w:bottom w:val="none" w:sz="0" w:space="0" w:color="auto"/>
                <w:right w:val="none" w:sz="0" w:space="0" w:color="auto"/>
              </w:divBdr>
            </w:div>
            <w:div w:id="148905932">
              <w:marLeft w:val="0"/>
              <w:marRight w:val="0"/>
              <w:marTop w:val="0"/>
              <w:marBottom w:val="0"/>
              <w:divBdr>
                <w:top w:val="none" w:sz="0" w:space="0" w:color="auto"/>
                <w:left w:val="none" w:sz="0" w:space="0" w:color="auto"/>
                <w:bottom w:val="none" w:sz="0" w:space="0" w:color="auto"/>
                <w:right w:val="none" w:sz="0" w:space="0" w:color="auto"/>
              </w:divBdr>
            </w:div>
            <w:div w:id="1421098463">
              <w:marLeft w:val="0"/>
              <w:marRight w:val="0"/>
              <w:marTop w:val="0"/>
              <w:marBottom w:val="0"/>
              <w:divBdr>
                <w:top w:val="none" w:sz="0" w:space="0" w:color="auto"/>
                <w:left w:val="none" w:sz="0" w:space="0" w:color="auto"/>
                <w:bottom w:val="none" w:sz="0" w:space="0" w:color="auto"/>
                <w:right w:val="none" w:sz="0" w:space="0" w:color="auto"/>
              </w:divBdr>
            </w:div>
            <w:div w:id="837773488">
              <w:marLeft w:val="0"/>
              <w:marRight w:val="0"/>
              <w:marTop w:val="0"/>
              <w:marBottom w:val="0"/>
              <w:divBdr>
                <w:top w:val="none" w:sz="0" w:space="0" w:color="auto"/>
                <w:left w:val="none" w:sz="0" w:space="0" w:color="auto"/>
                <w:bottom w:val="none" w:sz="0" w:space="0" w:color="auto"/>
                <w:right w:val="none" w:sz="0" w:space="0" w:color="auto"/>
              </w:divBdr>
            </w:div>
            <w:div w:id="1593736758">
              <w:marLeft w:val="0"/>
              <w:marRight w:val="0"/>
              <w:marTop w:val="0"/>
              <w:marBottom w:val="0"/>
              <w:divBdr>
                <w:top w:val="none" w:sz="0" w:space="0" w:color="auto"/>
                <w:left w:val="none" w:sz="0" w:space="0" w:color="auto"/>
                <w:bottom w:val="none" w:sz="0" w:space="0" w:color="auto"/>
                <w:right w:val="none" w:sz="0" w:space="0" w:color="auto"/>
              </w:divBdr>
            </w:div>
            <w:div w:id="236020511">
              <w:marLeft w:val="0"/>
              <w:marRight w:val="0"/>
              <w:marTop w:val="0"/>
              <w:marBottom w:val="0"/>
              <w:divBdr>
                <w:top w:val="none" w:sz="0" w:space="0" w:color="auto"/>
                <w:left w:val="none" w:sz="0" w:space="0" w:color="auto"/>
                <w:bottom w:val="none" w:sz="0" w:space="0" w:color="auto"/>
                <w:right w:val="none" w:sz="0" w:space="0" w:color="auto"/>
              </w:divBdr>
            </w:div>
            <w:div w:id="1108544167">
              <w:marLeft w:val="0"/>
              <w:marRight w:val="0"/>
              <w:marTop w:val="0"/>
              <w:marBottom w:val="0"/>
              <w:divBdr>
                <w:top w:val="none" w:sz="0" w:space="0" w:color="auto"/>
                <w:left w:val="none" w:sz="0" w:space="0" w:color="auto"/>
                <w:bottom w:val="none" w:sz="0" w:space="0" w:color="auto"/>
                <w:right w:val="none" w:sz="0" w:space="0" w:color="auto"/>
              </w:divBdr>
            </w:div>
            <w:div w:id="704645245">
              <w:marLeft w:val="0"/>
              <w:marRight w:val="0"/>
              <w:marTop w:val="0"/>
              <w:marBottom w:val="0"/>
              <w:divBdr>
                <w:top w:val="none" w:sz="0" w:space="0" w:color="auto"/>
                <w:left w:val="none" w:sz="0" w:space="0" w:color="auto"/>
                <w:bottom w:val="none" w:sz="0" w:space="0" w:color="auto"/>
                <w:right w:val="none" w:sz="0" w:space="0" w:color="auto"/>
              </w:divBdr>
            </w:div>
            <w:div w:id="717625729">
              <w:marLeft w:val="0"/>
              <w:marRight w:val="0"/>
              <w:marTop w:val="0"/>
              <w:marBottom w:val="0"/>
              <w:divBdr>
                <w:top w:val="none" w:sz="0" w:space="0" w:color="auto"/>
                <w:left w:val="none" w:sz="0" w:space="0" w:color="auto"/>
                <w:bottom w:val="none" w:sz="0" w:space="0" w:color="auto"/>
                <w:right w:val="none" w:sz="0" w:space="0" w:color="auto"/>
              </w:divBdr>
            </w:div>
            <w:div w:id="1915119279">
              <w:marLeft w:val="0"/>
              <w:marRight w:val="0"/>
              <w:marTop w:val="0"/>
              <w:marBottom w:val="0"/>
              <w:divBdr>
                <w:top w:val="none" w:sz="0" w:space="0" w:color="auto"/>
                <w:left w:val="none" w:sz="0" w:space="0" w:color="auto"/>
                <w:bottom w:val="none" w:sz="0" w:space="0" w:color="auto"/>
                <w:right w:val="none" w:sz="0" w:space="0" w:color="auto"/>
              </w:divBdr>
            </w:div>
            <w:div w:id="1987659389">
              <w:marLeft w:val="0"/>
              <w:marRight w:val="0"/>
              <w:marTop w:val="0"/>
              <w:marBottom w:val="0"/>
              <w:divBdr>
                <w:top w:val="none" w:sz="0" w:space="0" w:color="auto"/>
                <w:left w:val="none" w:sz="0" w:space="0" w:color="auto"/>
                <w:bottom w:val="none" w:sz="0" w:space="0" w:color="auto"/>
                <w:right w:val="none" w:sz="0" w:space="0" w:color="auto"/>
              </w:divBdr>
            </w:div>
            <w:div w:id="1067730787">
              <w:marLeft w:val="0"/>
              <w:marRight w:val="0"/>
              <w:marTop w:val="0"/>
              <w:marBottom w:val="0"/>
              <w:divBdr>
                <w:top w:val="none" w:sz="0" w:space="0" w:color="auto"/>
                <w:left w:val="none" w:sz="0" w:space="0" w:color="auto"/>
                <w:bottom w:val="none" w:sz="0" w:space="0" w:color="auto"/>
                <w:right w:val="none" w:sz="0" w:space="0" w:color="auto"/>
              </w:divBdr>
            </w:div>
            <w:div w:id="731739145">
              <w:marLeft w:val="0"/>
              <w:marRight w:val="0"/>
              <w:marTop w:val="0"/>
              <w:marBottom w:val="0"/>
              <w:divBdr>
                <w:top w:val="none" w:sz="0" w:space="0" w:color="auto"/>
                <w:left w:val="none" w:sz="0" w:space="0" w:color="auto"/>
                <w:bottom w:val="none" w:sz="0" w:space="0" w:color="auto"/>
                <w:right w:val="none" w:sz="0" w:space="0" w:color="auto"/>
              </w:divBdr>
            </w:div>
            <w:div w:id="424107747">
              <w:marLeft w:val="0"/>
              <w:marRight w:val="0"/>
              <w:marTop w:val="0"/>
              <w:marBottom w:val="0"/>
              <w:divBdr>
                <w:top w:val="none" w:sz="0" w:space="0" w:color="auto"/>
                <w:left w:val="none" w:sz="0" w:space="0" w:color="auto"/>
                <w:bottom w:val="none" w:sz="0" w:space="0" w:color="auto"/>
                <w:right w:val="none" w:sz="0" w:space="0" w:color="auto"/>
              </w:divBdr>
            </w:div>
            <w:div w:id="1325475372">
              <w:marLeft w:val="0"/>
              <w:marRight w:val="0"/>
              <w:marTop w:val="0"/>
              <w:marBottom w:val="0"/>
              <w:divBdr>
                <w:top w:val="none" w:sz="0" w:space="0" w:color="auto"/>
                <w:left w:val="none" w:sz="0" w:space="0" w:color="auto"/>
                <w:bottom w:val="none" w:sz="0" w:space="0" w:color="auto"/>
                <w:right w:val="none" w:sz="0" w:space="0" w:color="auto"/>
              </w:divBdr>
            </w:div>
            <w:div w:id="53814456">
              <w:marLeft w:val="0"/>
              <w:marRight w:val="0"/>
              <w:marTop w:val="0"/>
              <w:marBottom w:val="0"/>
              <w:divBdr>
                <w:top w:val="none" w:sz="0" w:space="0" w:color="auto"/>
                <w:left w:val="none" w:sz="0" w:space="0" w:color="auto"/>
                <w:bottom w:val="none" w:sz="0" w:space="0" w:color="auto"/>
                <w:right w:val="none" w:sz="0" w:space="0" w:color="auto"/>
              </w:divBdr>
            </w:div>
            <w:div w:id="958030708">
              <w:marLeft w:val="0"/>
              <w:marRight w:val="0"/>
              <w:marTop w:val="0"/>
              <w:marBottom w:val="0"/>
              <w:divBdr>
                <w:top w:val="none" w:sz="0" w:space="0" w:color="auto"/>
                <w:left w:val="none" w:sz="0" w:space="0" w:color="auto"/>
                <w:bottom w:val="none" w:sz="0" w:space="0" w:color="auto"/>
                <w:right w:val="none" w:sz="0" w:space="0" w:color="auto"/>
              </w:divBdr>
            </w:div>
            <w:div w:id="107898097">
              <w:marLeft w:val="0"/>
              <w:marRight w:val="0"/>
              <w:marTop w:val="0"/>
              <w:marBottom w:val="0"/>
              <w:divBdr>
                <w:top w:val="none" w:sz="0" w:space="0" w:color="auto"/>
                <w:left w:val="none" w:sz="0" w:space="0" w:color="auto"/>
                <w:bottom w:val="none" w:sz="0" w:space="0" w:color="auto"/>
                <w:right w:val="none" w:sz="0" w:space="0" w:color="auto"/>
              </w:divBdr>
            </w:div>
            <w:div w:id="21412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79916">
      <w:bodyDiv w:val="1"/>
      <w:marLeft w:val="0"/>
      <w:marRight w:val="0"/>
      <w:marTop w:val="0"/>
      <w:marBottom w:val="0"/>
      <w:divBdr>
        <w:top w:val="none" w:sz="0" w:space="0" w:color="auto"/>
        <w:left w:val="none" w:sz="0" w:space="0" w:color="auto"/>
        <w:bottom w:val="none" w:sz="0" w:space="0" w:color="auto"/>
        <w:right w:val="none" w:sz="0" w:space="0" w:color="auto"/>
      </w:divBdr>
    </w:div>
    <w:div w:id="821849554">
      <w:bodyDiv w:val="1"/>
      <w:marLeft w:val="0"/>
      <w:marRight w:val="0"/>
      <w:marTop w:val="0"/>
      <w:marBottom w:val="0"/>
      <w:divBdr>
        <w:top w:val="none" w:sz="0" w:space="0" w:color="auto"/>
        <w:left w:val="none" w:sz="0" w:space="0" w:color="auto"/>
        <w:bottom w:val="none" w:sz="0" w:space="0" w:color="auto"/>
        <w:right w:val="none" w:sz="0" w:space="0" w:color="auto"/>
      </w:divBdr>
    </w:div>
    <w:div w:id="893781376">
      <w:bodyDiv w:val="1"/>
      <w:marLeft w:val="0"/>
      <w:marRight w:val="0"/>
      <w:marTop w:val="0"/>
      <w:marBottom w:val="0"/>
      <w:divBdr>
        <w:top w:val="none" w:sz="0" w:space="0" w:color="auto"/>
        <w:left w:val="none" w:sz="0" w:space="0" w:color="auto"/>
        <w:bottom w:val="none" w:sz="0" w:space="0" w:color="auto"/>
        <w:right w:val="none" w:sz="0" w:space="0" w:color="auto"/>
      </w:divBdr>
      <w:divsChild>
        <w:div w:id="801070648">
          <w:marLeft w:val="480"/>
          <w:marRight w:val="0"/>
          <w:marTop w:val="0"/>
          <w:marBottom w:val="0"/>
          <w:divBdr>
            <w:top w:val="none" w:sz="0" w:space="0" w:color="auto"/>
            <w:left w:val="none" w:sz="0" w:space="0" w:color="auto"/>
            <w:bottom w:val="none" w:sz="0" w:space="0" w:color="auto"/>
            <w:right w:val="none" w:sz="0" w:space="0" w:color="auto"/>
          </w:divBdr>
          <w:divsChild>
            <w:div w:id="508639926">
              <w:marLeft w:val="0"/>
              <w:marRight w:val="0"/>
              <w:marTop w:val="0"/>
              <w:marBottom w:val="0"/>
              <w:divBdr>
                <w:top w:val="none" w:sz="0" w:space="0" w:color="auto"/>
                <w:left w:val="none" w:sz="0" w:space="0" w:color="auto"/>
                <w:bottom w:val="none" w:sz="0" w:space="0" w:color="auto"/>
                <w:right w:val="none" w:sz="0" w:space="0" w:color="auto"/>
              </w:divBdr>
            </w:div>
            <w:div w:id="1934312792">
              <w:marLeft w:val="0"/>
              <w:marRight w:val="0"/>
              <w:marTop w:val="0"/>
              <w:marBottom w:val="0"/>
              <w:divBdr>
                <w:top w:val="none" w:sz="0" w:space="0" w:color="auto"/>
                <w:left w:val="none" w:sz="0" w:space="0" w:color="auto"/>
                <w:bottom w:val="none" w:sz="0" w:space="0" w:color="auto"/>
                <w:right w:val="none" w:sz="0" w:space="0" w:color="auto"/>
              </w:divBdr>
            </w:div>
            <w:div w:id="1572303065">
              <w:marLeft w:val="0"/>
              <w:marRight w:val="0"/>
              <w:marTop w:val="0"/>
              <w:marBottom w:val="0"/>
              <w:divBdr>
                <w:top w:val="none" w:sz="0" w:space="0" w:color="auto"/>
                <w:left w:val="none" w:sz="0" w:space="0" w:color="auto"/>
                <w:bottom w:val="none" w:sz="0" w:space="0" w:color="auto"/>
                <w:right w:val="none" w:sz="0" w:space="0" w:color="auto"/>
              </w:divBdr>
            </w:div>
            <w:div w:id="1389720758">
              <w:marLeft w:val="0"/>
              <w:marRight w:val="0"/>
              <w:marTop w:val="0"/>
              <w:marBottom w:val="0"/>
              <w:divBdr>
                <w:top w:val="none" w:sz="0" w:space="0" w:color="auto"/>
                <w:left w:val="none" w:sz="0" w:space="0" w:color="auto"/>
                <w:bottom w:val="none" w:sz="0" w:space="0" w:color="auto"/>
                <w:right w:val="none" w:sz="0" w:space="0" w:color="auto"/>
              </w:divBdr>
            </w:div>
            <w:div w:id="475609889">
              <w:marLeft w:val="0"/>
              <w:marRight w:val="0"/>
              <w:marTop w:val="0"/>
              <w:marBottom w:val="0"/>
              <w:divBdr>
                <w:top w:val="none" w:sz="0" w:space="0" w:color="auto"/>
                <w:left w:val="none" w:sz="0" w:space="0" w:color="auto"/>
                <w:bottom w:val="none" w:sz="0" w:space="0" w:color="auto"/>
                <w:right w:val="none" w:sz="0" w:space="0" w:color="auto"/>
              </w:divBdr>
            </w:div>
            <w:div w:id="2141065655">
              <w:marLeft w:val="0"/>
              <w:marRight w:val="0"/>
              <w:marTop w:val="0"/>
              <w:marBottom w:val="0"/>
              <w:divBdr>
                <w:top w:val="none" w:sz="0" w:space="0" w:color="auto"/>
                <w:left w:val="none" w:sz="0" w:space="0" w:color="auto"/>
                <w:bottom w:val="none" w:sz="0" w:space="0" w:color="auto"/>
                <w:right w:val="none" w:sz="0" w:space="0" w:color="auto"/>
              </w:divBdr>
            </w:div>
            <w:div w:id="562520374">
              <w:marLeft w:val="0"/>
              <w:marRight w:val="0"/>
              <w:marTop w:val="0"/>
              <w:marBottom w:val="0"/>
              <w:divBdr>
                <w:top w:val="none" w:sz="0" w:space="0" w:color="auto"/>
                <w:left w:val="none" w:sz="0" w:space="0" w:color="auto"/>
                <w:bottom w:val="none" w:sz="0" w:space="0" w:color="auto"/>
                <w:right w:val="none" w:sz="0" w:space="0" w:color="auto"/>
              </w:divBdr>
            </w:div>
            <w:div w:id="1998876929">
              <w:marLeft w:val="0"/>
              <w:marRight w:val="0"/>
              <w:marTop w:val="0"/>
              <w:marBottom w:val="0"/>
              <w:divBdr>
                <w:top w:val="none" w:sz="0" w:space="0" w:color="auto"/>
                <w:left w:val="none" w:sz="0" w:space="0" w:color="auto"/>
                <w:bottom w:val="none" w:sz="0" w:space="0" w:color="auto"/>
                <w:right w:val="none" w:sz="0" w:space="0" w:color="auto"/>
              </w:divBdr>
            </w:div>
            <w:div w:id="1547109853">
              <w:marLeft w:val="0"/>
              <w:marRight w:val="0"/>
              <w:marTop w:val="0"/>
              <w:marBottom w:val="0"/>
              <w:divBdr>
                <w:top w:val="none" w:sz="0" w:space="0" w:color="auto"/>
                <w:left w:val="none" w:sz="0" w:space="0" w:color="auto"/>
                <w:bottom w:val="none" w:sz="0" w:space="0" w:color="auto"/>
                <w:right w:val="none" w:sz="0" w:space="0" w:color="auto"/>
              </w:divBdr>
            </w:div>
            <w:div w:id="1841313135">
              <w:marLeft w:val="0"/>
              <w:marRight w:val="0"/>
              <w:marTop w:val="0"/>
              <w:marBottom w:val="0"/>
              <w:divBdr>
                <w:top w:val="none" w:sz="0" w:space="0" w:color="auto"/>
                <w:left w:val="none" w:sz="0" w:space="0" w:color="auto"/>
                <w:bottom w:val="none" w:sz="0" w:space="0" w:color="auto"/>
                <w:right w:val="none" w:sz="0" w:space="0" w:color="auto"/>
              </w:divBdr>
            </w:div>
            <w:div w:id="222836496">
              <w:marLeft w:val="0"/>
              <w:marRight w:val="0"/>
              <w:marTop w:val="0"/>
              <w:marBottom w:val="0"/>
              <w:divBdr>
                <w:top w:val="none" w:sz="0" w:space="0" w:color="auto"/>
                <w:left w:val="none" w:sz="0" w:space="0" w:color="auto"/>
                <w:bottom w:val="none" w:sz="0" w:space="0" w:color="auto"/>
                <w:right w:val="none" w:sz="0" w:space="0" w:color="auto"/>
              </w:divBdr>
            </w:div>
            <w:div w:id="153568989">
              <w:marLeft w:val="0"/>
              <w:marRight w:val="0"/>
              <w:marTop w:val="0"/>
              <w:marBottom w:val="0"/>
              <w:divBdr>
                <w:top w:val="none" w:sz="0" w:space="0" w:color="auto"/>
                <w:left w:val="none" w:sz="0" w:space="0" w:color="auto"/>
                <w:bottom w:val="none" w:sz="0" w:space="0" w:color="auto"/>
                <w:right w:val="none" w:sz="0" w:space="0" w:color="auto"/>
              </w:divBdr>
            </w:div>
            <w:div w:id="735788194">
              <w:marLeft w:val="0"/>
              <w:marRight w:val="0"/>
              <w:marTop w:val="0"/>
              <w:marBottom w:val="0"/>
              <w:divBdr>
                <w:top w:val="none" w:sz="0" w:space="0" w:color="auto"/>
                <w:left w:val="none" w:sz="0" w:space="0" w:color="auto"/>
                <w:bottom w:val="none" w:sz="0" w:space="0" w:color="auto"/>
                <w:right w:val="none" w:sz="0" w:space="0" w:color="auto"/>
              </w:divBdr>
            </w:div>
            <w:div w:id="886405916">
              <w:marLeft w:val="0"/>
              <w:marRight w:val="0"/>
              <w:marTop w:val="0"/>
              <w:marBottom w:val="0"/>
              <w:divBdr>
                <w:top w:val="none" w:sz="0" w:space="0" w:color="auto"/>
                <w:left w:val="none" w:sz="0" w:space="0" w:color="auto"/>
                <w:bottom w:val="none" w:sz="0" w:space="0" w:color="auto"/>
                <w:right w:val="none" w:sz="0" w:space="0" w:color="auto"/>
              </w:divBdr>
            </w:div>
            <w:div w:id="224074804">
              <w:marLeft w:val="0"/>
              <w:marRight w:val="0"/>
              <w:marTop w:val="0"/>
              <w:marBottom w:val="0"/>
              <w:divBdr>
                <w:top w:val="none" w:sz="0" w:space="0" w:color="auto"/>
                <w:left w:val="none" w:sz="0" w:space="0" w:color="auto"/>
                <w:bottom w:val="none" w:sz="0" w:space="0" w:color="auto"/>
                <w:right w:val="none" w:sz="0" w:space="0" w:color="auto"/>
              </w:divBdr>
            </w:div>
            <w:div w:id="287393634">
              <w:marLeft w:val="0"/>
              <w:marRight w:val="0"/>
              <w:marTop w:val="0"/>
              <w:marBottom w:val="0"/>
              <w:divBdr>
                <w:top w:val="none" w:sz="0" w:space="0" w:color="auto"/>
                <w:left w:val="none" w:sz="0" w:space="0" w:color="auto"/>
                <w:bottom w:val="none" w:sz="0" w:space="0" w:color="auto"/>
                <w:right w:val="none" w:sz="0" w:space="0" w:color="auto"/>
              </w:divBdr>
            </w:div>
            <w:div w:id="617176740">
              <w:marLeft w:val="0"/>
              <w:marRight w:val="0"/>
              <w:marTop w:val="0"/>
              <w:marBottom w:val="0"/>
              <w:divBdr>
                <w:top w:val="none" w:sz="0" w:space="0" w:color="auto"/>
                <w:left w:val="none" w:sz="0" w:space="0" w:color="auto"/>
                <w:bottom w:val="none" w:sz="0" w:space="0" w:color="auto"/>
                <w:right w:val="none" w:sz="0" w:space="0" w:color="auto"/>
              </w:divBdr>
            </w:div>
            <w:div w:id="1732848232">
              <w:marLeft w:val="0"/>
              <w:marRight w:val="0"/>
              <w:marTop w:val="0"/>
              <w:marBottom w:val="0"/>
              <w:divBdr>
                <w:top w:val="none" w:sz="0" w:space="0" w:color="auto"/>
                <w:left w:val="none" w:sz="0" w:space="0" w:color="auto"/>
                <w:bottom w:val="none" w:sz="0" w:space="0" w:color="auto"/>
                <w:right w:val="none" w:sz="0" w:space="0" w:color="auto"/>
              </w:divBdr>
            </w:div>
            <w:div w:id="1799177329">
              <w:marLeft w:val="0"/>
              <w:marRight w:val="0"/>
              <w:marTop w:val="0"/>
              <w:marBottom w:val="0"/>
              <w:divBdr>
                <w:top w:val="none" w:sz="0" w:space="0" w:color="auto"/>
                <w:left w:val="none" w:sz="0" w:space="0" w:color="auto"/>
                <w:bottom w:val="none" w:sz="0" w:space="0" w:color="auto"/>
                <w:right w:val="none" w:sz="0" w:space="0" w:color="auto"/>
              </w:divBdr>
            </w:div>
            <w:div w:id="947085502">
              <w:marLeft w:val="0"/>
              <w:marRight w:val="0"/>
              <w:marTop w:val="0"/>
              <w:marBottom w:val="0"/>
              <w:divBdr>
                <w:top w:val="none" w:sz="0" w:space="0" w:color="auto"/>
                <w:left w:val="none" w:sz="0" w:space="0" w:color="auto"/>
                <w:bottom w:val="none" w:sz="0" w:space="0" w:color="auto"/>
                <w:right w:val="none" w:sz="0" w:space="0" w:color="auto"/>
              </w:divBdr>
            </w:div>
            <w:div w:id="2032565008">
              <w:marLeft w:val="0"/>
              <w:marRight w:val="0"/>
              <w:marTop w:val="0"/>
              <w:marBottom w:val="0"/>
              <w:divBdr>
                <w:top w:val="none" w:sz="0" w:space="0" w:color="auto"/>
                <w:left w:val="none" w:sz="0" w:space="0" w:color="auto"/>
                <w:bottom w:val="none" w:sz="0" w:space="0" w:color="auto"/>
                <w:right w:val="none" w:sz="0" w:space="0" w:color="auto"/>
              </w:divBdr>
            </w:div>
            <w:div w:id="784426715">
              <w:marLeft w:val="0"/>
              <w:marRight w:val="0"/>
              <w:marTop w:val="0"/>
              <w:marBottom w:val="0"/>
              <w:divBdr>
                <w:top w:val="none" w:sz="0" w:space="0" w:color="auto"/>
                <w:left w:val="none" w:sz="0" w:space="0" w:color="auto"/>
                <w:bottom w:val="none" w:sz="0" w:space="0" w:color="auto"/>
                <w:right w:val="none" w:sz="0" w:space="0" w:color="auto"/>
              </w:divBdr>
            </w:div>
            <w:div w:id="179897164">
              <w:marLeft w:val="0"/>
              <w:marRight w:val="0"/>
              <w:marTop w:val="0"/>
              <w:marBottom w:val="0"/>
              <w:divBdr>
                <w:top w:val="none" w:sz="0" w:space="0" w:color="auto"/>
                <w:left w:val="none" w:sz="0" w:space="0" w:color="auto"/>
                <w:bottom w:val="none" w:sz="0" w:space="0" w:color="auto"/>
                <w:right w:val="none" w:sz="0" w:space="0" w:color="auto"/>
              </w:divBdr>
            </w:div>
            <w:div w:id="312226043">
              <w:marLeft w:val="0"/>
              <w:marRight w:val="0"/>
              <w:marTop w:val="0"/>
              <w:marBottom w:val="0"/>
              <w:divBdr>
                <w:top w:val="none" w:sz="0" w:space="0" w:color="auto"/>
                <w:left w:val="none" w:sz="0" w:space="0" w:color="auto"/>
                <w:bottom w:val="none" w:sz="0" w:space="0" w:color="auto"/>
                <w:right w:val="none" w:sz="0" w:space="0" w:color="auto"/>
              </w:divBdr>
            </w:div>
            <w:div w:id="703360826">
              <w:marLeft w:val="0"/>
              <w:marRight w:val="0"/>
              <w:marTop w:val="0"/>
              <w:marBottom w:val="0"/>
              <w:divBdr>
                <w:top w:val="none" w:sz="0" w:space="0" w:color="auto"/>
                <w:left w:val="none" w:sz="0" w:space="0" w:color="auto"/>
                <w:bottom w:val="none" w:sz="0" w:space="0" w:color="auto"/>
                <w:right w:val="none" w:sz="0" w:space="0" w:color="auto"/>
              </w:divBdr>
            </w:div>
            <w:div w:id="488787942">
              <w:marLeft w:val="0"/>
              <w:marRight w:val="0"/>
              <w:marTop w:val="0"/>
              <w:marBottom w:val="0"/>
              <w:divBdr>
                <w:top w:val="none" w:sz="0" w:space="0" w:color="auto"/>
                <w:left w:val="none" w:sz="0" w:space="0" w:color="auto"/>
                <w:bottom w:val="none" w:sz="0" w:space="0" w:color="auto"/>
                <w:right w:val="none" w:sz="0" w:space="0" w:color="auto"/>
              </w:divBdr>
            </w:div>
            <w:div w:id="1018233668">
              <w:marLeft w:val="0"/>
              <w:marRight w:val="0"/>
              <w:marTop w:val="0"/>
              <w:marBottom w:val="0"/>
              <w:divBdr>
                <w:top w:val="none" w:sz="0" w:space="0" w:color="auto"/>
                <w:left w:val="none" w:sz="0" w:space="0" w:color="auto"/>
                <w:bottom w:val="none" w:sz="0" w:space="0" w:color="auto"/>
                <w:right w:val="none" w:sz="0" w:space="0" w:color="auto"/>
              </w:divBdr>
            </w:div>
            <w:div w:id="1639534001">
              <w:marLeft w:val="0"/>
              <w:marRight w:val="0"/>
              <w:marTop w:val="0"/>
              <w:marBottom w:val="0"/>
              <w:divBdr>
                <w:top w:val="none" w:sz="0" w:space="0" w:color="auto"/>
                <w:left w:val="none" w:sz="0" w:space="0" w:color="auto"/>
                <w:bottom w:val="none" w:sz="0" w:space="0" w:color="auto"/>
                <w:right w:val="none" w:sz="0" w:space="0" w:color="auto"/>
              </w:divBdr>
            </w:div>
            <w:div w:id="398134563">
              <w:marLeft w:val="0"/>
              <w:marRight w:val="0"/>
              <w:marTop w:val="0"/>
              <w:marBottom w:val="0"/>
              <w:divBdr>
                <w:top w:val="none" w:sz="0" w:space="0" w:color="auto"/>
                <w:left w:val="none" w:sz="0" w:space="0" w:color="auto"/>
                <w:bottom w:val="none" w:sz="0" w:space="0" w:color="auto"/>
                <w:right w:val="none" w:sz="0" w:space="0" w:color="auto"/>
              </w:divBdr>
            </w:div>
            <w:div w:id="143666800">
              <w:marLeft w:val="0"/>
              <w:marRight w:val="0"/>
              <w:marTop w:val="0"/>
              <w:marBottom w:val="0"/>
              <w:divBdr>
                <w:top w:val="none" w:sz="0" w:space="0" w:color="auto"/>
                <w:left w:val="none" w:sz="0" w:space="0" w:color="auto"/>
                <w:bottom w:val="none" w:sz="0" w:space="0" w:color="auto"/>
                <w:right w:val="none" w:sz="0" w:space="0" w:color="auto"/>
              </w:divBdr>
            </w:div>
            <w:div w:id="29304157">
              <w:marLeft w:val="0"/>
              <w:marRight w:val="0"/>
              <w:marTop w:val="0"/>
              <w:marBottom w:val="0"/>
              <w:divBdr>
                <w:top w:val="none" w:sz="0" w:space="0" w:color="auto"/>
                <w:left w:val="none" w:sz="0" w:space="0" w:color="auto"/>
                <w:bottom w:val="none" w:sz="0" w:space="0" w:color="auto"/>
                <w:right w:val="none" w:sz="0" w:space="0" w:color="auto"/>
              </w:divBdr>
            </w:div>
            <w:div w:id="1626814776">
              <w:marLeft w:val="0"/>
              <w:marRight w:val="0"/>
              <w:marTop w:val="0"/>
              <w:marBottom w:val="0"/>
              <w:divBdr>
                <w:top w:val="none" w:sz="0" w:space="0" w:color="auto"/>
                <w:left w:val="none" w:sz="0" w:space="0" w:color="auto"/>
                <w:bottom w:val="none" w:sz="0" w:space="0" w:color="auto"/>
                <w:right w:val="none" w:sz="0" w:space="0" w:color="auto"/>
              </w:divBdr>
            </w:div>
            <w:div w:id="1004742376">
              <w:marLeft w:val="0"/>
              <w:marRight w:val="0"/>
              <w:marTop w:val="0"/>
              <w:marBottom w:val="0"/>
              <w:divBdr>
                <w:top w:val="none" w:sz="0" w:space="0" w:color="auto"/>
                <w:left w:val="none" w:sz="0" w:space="0" w:color="auto"/>
                <w:bottom w:val="none" w:sz="0" w:space="0" w:color="auto"/>
                <w:right w:val="none" w:sz="0" w:space="0" w:color="auto"/>
              </w:divBdr>
            </w:div>
            <w:div w:id="716467733">
              <w:marLeft w:val="0"/>
              <w:marRight w:val="0"/>
              <w:marTop w:val="0"/>
              <w:marBottom w:val="0"/>
              <w:divBdr>
                <w:top w:val="none" w:sz="0" w:space="0" w:color="auto"/>
                <w:left w:val="none" w:sz="0" w:space="0" w:color="auto"/>
                <w:bottom w:val="none" w:sz="0" w:space="0" w:color="auto"/>
                <w:right w:val="none" w:sz="0" w:space="0" w:color="auto"/>
              </w:divBdr>
            </w:div>
            <w:div w:id="1412239291">
              <w:marLeft w:val="0"/>
              <w:marRight w:val="0"/>
              <w:marTop w:val="0"/>
              <w:marBottom w:val="0"/>
              <w:divBdr>
                <w:top w:val="none" w:sz="0" w:space="0" w:color="auto"/>
                <w:left w:val="none" w:sz="0" w:space="0" w:color="auto"/>
                <w:bottom w:val="none" w:sz="0" w:space="0" w:color="auto"/>
                <w:right w:val="none" w:sz="0" w:space="0" w:color="auto"/>
              </w:divBdr>
            </w:div>
            <w:div w:id="163320095">
              <w:marLeft w:val="0"/>
              <w:marRight w:val="0"/>
              <w:marTop w:val="0"/>
              <w:marBottom w:val="0"/>
              <w:divBdr>
                <w:top w:val="none" w:sz="0" w:space="0" w:color="auto"/>
                <w:left w:val="none" w:sz="0" w:space="0" w:color="auto"/>
                <w:bottom w:val="none" w:sz="0" w:space="0" w:color="auto"/>
                <w:right w:val="none" w:sz="0" w:space="0" w:color="auto"/>
              </w:divBdr>
            </w:div>
            <w:div w:id="1534539981">
              <w:marLeft w:val="0"/>
              <w:marRight w:val="0"/>
              <w:marTop w:val="0"/>
              <w:marBottom w:val="0"/>
              <w:divBdr>
                <w:top w:val="none" w:sz="0" w:space="0" w:color="auto"/>
                <w:left w:val="none" w:sz="0" w:space="0" w:color="auto"/>
                <w:bottom w:val="none" w:sz="0" w:space="0" w:color="auto"/>
                <w:right w:val="none" w:sz="0" w:space="0" w:color="auto"/>
              </w:divBdr>
            </w:div>
            <w:div w:id="712576397">
              <w:marLeft w:val="0"/>
              <w:marRight w:val="0"/>
              <w:marTop w:val="0"/>
              <w:marBottom w:val="0"/>
              <w:divBdr>
                <w:top w:val="none" w:sz="0" w:space="0" w:color="auto"/>
                <w:left w:val="none" w:sz="0" w:space="0" w:color="auto"/>
                <w:bottom w:val="none" w:sz="0" w:space="0" w:color="auto"/>
                <w:right w:val="none" w:sz="0" w:space="0" w:color="auto"/>
              </w:divBdr>
            </w:div>
            <w:div w:id="1887838409">
              <w:marLeft w:val="0"/>
              <w:marRight w:val="0"/>
              <w:marTop w:val="0"/>
              <w:marBottom w:val="0"/>
              <w:divBdr>
                <w:top w:val="none" w:sz="0" w:space="0" w:color="auto"/>
                <w:left w:val="none" w:sz="0" w:space="0" w:color="auto"/>
                <w:bottom w:val="none" w:sz="0" w:space="0" w:color="auto"/>
                <w:right w:val="none" w:sz="0" w:space="0" w:color="auto"/>
              </w:divBdr>
            </w:div>
            <w:div w:id="1428237254">
              <w:marLeft w:val="0"/>
              <w:marRight w:val="0"/>
              <w:marTop w:val="0"/>
              <w:marBottom w:val="0"/>
              <w:divBdr>
                <w:top w:val="none" w:sz="0" w:space="0" w:color="auto"/>
                <w:left w:val="none" w:sz="0" w:space="0" w:color="auto"/>
                <w:bottom w:val="none" w:sz="0" w:space="0" w:color="auto"/>
                <w:right w:val="none" w:sz="0" w:space="0" w:color="auto"/>
              </w:divBdr>
            </w:div>
            <w:div w:id="1852138213">
              <w:marLeft w:val="0"/>
              <w:marRight w:val="0"/>
              <w:marTop w:val="0"/>
              <w:marBottom w:val="0"/>
              <w:divBdr>
                <w:top w:val="none" w:sz="0" w:space="0" w:color="auto"/>
                <w:left w:val="none" w:sz="0" w:space="0" w:color="auto"/>
                <w:bottom w:val="none" w:sz="0" w:space="0" w:color="auto"/>
                <w:right w:val="none" w:sz="0" w:space="0" w:color="auto"/>
              </w:divBdr>
            </w:div>
            <w:div w:id="392701872">
              <w:marLeft w:val="0"/>
              <w:marRight w:val="0"/>
              <w:marTop w:val="0"/>
              <w:marBottom w:val="0"/>
              <w:divBdr>
                <w:top w:val="none" w:sz="0" w:space="0" w:color="auto"/>
                <w:left w:val="none" w:sz="0" w:space="0" w:color="auto"/>
                <w:bottom w:val="none" w:sz="0" w:space="0" w:color="auto"/>
                <w:right w:val="none" w:sz="0" w:space="0" w:color="auto"/>
              </w:divBdr>
            </w:div>
            <w:div w:id="531921870">
              <w:marLeft w:val="0"/>
              <w:marRight w:val="0"/>
              <w:marTop w:val="0"/>
              <w:marBottom w:val="0"/>
              <w:divBdr>
                <w:top w:val="none" w:sz="0" w:space="0" w:color="auto"/>
                <w:left w:val="none" w:sz="0" w:space="0" w:color="auto"/>
                <w:bottom w:val="none" w:sz="0" w:space="0" w:color="auto"/>
                <w:right w:val="none" w:sz="0" w:space="0" w:color="auto"/>
              </w:divBdr>
            </w:div>
            <w:div w:id="913315913">
              <w:marLeft w:val="0"/>
              <w:marRight w:val="0"/>
              <w:marTop w:val="0"/>
              <w:marBottom w:val="0"/>
              <w:divBdr>
                <w:top w:val="none" w:sz="0" w:space="0" w:color="auto"/>
                <w:left w:val="none" w:sz="0" w:space="0" w:color="auto"/>
                <w:bottom w:val="none" w:sz="0" w:space="0" w:color="auto"/>
                <w:right w:val="none" w:sz="0" w:space="0" w:color="auto"/>
              </w:divBdr>
            </w:div>
            <w:div w:id="1211460679">
              <w:marLeft w:val="0"/>
              <w:marRight w:val="0"/>
              <w:marTop w:val="0"/>
              <w:marBottom w:val="0"/>
              <w:divBdr>
                <w:top w:val="none" w:sz="0" w:space="0" w:color="auto"/>
                <w:left w:val="none" w:sz="0" w:space="0" w:color="auto"/>
                <w:bottom w:val="none" w:sz="0" w:space="0" w:color="auto"/>
                <w:right w:val="none" w:sz="0" w:space="0" w:color="auto"/>
              </w:divBdr>
            </w:div>
            <w:div w:id="211575382">
              <w:marLeft w:val="0"/>
              <w:marRight w:val="0"/>
              <w:marTop w:val="0"/>
              <w:marBottom w:val="0"/>
              <w:divBdr>
                <w:top w:val="none" w:sz="0" w:space="0" w:color="auto"/>
                <w:left w:val="none" w:sz="0" w:space="0" w:color="auto"/>
                <w:bottom w:val="none" w:sz="0" w:space="0" w:color="auto"/>
                <w:right w:val="none" w:sz="0" w:space="0" w:color="auto"/>
              </w:divBdr>
            </w:div>
            <w:div w:id="525754036">
              <w:marLeft w:val="0"/>
              <w:marRight w:val="0"/>
              <w:marTop w:val="0"/>
              <w:marBottom w:val="0"/>
              <w:divBdr>
                <w:top w:val="none" w:sz="0" w:space="0" w:color="auto"/>
                <w:left w:val="none" w:sz="0" w:space="0" w:color="auto"/>
                <w:bottom w:val="none" w:sz="0" w:space="0" w:color="auto"/>
                <w:right w:val="none" w:sz="0" w:space="0" w:color="auto"/>
              </w:divBdr>
            </w:div>
            <w:div w:id="945121056">
              <w:marLeft w:val="0"/>
              <w:marRight w:val="0"/>
              <w:marTop w:val="0"/>
              <w:marBottom w:val="0"/>
              <w:divBdr>
                <w:top w:val="none" w:sz="0" w:space="0" w:color="auto"/>
                <w:left w:val="none" w:sz="0" w:space="0" w:color="auto"/>
                <w:bottom w:val="none" w:sz="0" w:space="0" w:color="auto"/>
                <w:right w:val="none" w:sz="0" w:space="0" w:color="auto"/>
              </w:divBdr>
            </w:div>
            <w:div w:id="1719082858">
              <w:marLeft w:val="0"/>
              <w:marRight w:val="0"/>
              <w:marTop w:val="0"/>
              <w:marBottom w:val="0"/>
              <w:divBdr>
                <w:top w:val="none" w:sz="0" w:space="0" w:color="auto"/>
                <w:left w:val="none" w:sz="0" w:space="0" w:color="auto"/>
                <w:bottom w:val="none" w:sz="0" w:space="0" w:color="auto"/>
                <w:right w:val="none" w:sz="0" w:space="0" w:color="auto"/>
              </w:divBdr>
            </w:div>
            <w:div w:id="761414558">
              <w:marLeft w:val="0"/>
              <w:marRight w:val="0"/>
              <w:marTop w:val="0"/>
              <w:marBottom w:val="0"/>
              <w:divBdr>
                <w:top w:val="none" w:sz="0" w:space="0" w:color="auto"/>
                <w:left w:val="none" w:sz="0" w:space="0" w:color="auto"/>
                <w:bottom w:val="none" w:sz="0" w:space="0" w:color="auto"/>
                <w:right w:val="none" w:sz="0" w:space="0" w:color="auto"/>
              </w:divBdr>
            </w:div>
            <w:div w:id="502358689">
              <w:marLeft w:val="0"/>
              <w:marRight w:val="0"/>
              <w:marTop w:val="0"/>
              <w:marBottom w:val="0"/>
              <w:divBdr>
                <w:top w:val="none" w:sz="0" w:space="0" w:color="auto"/>
                <w:left w:val="none" w:sz="0" w:space="0" w:color="auto"/>
                <w:bottom w:val="none" w:sz="0" w:space="0" w:color="auto"/>
                <w:right w:val="none" w:sz="0" w:space="0" w:color="auto"/>
              </w:divBdr>
            </w:div>
            <w:div w:id="1426148473">
              <w:marLeft w:val="0"/>
              <w:marRight w:val="0"/>
              <w:marTop w:val="0"/>
              <w:marBottom w:val="0"/>
              <w:divBdr>
                <w:top w:val="none" w:sz="0" w:space="0" w:color="auto"/>
                <w:left w:val="none" w:sz="0" w:space="0" w:color="auto"/>
                <w:bottom w:val="none" w:sz="0" w:space="0" w:color="auto"/>
                <w:right w:val="none" w:sz="0" w:space="0" w:color="auto"/>
              </w:divBdr>
            </w:div>
            <w:div w:id="1851677536">
              <w:marLeft w:val="0"/>
              <w:marRight w:val="0"/>
              <w:marTop w:val="0"/>
              <w:marBottom w:val="0"/>
              <w:divBdr>
                <w:top w:val="none" w:sz="0" w:space="0" w:color="auto"/>
                <w:left w:val="none" w:sz="0" w:space="0" w:color="auto"/>
                <w:bottom w:val="none" w:sz="0" w:space="0" w:color="auto"/>
                <w:right w:val="none" w:sz="0" w:space="0" w:color="auto"/>
              </w:divBdr>
            </w:div>
            <w:div w:id="633871539">
              <w:marLeft w:val="0"/>
              <w:marRight w:val="0"/>
              <w:marTop w:val="0"/>
              <w:marBottom w:val="0"/>
              <w:divBdr>
                <w:top w:val="none" w:sz="0" w:space="0" w:color="auto"/>
                <w:left w:val="none" w:sz="0" w:space="0" w:color="auto"/>
                <w:bottom w:val="none" w:sz="0" w:space="0" w:color="auto"/>
                <w:right w:val="none" w:sz="0" w:space="0" w:color="auto"/>
              </w:divBdr>
            </w:div>
            <w:div w:id="292904075">
              <w:marLeft w:val="0"/>
              <w:marRight w:val="0"/>
              <w:marTop w:val="0"/>
              <w:marBottom w:val="0"/>
              <w:divBdr>
                <w:top w:val="none" w:sz="0" w:space="0" w:color="auto"/>
                <w:left w:val="none" w:sz="0" w:space="0" w:color="auto"/>
                <w:bottom w:val="none" w:sz="0" w:space="0" w:color="auto"/>
                <w:right w:val="none" w:sz="0" w:space="0" w:color="auto"/>
              </w:divBdr>
            </w:div>
            <w:div w:id="1436244444">
              <w:marLeft w:val="0"/>
              <w:marRight w:val="0"/>
              <w:marTop w:val="0"/>
              <w:marBottom w:val="0"/>
              <w:divBdr>
                <w:top w:val="none" w:sz="0" w:space="0" w:color="auto"/>
                <w:left w:val="none" w:sz="0" w:space="0" w:color="auto"/>
                <w:bottom w:val="none" w:sz="0" w:space="0" w:color="auto"/>
                <w:right w:val="none" w:sz="0" w:space="0" w:color="auto"/>
              </w:divBdr>
            </w:div>
            <w:div w:id="206899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397435">
      <w:bodyDiv w:val="1"/>
      <w:marLeft w:val="0"/>
      <w:marRight w:val="0"/>
      <w:marTop w:val="0"/>
      <w:marBottom w:val="0"/>
      <w:divBdr>
        <w:top w:val="none" w:sz="0" w:space="0" w:color="auto"/>
        <w:left w:val="none" w:sz="0" w:space="0" w:color="auto"/>
        <w:bottom w:val="none" w:sz="0" w:space="0" w:color="auto"/>
        <w:right w:val="none" w:sz="0" w:space="0" w:color="auto"/>
      </w:divBdr>
    </w:div>
    <w:div w:id="1851066666">
      <w:bodyDiv w:val="1"/>
      <w:marLeft w:val="0"/>
      <w:marRight w:val="0"/>
      <w:marTop w:val="0"/>
      <w:marBottom w:val="0"/>
      <w:divBdr>
        <w:top w:val="none" w:sz="0" w:space="0" w:color="auto"/>
        <w:left w:val="none" w:sz="0" w:space="0" w:color="auto"/>
        <w:bottom w:val="none" w:sz="0" w:space="0" w:color="auto"/>
        <w:right w:val="none" w:sz="0" w:space="0" w:color="auto"/>
      </w:divBdr>
      <w:divsChild>
        <w:div w:id="1412972548">
          <w:marLeft w:val="480"/>
          <w:marRight w:val="0"/>
          <w:marTop w:val="0"/>
          <w:marBottom w:val="0"/>
          <w:divBdr>
            <w:top w:val="none" w:sz="0" w:space="0" w:color="auto"/>
            <w:left w:val="none" w:sz="0" w:space="0" w:color="auto"/>
            <w:bottom w:val="none" w:sz="0" w:space="0" w:color="auto"/>
            <w:right w:val="none" w:sz="0" w:space="0" w:color="auto"/>
          </w:divBdr>
          <w:divsChild>
            <w:div w:id="1748725370">
              <w:marLeft w:val="0"/>
              <w:marRight w:val="0"/>
              <w:marTop w:val="0"/>
              <w:marBottom w:val="0"/>
              <w:divBdr>
                <w:top w:val="none" w:sz="0" w:space="0" w:color="auto"/>
                <w:left w:val="none" w:sz="0" w:space="0" w:color="auto"/>
                <w:bottom w:val="none" w:sz="0" w:space="0" w:color="auto"/>
                <w:right w:val="none" w:sz="0" w:space="0" w:color="auto"/>
              </w:divBdr>
            </w:div>
            <w:div w:id="1544365241">
              <w:marLeft w:val="0"/>
              <w:marRight w:val="0"/>
              <w:marTop w:val="0"/>
              <w:marBottom w:val="0"/>
              <w:divBdr>
                <w:top w:val="none" w:sz="0" w:space="0" w:color="auto"/>
                <w:left w:val="none" w:sz="0" w:space="0" w:color="auto"/>
                <w:bottom w:val="none" w:sz="0" w:space="0" w:color="auto"/>
                <w:right w:val="none" w:sz="0" w:space="0" w:color="auto"/>
              </w:divBdr>
            </w:div>
            <w:div w:id="1361711115">
              <w:marLeft w:val="0"/>
              <w:marRight w:val="0"/>
              <w:marTop w:val="0"/>
              <w:marBottom w:val="0"/>
              <w:divBdr>
                <w:top w:val="none" w:sz="0" w:space="0" w:color="auto"/>
                <w:left w:val="none" w:sz="0" w:space="0" w:color="auto"/>
                <w:bottom w:val="none" w:sz="0" w:space="0" w:color="auto"/>
                <w:right w:val="none" w:sz="0" w:space="0" w:color="auto"/>
              </w:divBdr>
            </w:div>
            <w:div w:id="182860030">
              <w:marLeft w:val="0"/>
              <w:marRight w:val="0"/>
              <w:marTop w:val="0"/>
              <w:marBottom w:val="0"/>
              <w:divBdr>
                <w:top w:val="none" w:sz="0" w:space="0" w:color="auto"/>
                <w:left w:val="none" w:sz="0" w:space="0" w:color="auto"/>
                <w:bottom w:val="none" w:sz="0" w:space="0" w:color="auto"/>
                <w:right w:val="none" w:sz="0" w:space="0" w:color="auto"/>
              </w:divBdr>
            </w:div>
            <w:div w:id="2046905484">
              <w:marLeft w:val="0"/>
              <w:marRight w:val="0"/>
              <w:marTop w:val="0"/>
              <w:marBottom w:val="0"/>
              <w:divBdr>
                <w:top w:val="none" w:sz="0" w:space="0" w:color="auto"/>
                <w:left w:val="none" w:sz="0" w:space="0" w:color="auto"/>
                <w:bottom w:val="none" w:sz="0" w:space="0" w:color="auto"/>
                <w:right w:val="none" w:sz="0" w:space="0" w:color="auto"/>
              </w:divBdr>
            </w:div>
            <w:div w:id="607153377">
              <w:marLeft w:val="0"/>
              <w:marRight w:val="0"/>
              <w:marTop w:val="0"/>
              <w:marBottom w:val="0"/>
              <w:divBdr>
                <w:top w:val="none" w:sz="0" w:space="0" w:color="auto"/>
                <w:left w:val="none" w:sz="0" w:space="0" w:color="auto"/>
                <w:bottom w:val="none" w:sz="0" w:space="0" w:color="auto"/>
                <w:right w:val="none" w:sz="0" w:space="0" w:color="auto"/>
              </w:divBdr>
            </w:div>
            <w:div w:id="555045650">
              <w:marLeft w:val="0"/>
              <w:marRight w:val="0"/>
              <w:marTop w:val="0"/>
              <w:marBottom w:val="0"/>
              <w:divBdr>
                <w:top w:val="none" w:sz="0" w:space="0" w:color="auto"/>
                <w:left w:val="none" w:sz="0" w:space="0" w:color="auto"/>
                <w:bottom w:val="none" w:sz="0" w:space="0" w:color="auto"/>
                <w:right w:val="none" w:sz="0" w:space="0" w:color="auto"/>
              </w:divBdr>
            </w:div>
            <w:div w:id="171991364">
              <w:marLeft w:val="0"/>
              <w:marRight w:val="0"/>
              <w:marTop w:val="0"/>
              <w:marBottom w:val="0"/>
              <w:divBdr>
                <w:top w:val="none" w:sz="0" w:space="0" w:color="auto"/>
                <w:left w:val="none" w:sz="0" w:space="0" w:color="auto"/>
                <w:bottom w:val="none" w:sz="0" w:space="0" w:color="auto"/>
                <w:right w:val="none" w:sz="0" w:space="0" w:color="auto"/>
              </w:divBdr>
            </w:div>
            <w:div w:id="314530527">
              <w:marLeft w:val="0"/>
              <w:marRight w:val="0"/>
              <w:marTop w:val="0"/>
              <w:marBottom w:val="0"/>
              <w:divBdr>
                <w:top w:val="none" w:sz="0" w:space="0" w:color="auto"/>
                <w:left w:val="none" w:sz="0" w:space="0" w:color="auto"/>
                <w:bottom w:val="none" w:sz="0" w:space="0" w:color="auto"/>
                <w:right w:val="none" w:sz="0" w:space="0" w:color="auto"/>
              </w:divBdr>
            </w:div>
            <w:div w:id="1025862655">
              <w:marLeft w:val="0"/>
              <w:marRight w:val="0"/>
              <w:marTop w:val="0"/>
              <w:marBottom w:val="0"/>
              <w:divBdr>
                <w:top w:val="none" w:sz="0" w:space="0" w:color="auto"/>
                <w:left w:val="none" w:sz="0" w:space="0" w:color="auto"/>
                <w:bottom w:val="none" w:sz="0" w:space="0" w:color="auto"/>
                <w:right w:val="none" w:sz="0" w:space="0" w:color="auto"/>
              </w:divBdr>
            </w:div>
            <w:div w:id="936213694">
              <w:marLeft w:val="0"/>
              <w:marRight w:val="0"/>
              <w:marTop w:val="0"/>
              <w:marBottom w:val="0"/>
              <w:divBdr>
                <w:top w:val="none" w:sz="0" w:space="0" w:color="auto"/>
                <w:left w:val="none" w:sz="0" w:space="0" w:color="auto"/>
                <w:bottom w:val="none" w:sz="0" w:space="0" w:color="auto"/>
                <w:right w:val="none" w:sz="0" w:space="0" w:color="auto"/>
              </w:divBdr>
            </w:div>
            <w:div w:id="938097839">
              <w:marLeft w:val="0"/>
              <w:marRight w:val="0"/>
              <w:marTop w:val="0"/>
              <w:marBottom w:val="0"/>
              <w:divBdr>
                <w:top w:val="none" w:sz="0" w:space="0" w:color="auto"/>
                <w:left w:val="none" w:sz="0" w:space="0" w:color="auto"/>
                <w:bottom w:val="none" w:sz="0" w:space="0" w:color="auto"/>
                <w:right w:val="none" w:sz="0" w:space="0" w:color="auto"/>
              </w:divBdr>
            </w:div>
            <w:div w:id="235943681">
              <w:marLeft w:val="0"/>
              <w:marRight w:val="0"/>
              <w:marTop w:val="0"/>
              <w:marBottom w:val="0"/>
              <w:divBdr>
                <w:top w:val="none" w:sz="0" w:space="0" w:color="auto"/>
                <w:left w:val="none" w:sz="0" w:space="0" w:color="auto"/>
                <w:bottom w:val="none" w:sz="0" w:space="0" w:color="auto"/>
                <w:right w:val="none" w:sz="0" w:space="0" w:color="auto"/>
              </w:divBdr>
            </w:div>
            <w:div w:id="1156145078">
              <w:marLeft w:val="0"/>
              <w:marRight w:val="0"/>
              <w:marTop w:val="0"/>
              <w:marBottom w:val="0"/>
              <w:divBdr>
                <w:top w:val="none" w:sz="0" w:space="0" w:color="auto"/>
                <w:left w:val="none" w:sz="0" w:space="0" w:color="auto"/>
                <w:bottom w:val="none" w:sz="0" w:space="0" w:color="auto"/>
                <w:right w:val="none" w:sz="0" w:space="0" w:color="auto"/>
              </w:divBdr>
            </w:div>
            <w:div w:id="7761534">
              <w:marLeft w:val="0"/>
              <w:marRight w:val="0"/>
              <w:marTop w:val="0"/>
              <w:marBottom w:val="0"/>
              <w:divBdr>
                <w:top w:val="none" w:sz="0" w:space="0" w:color="auto"/>
                <w:left w:val="none" w:sz="0" w:space="0" w:color="auto"/>
                <w:bottom w:val="none" w:sz="0" w:space="0" w:color="auto"/>
                <w:right w:val="none" w:sz="0" w:space="0" w:color="auto"/>
              </w:divBdr>
            </w:div>
            <w:div w:id="2060397607">
              <w:marLeft w:val="0"/>
              <w:marRight w:val="0"/>
              <w:marTop w:val="0"/>
              <w:marBottom w:val="0"/>
              <w:divBdr>
                <w:top w:val="none" w:sz="0" w:space="0" w:color="auto"/>
                <w:left w:val="none" w:sz="0" w:space="0" w:color="auto"/>
                <w:bottom w:val="none" w:sz="0" w:space="0" w:color="auto"/>
                <w:right w:val="none" w:sz="0" w:space="0" w:color="auto"/>
              </w:divBdr>
            </w:div>
            <w:div w:id="1539930950">
              <w:marLeft w:val="0"/>
              <w:marRight w:val="0"/>
              <w:marTop w:val="0"/>
              <w:marBottom w:val="0"/>
              <w:divBdr>
                <w:top w:val="none" w:sz="0" w:space="0" w:color="auto"/>
                <w:left w:val="none" w:sz="0" w:space="0" w:color="auto"/>
                <w:bottom w:val="none" w:sz="0" w:space="0" w:color="auto"/>
                <w:right w:val="none" w:sz="0" w:space="0" w:color="auto"/>
              </w:divBdr>
            </w:div>
            <w:div w:id="1798252353">
              <w:marLeft w:val="0"/>
              <w:marRight w:val="0"/>
              <w:marTop w:val="0"/>
              <w:marBottom w:val="0"/>
              <w:divBdr>
                <w:top w:val="none" w:sz="0" w:space="0" w:color="auto"/>
                <w:left w:val="none" w:sz="0" w:space="0" w:color="auto"/>
                <w:bottom w:val="none" w:sz="0" w:space="0" w:color="auto"/>
                <w:right w:val="none" w:sz="0" w:space="0" w:color="auto"/>
              </w:divBdr>
            </w:div>
            <w:div w:id="48922128">
              <w:marLeft w:val="0"/>
              <w:marRight w:val="0"/>
              <w:marTop w:val="0"/>
              <w:marBottom w:val="0"/>
              <w:divBdr>
                <w:top w:val="none" w:sz="0" w:space="0" w:color="auto"/>
                <w:left w:val="none" w:sz="0" w:space="0" w:color="auto"/>
                <w:bottom w:val="none" w:sz="0" w:space="0" w:color="auto"/>
                <w:right w:val="none" w:sz="0" w:space="0" w:color="auto"/>
              </w:divBdr>
            </w:div>
            <w:div w:id="1461722886">
              <w:marLeft w:val="0"/>
              <w:marRight w:val="0"/>
              <w:marTop w:val="0"/>
              <w:marBottom w:val="0"/>
              <w:divBdr>
                <w:top w:val="none" w:sz="0" w:space="0" w:color="auto"/>
                <w:left w:val="none" w:sz="0" w:space="0" w:color="auto"/>
                <w:bottom w:val="none" w:sz="0" w:space="0" w:color="auto"/>
                <w:right w:val="none" w:sz="0" w:space="0" w:color="auto"/>
              </w:divBdr>
            </w:div>
            <w:div w:id="703139071">
              <w:marLeft w:val="0"/>
              <w:marRight w:val="0"/>
              <w:marTop w:val="0"/>
              <w:marBottom w:val="0"/>
              <w:divBdr>
                <w:top w:val="none" w:sz="0" w:space="0" w:color="auto"/>
                <w:left w:val="none" w:sz="0" w:space="0" w:color="auto"/>
                <w:bottom w:val="none" w:sz="0" w:space="0" w:color="auto"/>
                <w:right w:val="none" w:sz="0" w:space="0" w:color="auto"/>
              </w:divBdr>
            </w:div>
            <w:div w:id="735012080">
              <w:marLeft w:val="0"/>
              <w:marRight w:val="0"/>
              <w:marTop w:val="0"/>
              <w:marBottom w:val="0"/>
              <w:divBdr>
                <w:top w:val="none" w:sz="0" w:space="0" w:color="auto"/>
                <w:left w:val="none" w:sz="0" w:space="0" w:color="auto"/>
                <w:bottom w:val="none" w:sz="0" w:space="0" w:color="auto"/>
                <w:right w:val="none" w:sz="0" w:space="0" w:color="auto"/>
              </w:divBdr>
            </w:div>
            <w:div w:id="1712684381">
              <w:marLeft w:val="0"/>
              <w:marRight w:val="0"/>
              <w:marTop w:val="0"/>
              <w:marBottom w:val="0"/>
              <w:divBdr>
                <w:top w:val="none" w:sz="0" w:space="0" w:color="auto"/>
                <w:left w:val="none" w:sz="0" w:space="0" w:color="auto"/>
                <w:bottom w:val="none" w:sz="0" w:space="0" w:color="auto"/>
                <w:right w:val="none" w:sz="0" w:space="0" w:color="auto"/>
              </w:divBdr>
            </w:div>
            <w:div w:id="2057467036">
              <w:marLeft w:val="0"/>
              <w:marRight w:val="0"/>
              <w:marTop w:val="0"/>
              <w:marBottom w:val="0"/>
              <w:divBdr>
                <w:top w:val="none" w:sz="0" w:space="0" w:color="auto"/>
                <w:left w:val="none" w:sz="0" w:space="0" w:color="auto"/>
                <w:bottom w:val="none" w:sz="0" w:space="0" w:color="auto"/>
                <w:right w:val="none" w:sz="0" w:space="0" w:color="auto"/>
              </w:divBdr>
            </w:div>
            <w:div w:id="1075854209">
              <w:marLeft w:val="0"/>
              <w:marRight w:val="0"/>
              <w:marTop w:val="0"/>
              <w:marBottom w:val="0"/>
              <w:divBdr>
                <w:top w:val="none" w:sz="0" w:space="0" w:color="auto"/>
                <w:left w:val="none" w:sz="0" w:space="0" w:color="auto"/>
                <w:bottom w:val="none" w:sz="0" w:space="0" w:color="auto"/>
                <w:right w:val="none" w:sz="0" w:space="0" w:color="auto"/>
              </w:divBdr>
            </w:div>
            <w:div w:id="1299529406">
              <w:marLeft w:val="0"/>
              <w:marRight w:val="0"/>
              <w:marTop w:val="0"/>
              <w:marBottom w:val="0"/>
              <w:divBdr>
                <w:top w:val="none" w:sz="0" w:space="0" w:color="auto"/>
                <w:left w:val="none" w:sz="0" w:space="0" w:color="auto"/>
                <w:bottom w:val="none" w:sz="0" w:space="0" w:color="auto"/>
                <w:right w:val="none" w:sz="0" w:space="0" w:color="auto"/>
              </w:divBdr>
            </w:div>
            <w:div w:id="226917515">
              <w:marLeft w:val="0"/>
              <w:marRight w:val="0"/>
              <w:marTop w:val="0"/>
              <w:marBottom w:val="0"/>
              <w:divBdr>
                <w:top w:val="none" w:sz="0" w:space="0" w:color="auto"/>
                <w:left w:val="none" w:sz="0" w:space="0" w:color="auto"/>
                <w:bottom w:val="none" w:sz="0" w:space="0" w:color="auto"/>
                <w:right w:val="none" w:sz="0" w:space="0" w:color="auto"/>
              </w:divBdr>
            </w:div>
            <w:div w:id="66467134">
              <w:marLeft w:val="0"/>
              <w:marRight w:val="0"/>
              <w:marTop w:val="0"/>
              <w:marBottom w:val="0"/>
              <w:divBdr>
                <w:top w:val="none" w:sz="0" w:space="0" w:color="auto"/>
                <w:left w:val="none" w:sz="0" w:space="0" w:color="auto"/>
                <w:bottom w:val="none" w:sz="0" w:space="0" w:color="auto"/>
                <w:right w:val="none" w:sz="0" w:space="0" w:color="auto"/>
              </w:divBdr>
            </w:div>
            <w:div w:id="481624922">
              <w:marLeft w:val="0"/>
              <w:marRight w:val="0"/>
              <w:marTop w:val="0"/>
              <w:marBottom w:val="0"/>
              <w:divBdr>
                <w:top w:val="none" w:sz="0" w:space="0" w:color="auto"/>
                <w:left w:val="none" w:sz="0" w:space="0" w:color="auto"/>
                <w:bottom w:val="none" w:sz="0" w:space="0" w:color="auto"/>
                <w:right w:val="none" w:sz="0" w:space="0" w:color="auto"/>
              </w:divBdr>
            </w:div>
            <w:div w:id="345208921">
              <w:marLeft w:val="0"/>
              <w:marRight w:val="0"/>
              <w:marTop w:val="0"/>
              <w:marBottom w:val="0"/>
              <w:divBdr>
                <w:top w:val="none" w:sz="0" w:space="0" w:color="auto"/>
                <w:left w:val="none" w:sz="0" w:space="0" w:color="auto"/>
                <w:bottom w:val="none" w:sz="0" w:space="0" w:color="auto"/>
                <w:right w:val="none" w:sz="0" w:space="0" w:color="auto"/>
              </w:divBdr>
            </w:div>
            <w:div w:id="705325685">
              <w:marLeft w:val="0"/>
              <w:marRight w:val="0"/>
              <w:marTop w:val="0"/>
              <w:marBottom w:val="0"/>
              <w:divBdr>
                <w:top w:val="none" w:sz="0" w:space="0" w:color="auto"/>
                <w:left w:val="none" w:sz="0" w:space="0" w:color="auto"/>
                <w:bottom w:val="none" w:sz="0" w:space="0" w:color="auto"/>
                <w:right w:val="none" w:sz="0" w:space="0" w:color="auto"/>
              </w:divBdr>
            </w:div>
            <w:div w:id="821773464">
              <w:marLeft w:val="0"/>
              <w:marRight w:val="0"/>
              <w:marTop w:val="0"/>
              <w:marBottom w:val="0"/>
              <w:divBdr>
                <w:top w:val="none" w:sz="0" w:space="0" w:color="auto"/>
                <w:left w:val="none" w:sz="0" w:space="0" w:color="auto"/>
                <w:bottom w:val="none" w:sz="0" w:space="0" w:color="auto"/>
                <w:right w:val="none" w:sz="0" w:space="0" w:color="auto"/>
              </w:divBdr>
            </w:div>
            <w:div w:id="325784856">
              <w:marLeft w:val="0"/>
              <w:marRight w:val="0"/>
              <w:marTop w:val="0"/>
              <w:marBottom w:val="0"/>
              <w:divBdr>
                <w:top w:val="none" w:sz="0" w:space="0" w:color="auto"/>
                <w:left w:val="none" w:sz="0" w:space="0" w:color="auto"/>
                <w:bottom w:val="none" w:sz="0" w:space="0" w:color="auto"/>
                <w:right w:val="none" w:sz="0" w:space="0" w:color="auto"/>
              </w:divBdr>
            </w:div>
            <w:div w:id="1426535207">
              <w:marLeft w:val="0"/>
              <w:marRight w:val="0"/>
              <w:marTop w:val="0"/>
              <w:marBottom w:val="0"/>
              <w:divBdr>
                <w:top w:val="none" w:sz="0" w:space="0" w:color="auto"/>
                <w:left w:val="none" w:sz="0" w:space="0" w:color="auto"/>
                <w:bottom w:val="none" w:sz="0" w:space="0" w:color="auto"/>
                <w:right w:val="none" w:sz="0" w:space="0" w:color="auto"/>
              </w:divBdr>
            </w:div>
            <w:div w:id="1669097223">
              <w:marLeft w:val="0"/>
              <w:marRight w:val="0"/>
              <w:marTop w:val="0"/>
              <w:marBottom w:val="0"/>
              <w:divBdr>
                <w:top w:val="none" w:sz="0" w:space="0" w:color="auto"/>
                <w:left w:val="none" w:sz="0" w:space="0" w:color="auto"/>
                <w:bottom w:val="none" w:sz="0" w:space="0" w:color="auto"/>
                <w:right w:val="none" w:sz="0" w:space="0" w:color="auto"/>
              </w:divBdr>
            </w:div>
            <w:div w:id="572160065">
              <w:marLeft w:val="0"/>
              <w:marRight w:val="0"/>
              <w:marTop w:val="0"/>
              <w:marBottom w:val="0"/>
              <w:divBdr>
                <w:top w:val="none" w:sz="0" w:space="0" w:color="auto"/>
                <w:left w:val="none" w:sz="0" w:space="0" w:color="auto"/>
                <w:bottom w:val="none" w:sz="0" w:space="0" w:color="auto"/>
                <w:right w:val="none" w:sz="0" w:space="0" w:color="auto"/>
              </w:divBdr>
            </w:div>
            <w:div w:id="2017271731">
              <w:marLeft w:val="0"/>
              <w:marRight w:val="0"/>
              <w:marTop w:val="0"/>
              <w:marBottom w:val="0"/>
              <w:divBdr>
                <w:top w:val="none" w:sz="0" w:space="0" w:color="auto"/>
                <w:left w:val="none" w:sz="0" w:space="0" w:color="auto"/>
                <w:bottom w:val="none" w:sz="0" w:space="0" w:color="auto"/>
                <w:right w:val="none" w:sz="0" w:space="0" w:color="auto"/>
              </w:divBdr>
            </w:div>
            <w:div w:id="515509374">
              <w:marLeft w:val="0"/>
              <w:marRight w:val="0"/>
              <w:marTop w:val="0"/>
              <w:marBottom w:val="0"/>
              <w:divBdr>
                <w:top w:val="none" w:sz="0" w:space="0" w:color="auto"/>
                <w:left w:val="none" w:sz="0" w:space="0" w:color="auto"/>
                <w:bottom w:val="none" w:sz="0" w:space="0" w:color="auto"/>
                <w:right w:val="none" w:sz="0" w:space="0" w:color="auto"/>
              </w:divBdr>
            </w:div>
            <w:div w:id="1403334279">
              <w:marLeft w:val="0"/>
              <w:marRight w:val="0"/>
              <w:marTop w:val="0"/>
              <w:marBottom w:val="0"/>
              <w:divBdr>
                <w:top w:val="none" w:sz="0" w:space="0" w:color="auto"/>
                <w:left w:val="none" w:sz="0" w:space="0" w:color="auto"/>
                <w:bottom w:val="none" w:sz="0" w:space="0" w:color="auto"/>
                <w:right w:val="none" w:sz="0" w:space="0" w:color="auto"/>
              </w:divBdr>
            </w:div>
            <w:div w:id="369575372">
              <w:marLeft w:val="0"/>
              <w:marRight w:val="0"/>
              <w:marTop w:val="0"/>
              <w:marBottom w:val="0"/>
              <w:divBdr>
                <w:top w:val="none" w:sz="0" w:space="0" w:color="auto"/>
                <w:left w:val="none" w:sz="0" w:space="0" w:color="auto"/>
                <w:bottom w:val="none" w:sz="0" w:space="0" w:color="auto"/>
                <w:right w:val="none" w:sz="0" w:space="0" w:color="auto"/>
              </w:divBdr>
            </w:div>
            <w:div w:id="1015769543">
              <w:marLeft w:val="0"/>
              <w:marRight w:val="0"/>
              <w:marTop w:val="0"/>
              <w:marBottom w:val="0"/>
              <w:divBdr>
                <w:top w:val="none" w:sz="0" w:space="0" w:color="auto"/>
                <w:left w:val="none" w:sz="0" w:space="0" w:color="auto"/>
                <w:bottom w:val="none" w:sz="0" w:space="0" w:color="auto"/>
                <w:right w:val="none" w:sz="0" w:space="0" w:color="auto"/>
              </w:divBdr>
            </w:div>
            <w:div w:id="208028665">
              <w:marLeft w:val="0"/>
              <w:marRight w:val="0"/>
              <w:marTop w:val="0"/>
              <w:marBottom w:val="0"/>
              <w:divBdr>
                <w:top w:val="none" w:sz="0" w:space="0" w:color="auto"/>
                <w:left w:val="none" w:sz="0" w:space="0" w:color="auto"/>
                <w:bottom w:val="none" w:sz="0" w:space="0" w:color="auto"/>
                <w:right w:val="none" w:sz="0" w:space="0" w:color="auto"/>
              </w:divBdr>
            </w:div>
            <w:div w:id="1053849969">
              <w:marLeft w:val="0"/>
              <w:marRight w:val="0"/>
              <w:marTop w:val="0"/>
              <w:marBottom w:val="0"/>
              <w:divBdr>
                <w:top w:val="none" w:sz="0" w:space="0" w:color="auto"/>
                <w:left w:val="none" w:sz="0" w:space="0" w:color="auto"/>
                <w:bottom w:val="none" w:sz="0" w:space="0" w:color="auto"/>
                <w:right w:val="none" w:sz="0" w:space="0" w:color="auto"/>
              </w:divBdr>
            </w:div>
            <w:div w:id="395206357">
              <w:marLeft w:val="0"/>
              <w:marRight w:val="0"/>
              <w:marTop w:val="0"/>
              <w:marBottom w:val="0"/>
              <w:divBdr>
                <w:top w:val="none" w:sz="0" w:space="0" w:color="auto"/>
                <w:left w:val="none" w:sz="0" w:space="0" w:color="auto"/>
                <w:bottom w:val="none" w:sz="0" w:space="0" w:color="auto"/>
                <w:right w:val="none" w:sz="0" w:space="0" w:color="auto"/>
              </w:divBdr>
            </w:div>
            <w:div w:id="995689521">
              <w:marLeft w:val="0"/>
              <w:marRight w:val="0"/>
              <w:marTop w:val="0"/>
              <w:marBottom w:val="0"/>
              <w:divBdr>
                <w:top w:val="none" w:sz="0" w:space="0" w:color="auto"/>
                <w:left w:val="none" w:sz="0" w:space="0" w:color="auto"/>
                <w:bottom w:val="none" w:sz="0" w:space="0" w:color="auto"/>
                <w:right w:val="none" w:sz="0" w:space="0" w:color="auto"/>
              </w:divBdr>
            </w:div>
            <w:div w:id="1436367436">
              <w:marLeft w:val="0"/>
              <w:marRight w:val="0"/>
              <w:marTop w:val="0"/>
              <w:marBottom w:val="0"/>
              <w:divBdr>
                <w:top w:val="none" w:sz="0" w:space="0" w:color="auto"/>
                <w:left w:val="none" w:sz="0" w:space="0" w:color="auto"/>
                <w:bottom w:val="none" w:sz="0" w:space="0" w:color="auto"/>
                <w:right w:val="none" w:sz="0" w:space="0" w:color="auto"/>
              </w:divBdr>
            </w:div>
            <w:div w:id="164443012">
              <w:marLeft w:val="0"/>
              <w:marRight w:val="0"/>
              <w:marTop w:val="0"/>
              <w:marBottom w:val="0"/>
              <w:divBdr>
                <w:top w:val="none" w:sz="0" w:space="0" w:color="auto"/>
                <w:left w:val="none" w:sz="0" w:space="0" w:color="auto"/>
                <w:bottom w:val="none" w:sz="0" w:space="0" w:color="auto"/>
                <w:right w:val="none" w:sz="0" w:space="0" w:color="auto"/>
              </w:divBdr>
            </w:div>
            <w:div w:id="1695569560">
              <w:marLeft w:val="0"/>
              <w:marRight w:val="0"/>
              <w:marTop w:val="0"/>
              <w:marBottom w:val="0"/>
              <w:divBdr>
                <w:top w:val="none" w:sz="0" w:space="0" w:color="auto"/>
                <w:left w:val="none" w:sz="0" w:space="0" w:color="auto"/>
                <w:bottom w:val="none" w:sz="0" w:space="0" w:color="auto"/>
                <w:right w:val="none" w:sz="0" w:space="0" w:color="auto"/>
              </w:divBdr>
            </w:div>
            <w:div w:id="360790451">
              <w:marLeft w:val="0"/>
              <w:marRight w:val="0"/>
              <w:marTop w:val="0"/>
              <w:marBottom w:val="0"/>
              <w:divBdr>
                <w:top w:val="none" w:sz="0" w:space="0" w:color="auto"/>
                <w:left w:val="none" w:sz="0" w:space="0" w:color="auto"/>
                <w:bottom w:val="none" w:sz="0" w:space="0" w:color="auto"/>
                <w:right w:val="none" w:sz="0" w:space="0" w:color="auto"/>
              </w:divBdr>
            </w:div>
            <w:div w:id="425007707">
              <w:marLeft w:val="0"/>
              <w:marRight w:val="0"/>
              <w:marTop w:val="0"/>
              <w:marBottom w:val="0"/>
              <w:divBdr>
                <w:top w:val="none" w:sz="0" w:space="0" w:color="auto"/>
                <w:left w:val="none" w:sz="0" w:space="0" w:color="auto"/>
                <w:bottom w:val="none" w:sz="0" w:space="0" w:color="auto"/>
                <w:right w:val="none" w:sz="0" w:space="0" w:color="auto"/>
              </w:divBdr>
            </w:div>
            <w:div w:id="680006156">
              <w:marLeft w:val="0"/>
              <w:marRight w:val="0"/>
              <w:marTop w:val="0"/>
              <w:marBottom w:val="0"/>
              <w:divBdr>
                <w:top w:val="none" w:sz="0" w:space="0" w:color="auto"/>
                <w:left w:val="none" w:sz="0" w:space="0" w:color="auto"/>
                <w:bottom w:val="none" w:sz="0" w:space="0" w:color="auto"/>
                <w:right w:val="none" w:sz="0" w:space="0" w:color="auto"/>
              </w:divBdr>
            </w:div>
            <w:div w:id="1939560168">
              <w:marLeft w:val="0"/>
              <w:marRight w:val="0"/>
              <w:marTop w:val="0"/>
              <w:marBottom w:val="0"/>
              <w:divBdr>
                <w:top w:val="none" w:sz="0" w:space="0" w:color="auto"/>
                <w:left w:val="none" w:sz="0" w:space="0" w:color="auto"/>
                <w:bottom w:val="none" w:sz="0" w:space="0" w:color="auto"/>
                <w:right w:val="none" w:sz="0" w:space="0" w:color="auto"/>
              </w:divBdr>
            </w:div>
            <w:div w:id="7137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doi.org/10.1111/rec.13551" TargetMode="External"/><Relationship Id="rId39" Type="http://schemas.openxmlformats.org/officeDocument/2006/relationships/hyperlink" Target="https://doi.org/10.1016/j.foreco.2006.09.060" TargetMode="External"/><Relationship Id="rId21" Type="http://schemas.openxmlformats.org/officeDocument/2006/relationships/image" Target="media/image12.jpeg"/><Relationship Id="rId34" Type="http://schemas.openxmlformats.org/officeDocument/2006/relationships/hyperlink" Target="https://doi.org/10.1073/pnas.1815107116" TargetMode="External"/><Relationship Id="rId42" Type="http://schemas.openxmlformats.org/officeDocument/2006/relationships/hyperlink" Target="https://doi.org/10.1093/treephys/tpz031" TargetMode="External"/><Relationship Id="rId47" Type="http://schemas.openxmlformats.org/officeDocument/2006/relationships/hyperlink" Target="https://doi.org/10.1016/j.foreco.2018.09.007" TargetMode="External"/><Relationship Id="rId50" Type="http://schemas.openxmlformats.org/officeDocument/2006/relationships/hyperlink" Target="https://doi.org/10.1002/eap.2433" TargetMode="External"/><Relationship Id="rId55" Type="http://schemas.openxmlformats.org/officeDocument/2006/relationships/hyperlink" Target="https://doi.org/10.1371/journal.pone.0151811" TargetMode="External"/><Relationship Id="rId63" Type="http://schemas.microsoft.com/office/2011/relationships/people" Target="peop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7.png"/><Relationship Id="rId29" Type="http://schemas.openxmlformats.org/officeDocument/2006/relationships/hyperlink" Target="http://resolver.scholarsportal.info/resolve/19326203/v15i0001/nfp_ssrpopfotcfr.xml" TargetMode="External"/><Relationship Id="rId11" Type="http://schemas.microsoft.com/office/2018/08/relationships/commentsExtensible" Target="commentsExtensible.xml"/><Relationship Id="rId24" Type="http://schemas.openxmlformats.org/officeDocument/2006/relationships/hyperlink" Target="https://www.fs.usda.gov/detail/arp/learning/?cid=fsm91_058299" TargetMode="External"/><Relationship Id="rId32" Type="http://schemas.openxmlformats.org/officeDocument/2006/relationships/hyperlink" Target="https://doi.org/10.1002/ecs2.2809" TargetMode="External"/><Relationship Id="rId37" Type="http://schemas.openxmlformats.org/officeDocument/2006/relationships/hyperlink" Target="https://doi.org/10.21750/REFOR.4.07.46" TargetMode="External"/><Relationship Id="rId40" Type="http://schemas.openxmlformats.org/officeDocument/2006/relationships/hyperlink" Target="https://doi.org/10.1093/forestry/76.2.231" TargetMode="External"/><Relationship Id="rId45" Type="http://schemas.openxmlformats.org/officeDocument/2006/relationships/hyperlink" Target="https://doi.org/10.3390/rs13132596" TargetMode="External"/><Relationship Id="rId53" Type="http://schemas.openxmlformats.org/officeDocument/2006/relationships/hyperlink" Target="https://doi.org/10.5962/bhl.title.98816" TargetMode="External"/><Relationship Id="rId58" Type="http://schemas.openxmlformats.org/officeDocument/2006/relationships/hyperlink" Target="https://doi.org/10.1002/eap.2280" TargetMode="External"/><Relationship Id="rId5" Type="http://schemas.openxmlformats.org/officeDocument/2006/relationships/endnotes" Target="endnotes.xml"/><Relationship Id="rId61" Type="http://schemas.openxmlformats.org/officeDocument/2006/relationships/footer" Target="footer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hyperlink" Target="https://doi.org/10.1016/j.foreco.2012.11.039" TargetMode="External"/><Relationship Id="rId27" Type="http://schemas.openxmlformats.org/officeDocument/2006/relationships/hyperlink" Target="https://doi.org/10.1111/rec.13421" TargetMode="External"/><Relationship Id="rId30" Type="http://schemas.openxmlformats.org/officeDocument/2006/relationships/hyperlink" Target="https://doi.org/10.1371/journal.pone.0226926" TargetMode="External"/><Relationship Id="rId35" Type="http://schemas.openxmlformats.org/officeDocument/2006/relationships/hyperlink" Target="https://doi.org/10.3133/pp1794A8" TargetMode="External"/><Relationship Id="rId43" Type="http://schemas.openxmlformats.org/officeDocument/2006/relationships/hyperlink" Target="https://doi.org/10.1111/rec.13372" TargetMode="External"/><Relationship Id="rId48" Type="http://schemas.openxmlformats.org/officeDocument/2006/relationships/hyperlink" Target="https://www.cpr.org/2022/01/11/colorado-climate-change-warmer-temperatures/" TargetMode="External"/><Relationship Id="rId56" Type="http://schemas.openxmlformats.org/officeDocument/2006/relationships/hyperlink" Target="http://www.landscope.org/explore/natural_geographies/ecoregions/Southern%20Rocky%20Mountains/" TargetMode="External"/><Relationship Id="rId64" Type="http://schemas.openxmlformats.org/officeDocument/2006/relationships/theme" Target="theme/theme1.xml"/><Relationship Id="rId8" Type="http://schemas.openxmlformats.org/officeDocument/2006/relationships/comments" Target="comments.xml"/><Relationship Id="rId51" Type="http://schemas.openxmlformats.org/officeDocument/2006/relationships/hyperlink" Target="https://doi.org/10.1111/geb.13174" TargetMode="External"/><Relationship Id="rId3"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doi.org/10.1016/S0378-1127(01)00564-3" TargetMode="External"/><Relationship Id="rId33" Type="http://schemas.openxmlformats.org/officeDocument/2006/relationships/hyperlink" Target="https://doi.org/10.1093/biosci/biaa061" TargetMode="External"/><Relationship Id="rId38" Type="http://schemas.openxmlformats.org/officeDocument/2006/relationships/hyperlink" Target="https://www.mtbs.gov/" TargetMode="External"/><Relationship Id="rId46" Type="http://schemas.openxmlformats.org/officeDocument/2006/relationships/hyperlink" Target="https://www-jstor-org.colorado.idm.oclc.org/stable/23034492?pq-origsite=summon&amp;seq=2" TargetMode="External"/><Relationship Id="rId59" Type="http://schemas.openxmlformats.org/officeDocument/2006/relationships/hyperlink" Target="https://www.climate.gov/maps-data/tools-interactives" TargetMode="External"/><Relationship Id="rId20" Type="http://schemas.openxmlformats.org/officeDocument/2006/relationships/image" Target="media/image11.png"/><Relationship Id="rId41" Type="http://schemas.openxmlformats.org/officeDocument/2006/relationships/hyperlink" Target="https://doi.org/10.5424/fs/2015241-05606" TargetMode="External"/><Relationship Id="rId54" Type="http://schemas.openxmlformats.org/officeDocument/2006/relationships/hyperlink" Target="https://doi.org/10.1371/journal.pone.0151811" TargetMode="External"/><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hyperlink" Target="https://doi.org/10.2737/RMRS-GTR-373" TargetMode="External"/><Relationship Id="rId28" Type="http://schemas.openxmlformats.org/officeDocument/2006/relationships/hyperlink" Target="https://doi.org/10.1016/j.foreco.2016.07.001" TargetMode="External"/><Relationship Id="rId36" Type="http://schemas.openxmlformats.org/officeDocument/2006/relationships/hyperlink" Target="https://doi.org/10.1007/978-94-009-6110-4" TargetMode="External"/><Relationship Id="rId49" Type="http://schemas.openxmlformats.org/officeDocument/2006/relationships/hyperlink" Target="https://onlinelibrary-wiley-com.colorado.idm.oclc.org/doi/full/10.1111/rec.13421" TargetMode="External"/><Relationship Id="rId57" Type="http://schemas.openxmlformats.org/officeDocument/2006/relationships/hyperlink" Target="https://www.fs.usda.gov/Internet/FSE_DOCUMENTS/stelprdb5270993.pdf" TargetMode="External"/><Relationship Id="rId10" Type="http://schemas.microsoft.com/office/2016/09/relationships/commentsIds" Target="commentsIds.xml"/><Relationship Id="rId31" Type="http://schemas.openxmlformats.org/officeDocument/2006/relationships/hyperlink" Target="https://www.fs.fed.us/land/pubs/ecoregions/ch43.html" TargetMode="External"/><Relationship Id="rId44" Type="http://schemas.openxmlformats.org/officeDocument/2006/relationships/hyperlink" Target="http://dx.doi.org/10.3390/f9010045" TargetMode="External"/><Relationship Id="rId52" Type="http://schemas.openxmlformats.org/officeDocument/2006/relationships/hyperlink" Target="https://doi.org/10.1002/eap.2001" TargetMode="External"/><Relationship Id="rId60" Type="http://schemas.openxmlformats.org/officeDocument/2006/relationships/hyperlink" Target="https://data.fs.usda.gov/geodata/rastergateway/ravg/index.php" TargetMode="External"/><Relationship Id="rId4" Type="http://schemas.openxmlformats.org/officeDocument/2006/relationships/footnotes" Target="footnotes.xml"/><Relationship Id="rId9"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17729</Words>
  <Characters>101059</Characters>
  <Application>Microsoft Office Word</Application>
  <DocSecurity>0</DocSecurity>
  <Lines>842</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Mykael Pineda</dc:creator>
  <cp:keywords/>
  <dc:description/>
  <cp:lastModifiedBy>Mykael Pineda</cp:lastModifiedBy>
  <cp:revision>2</cp:revision>
  <cp:lastPrinted>2022-03-07T02:26:00Z</cp:lastPrinted>
  <dcterms:created xsi:type="dcterms:W3CDTF">2022-04-11T18:22:00Z</dcterms:created>
  <dcterms:modified xsi:type="dcterms:W3CDTF">2022-04-11T18:22:00Z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zotero-version="5.0.96.4"&gt;&lt;session id="Apir0zH4"/&gt;&lt;style id="http://www.zotero.org/styles/chicago-author-date" locale="en-US" hasBibliography="1" bibliographyStyleHasBeenSet="0"/&gt;&lt;prefs&gt;&lt;pref name="fieldType" value="Field"/&gt;&lt;/prefs&gt;</vt:lpwstr>
  </property>
  <property fmtid="{D5CDD505-2E9C-101B-9397-08002B2CF9AE}" pid="3" name="ZOTERO_PREF_2">
    <vt:lpwstr>&lt;/data&gt;</vt:lpwstr>
  </property>
</Properties>
</file>