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EF59A" w14:textId="77777777" w:rsidR="00685391" w:rsidRPr="00AD3302" w:rsidRDefault="00685391" w:rsidP="00685391">
      <w:pPr>
        <w:spacing w:line="259" w:lineRule="auto"/>
        <w:ind w:firstLine="0"/>
        <w:rPr>
          <w:rFonts w:ascii="Georgia" w:eastAsiaTheme="majorEastAsia" w:hAnsi="Georgia" w:cstheme="majorBidi"/>
          <w:color w:val="2F5496" w:themeColor="accent1" w:themeShade="BF"/>
          <w:sz w:val="32"/>
          <w:szCs w:val="32"/>
        </w:rPr>
      </w:pPr>
      <w:bookmarkStart w:id="0" w:name="_Hlk130296641"/>
    </w:p>
    <w:p w14:paraId="42E0D802" w14:textId="77777777" w:rsidR="00685391" w:rsidRDefault="00685391" w:rsidP="00685391">
      <w:pPr>
        <w:pStyle w:val="Title"/>
      </w:pPr>
      <w:r>
        <w:t>Cross-Dialectal Usage of Augmentative and Diminutive Suffixes in Spanish Online:</w:t>
      </w:r>
    </w:p>
    <w:p w14:paraId="46CB8E02" w14:textId="77777777" w:rsidR="00685391" w:rsidRPr="00BF4C68" w:rsidRDefault="00685391" w:rsidP="00685391">
      <w:pPr>
        <w:pStyle w:val="Subtitle"/>
      </w:pPr>
      <w:r w:rsidRPr="00BF4C68">
        <w:t>AN EXERCISE IN CORPUS LINGUISTICS</w:t>
      </w:r>
    </w:p>
    <w:p w14:paraId="0A13AEEF" w14:textId="77777777" w:rsidR="00685391" w:rsidRDefault="00685391" w:rsidP="00685391">
      <w:pPr>
        <w:spacing w:line="259" w:lineRule="auto"/>
        <w:ind w:firstLine="0"/>
        <w:rPr>
          <w:rFonts w:ascii="Georgia" w:eastAsiaTheme="majorEastAsia" w:hAnsi="Georgia" w:cstheme="majorBidi"/>
          <w:sz w:val="32"/>
          <w:szCs w:val="32"/>
        </w:rPr>
      </w:pPr>
    </w:p>
    <w:p w14:paraId="302AAFE3" w14:textId="4FBCD38C" w:rsidR="00685391" w:rsidRDefault="00685391" w:rsidP="00685391">
      <w:pPr>
        <w:spacing w:line="259" w:lineRule="auto"/>
        <w:ind w:firstLine="0"/>
        <w:jc w:val="center"/>
        <w:rPr>
          <w:rFonts w:eastAsiaTheme="majorEastAsia" w:cstheme="majorBidi"/>
          <w:sz w:val="48"/>
          <w:szCs w:val="48"/>
        </w:rPr>
      </w:pPr>
      <w:r w:rsidRPr="001726FC">
        <w:rPr>
          <w:rFonts w:eastAsiaTheme="majorEastAsia" w:cstheme="majorBidi"/>
          <w:sz w:val="48"/>
          <w:szCs w:val="48"/>
        </w:rPr>
        <w:t>Carlos Hervey Gómez, Jr.</w:t>
      </w:r>
    </w:p>
    <w:p w14:paraId="6B45DB75" w14:textId="77777777" w:rsidR="00685391" w:rsidRDefault="00685391" w:rsidP="00685391">
      <w:pPr>
        <w:spacing w:line="259" w:lineRule="auto"/>
        <w:ind w:firstLine="0"/>
        <w:jc w:val="center"/>
        <w:rPr>
          <w:rFonts w:eastAsiaTheme="majorEastAsia" w:cstheme="majorBidi"/>
          <w:sz w:val="48"/>
          <w:szCs w:val="48"/>
        </w:rPr>
      </w:pPr>
    </w:p>
    <w:p w14:paraId="22BD8919" w14:textId="77777777" w:rsidR="00685391" w:rsidRDefault="00685391" w:rsidP="00685391">
      <w:pPr>
        <w:spacing w:line="259" w:lineRule="auto"/>
        <w:ind w:firstLine="0"/>
        <w:jc w:val="center"/>
        <w:rPr>
          <w:rFonts w:eastAsiaTheme="majorEastAsia" w:cstheme="majorBidi"/>
          <w:sz w:val="48"/>
          <w:szCs w:val="48"/>
        </w:rPr>
      </w:pPr>
    </w:p>
    <w:p w14:paraId="4DE33046" w14:textId="77777777" w:rsidR="00685391" w:rsidRDefault="00685391" w:rsidP="00685391">
      <w:pPr>
        <w:spacing w:line="259" w:lineRule="auto"/>
        <w:ind w:firstLine="0"/>
        <w:jc w:val="center"/>
        <w:rPr>
          <w:rFonts w:eastAsiaTheme="majorEastAsia" w:cstheme="majorBidi"/>
          <w:sz w:val="48"/>
          <w:szCs w:val="48"/>
        </w:rPr>
      </w:pPr>
    </w:p>
    <w:p w14:paraId="1D91199E" w14:textId="77777777" w:rsidR="00685391" w:rsidRDefault="00685391" w:rsidP="00685391">
      <w:pPr>
        <w:spacing w:line="259" w:lineRule="auto"/>
        <w:ind w:firstLine="0"/>
        <w:jc w:val="center"/>
        <w:rPr>
          <w:rFonts w:eastAsiaTheme="majorEastAsia" w:cstheme="majorBidi"/>
          <w:sz w:val="48"/>
          <w:szCs w:val="48"/>
        </w:rPr>
      </w:pPr>
    </w:p>
    <w:p w14:paraId="5CB050E8" w14:textId="77777777" w:rsidR="00685391" w:rsidRDefault="00685391" w:rsidP="00685391">
      <w:pPr>
        <w:spacing w:line="259" w:lineRule="auto"/>
        <w:ind w:firstLine="0"/>
        <w:jc w:val="center"/>
        <w:rPr>
          <w:rFonts w:eastAsiaTheme="majorEastAsia" w:cstheme="majorBidi"/>
          <w:sz w:val="48"/>
          <w:szCs w:val="48"/>
        </w:rPr>
      </w:pPr>
    </w:p>
    <w:p w14:paraId="2ED4E6FC" w14:textId="77777777" w:rsidR="00685391" w:rsidRPr="001726FC" w:rsidRDefault="00685391" w:rsidP="00685391">
      <w:pPr>
        <w:spacing w:line="259" w:lineRule="auto"/>
        <w:ind w:firstLine="0"/>
        <w:jc w:val="center"/>
        <w:rPr>
          <w:rFonts w:eastAsiaTheme="majorEastAsia" w:cstheme="majorBidi"/>
          <w:sz w:val="48"/>
          <w:szCs w:val="48"/>
        </w:rPr>
      </w:pPr>
    </w:p>
    <w:p w14:paraId="70AA5F9E" w14:textId="77777777" w:rsidR="00685391" w:rsidRPr="007C74CF" w:rsidRDefault="00685391" w:rsidP="00685391">
      <w:pPr>
        <w:spacing w:line="259" w:lineRule="auto"/>
        <w:ind w:firstLine="0"/>
        <w:rPr>
          <w:rFonts w:ascii="Georgia" w:eastAsiaTheme="majorEastAsia" w:hAnsi="Georgia" w:cstheme="majorBidi"/>
          <w:sz w:val="32"/>
          <w:szCs w:val="32"/>
        </w:rPr>
      </w:pPr>
    </w:p>
    <w:p w14:paraId="53232D87" w14:textId="77777777" w:rsidR="00685391" w:rsidRPr="001726FC" w:rsidRDefault="00685391" w:rsidP="00685391">
      <w:pPr>
        <w:ind w:firstLine="0"/>
        <w:jc w:val="center"/>
        <w:rPr>
          <w:rStyle w:val="SubtleEmphasis"/>
          <w:rFonts w:ascii="Goudy Old Style" w:hAnsi="Goudy Old Style"/>
          <w:i w:val="0"/>
          <w:iCs w:val="0"/>
          <w:sz w:val="24"/>
          <w:szCs w:val="24"/>
        </w:rPr>
      </w:pPr>
      <w:r w:rsidRPr="001726FC">
        <w:rPr>
          <w:rStyle w:val="SubtleEmphasis"/>
          <w:rFonts w:ascii="Goudy Old Style" w:hAnsi="Goudy Old Style"/>
          <w:i w:val="0"/>
          <w:iCs w:val="0"/>
          <w:sz w:val="24"/>
          <w:szCs w:val="24"/>
        </w:rPr>
        <w:t xml:space="preserve">An </w:t>
      </w:r>
      <w:proofErr w:type="gramStart"/>
      <w:r w:rsidRPr="001726FC">
        <w:rPr>
          <w:rStyle w:val="SubtleEmphasis"/>
          <w:rFonts w:ascii="Goudy Old Style" w:hAnsi="Goudy Old Style"/>
          <w:i w:val="0"/>
          <w:iCs w:val="0"/>
          <w:sz w:val="24"/>
          <w:szCs w:val="24"/>
        </w:rPr>
        <w:t>Honors</w:t>
      </w:r>
      <w:proofErr w:type="gramEnd"/>
      <w:r w:rsidRPr="001726FC">
        <w:rPr>
          <w:rStyle w:val="SubtleEmphasis"/>
          <w:rFonts w:ascii="Goudy Old Style" w:hAnsi="Goudy Old Style"/>
          <w:i w:val="0"/>
          <w:iCs w:val="0"/>
          <w:sz w:val="24"/>
          <w:szCs w:val="24"/>
        </w:rPr>
        <w:t xml:space="preserve"> thesis presented to the Department of Linguistics at the University of Colorado – Boulder and before the following Committee:</w:t>
      </w:r>
    </w:p>
    <w:p w14:paraId="07967B13" w14:textId="77777777" w:rsidR="00685391" w:rsidRPr="001726FC" w:rsidRDefault="00685391" w:rsidP="00685391">
      <w:pPr>
        <w:ind w:firstLine="0"/>
        <w:jc w:val="center"/>
        <w:rPr>
          <w:rStyle w:val="SubtleEmphasis"/>
          <w:rFonts w:ascii="Goudy Old Style" w:hAnsi="Goudy Old Style"/>
          <w:i w:val="0"/>
          <w:iCs w:val="0"/>
          <w:sz w:val="24"/>
          <w:szCs w:val="24"/>
        </w:rPr>
      </w:pPr>
      <w:r w:rsidRPr="001726FC">
        <w:rPr>
          <w:rStyle w:val="SubtleEmphasis"/>
          <w:rFonts w:ascii="Goudy Old Style" w:hAnsi="Goudy Old Style"/>
          <w:i w:val="0"/>
          <w:iCs w:val="0"/>
          <w:sz w:val="24"/>
          <w:szCs w:val="24"/>
          <w:u w:val="single"/>
        </w:rPr>
        <w:t>Jeremy Calder, Ph.D.</w:t>
      </w:r>
      <w:r w:rsidRPr="001726FC">
        <w:rPr>
          <w:rStyle w:val="SubtleEmphasis"/>
          <w:rFonts w:ascii="Goudy Old Style" w:hAnsi="Goudy Old Style"/>
          <w:i w:val="0"/>
          <w:iCs w:val="0"/>
          <w:sz w:val="24"/>
          <w:szCs w:val="24"/>
        </w:rPr>
        <w:t xml:space="preserve"> (Ass</w:t>
      </w:r>
      <w:r>
        <w:rPr>
          <w:rStyle w:val="SubtleEmphasis"/>
          <w:rFonts w:ascii="Goudy Old Style" w:hAnsi="Goudy Old Style"/>
          <w:i w:val="0"/>
          <w:iCs w:val="0"/>
          <w:sz w:val="24"/>
          <w:szCs w:val="24"/>
        </w:rPr>
        <w:t>ist</w:t>
      </w:r>
      <w:r w:rsidRPr="001726FC">
        <w:rPr>
          <w:rStyle w:val="SubtleEmphasis"/>
          <w:rFonts w:ascii="Goudy Old Style" w:hAnsi="Goudy Old Style"/>
          <w:i w:val="0"/>
          <w:iCs w:val="0"/>
          <w:sz w:val="24"/>
          <w:szCs w:val="24"/>
        </w:rPr>
        <w:t xml:space="preserve">. Prof., Linguistics), </w:t>
      </w:r>
      <w:r w:rsidRPr="001726FC">
        <w:rPr>
          <w:rStyle w:val="SubtleEmphasis"/>
          <w:rFonts w:ascii="Goudy Old Style" w:hAnsi="Goudy Old Style"/>
          <w:i w:val="0"/>
          <w:iCs w:val="0"/>
          <w:sz w:val="24"/>
          <w:szCs w:val="24"/>
          <w:u w:val="single"/>
        </w:rPr>
        <w:t>Chase Wesley Raymond, Ph.D.</w:t>
      </w:r>
      <w:r w:rsidRPr="001726FC">
        <w:rPr>
          <w:rStyle w:val="SubtleEmphasis"/>
          <w:rFonts w:ascii="Goudy Old Style" w:hAnsi="Goudy Old Style"/>
          <w:i w:val="0"/>
          <w:iCs w:val="0"/>
          <w:sz w:val="24"/>
          <w:szCs w:val="24"/>
        </w:rPr>
        <w:t xml:space="preserve"> (Assoc. Prof., Linguistics and Family Medicine), and </w:t>
      </w:r>
      <w:r w:rsidRPr="001726FC">
        <w:rPr>
          <w:rStyle w:val="SubtleEmphasis"/>
          <w:rFonts w:ascii="Goudy Old Style" w:hAnsi="Goudy Old Style"/>
          <w:i w:val="0"/>
          <w:iCs w:val="0"/>
          <w:sz w:val="24"/>
          <w:szCs w:val="24"/>
          <w:u w:val="single"/>
        </w:rPr>
        <w:t>José Javier Rivas-Rodríguez, Ph.D.</w:t>
      </w:r>
      <w:r w:rsidRPr="001726FC">
        <w:rPr>
          <w:rStyle w:val="SubtleEmphasis"/>
          <w:rFonts w:ascii="Goudy Old Style" w:hAnsi="Goudy Old Style"/>
          <w:i w:val="0"/>
          <w:iCs w:val="0"/>
          <w:sz w:val="24"/>
          <w:szCs w:val="24"/>
        </w:rPr>
        <w:t xml:space="preserve"> (Assoc. Prof., Spanish and Portuguese)</w:t>
      </w:r>
    </w:p>
    <w:p w14:paraId="32FC3203" w14:textId="77777777" w:rsidR="00685391" w:rsidRDefault="00685391" w:rsidP="00685391">
      <w:pPr>
        <w:ind w:firstLine="0"/>
        <w:jc w:val="center"/>
        <w:rPr>
          <w:rStyle w:val="SubtleEmphasis"/>
          <w:rFonts w:ascii="Goudy Old Style" w:hAnsi="Goudy Old Style"/>
          <w:i w:val="0"/>
          <w:iCs w:val="0"/>
          <w:sz w:val="24"/>
          <w:szCs w:val="24"/>
        </w:rPr>
      </w:pPr>
      <w:r w:rsidRPr="001726FC">
        <w:rPr>
          <w:rStyle w:val="SubtleEmphasis"/>
          <w:rFonts w:ascii="Goudy Old Style" w:hAnsi="Goudy Old Style"/>
          <w:i w:val="0"/>
          <w:iCs w:val="0"/>
          <w:sz w:val="24"/>
          <w:szCs w:val="24"/>
        </w:rPr>
        <w:t xml:space="preserve">under the direction of </w:t>
      </w:r>
      <w:r>
        <w:rPr>
          <w:rStyle w:val="SubtleEmphasis"/>
          <w:rFonts w:ascii="Goudy Old Style" w:hAnsi="Goudy Old Style"/>
          <w:i w:val="0"/>
          <w:iCs w:val="0"/>
          <w:sz w:val="24"/>
          <w:szCs w:val="24"/>
        </w:rPr>
        <w:t xml:space="preserve"> </w:t>
      </w:r>
      <w:r w:rsidRPr="001726FC">
        <w:rPr>
          <w:rStyle w:val="SubtleEmphasis"/>
          <w:rFonts w:ascii="Goudy Old Style" w:hAnsi="Goudy Old Style"/>
          <w:i w:val="0"/>
          <w:iCs w:val="0"/>
          <w:sz w:val="24"/>
          <w:szCs w:val="24"/>
          <w:u w:val="single"/>
        </w:rPr>
        <w:t xml:space="preserve">Susan </w:t>
      </w:r>
      <w:proofErr w:type="spellStart"/>
      <w:r w:rsidRPr="001726FC">
        <w:rPr>
          <w:rStyle w:val="SubtleEmphasis"/>
          <w:rFonts w:ascii="Goudy Old Style" w:hAnsi="Goudy Old Style"/>
          <w:i w:val="0"/>
          <w:iCs w:val="0"/>
          <w:sz w:val="24"/>
          <w:szCs w:val="24"/>
          <w:u w:val="single"/>
        </w:rPr>
        <w:t>Windisch</w:t>
      </w:r>
      <w:proofErr w:type="spellEnd"/>
      <w:r w:rsidRPr="001726FC">
        <w:rPr>
          <w:rStyle w:val="SubtleEmphasis"/>
          <w:rFonts w:ascii="Goudy Old Style" w:hAnsi="Goudy Old Style"/>
          <w:i w:val="0"/>
          <w:iCs w:val="0"/>
          <w:sz w:val="24"/>
          <w:szCs w:val="24"/>
          <w:u w:val="single"/>
        </w:rPr>
        <w:t xml:space="preserve"> Brown, Ph.D.</w:t>
      </w:r>
      <w:r w:rsidRPr="001726FC">
        <w:rPr>
          <w:rStyle w:val="SubtleEmphasis"/>
          <w:rFonts w:ascii="Goudy Old Style" w:hAnsi="Goudy Old Style"/>
          <w:i w:val="0"/>
          <w:iCs w:val="0"/>
          <w:sz w:val="24"/>
          <w:szCs w:val="24"/>
        </w:rPr>
        <w:t xml:space="preserve"> (Assoc. Director., CLASIC and Senior Research Assoc., </w:t>
      </w:r>
      <w:r>
        <w:rPr>
          <w:rStyle w:val="SubtleEmphasis"/>
          <w:rFonts w:ascii="Goudy Old Style" w:hAnsi="Goudy Old Style"/>
          <w:i w:val="0"/>
          <w:iCs w:val="0"/>
          <w:sz w:val="24"/>
          <w:szCs w:val="24"/>
        </w:rPr>
        <w:t xml:space="preserve">Computer Science and </w:t>
      </w:r>
      <w:r w:rsidRPr="001726FC">
        <w:rPr>
          <w:rStyle w:val="SubtleEmphasis"/>
          <w:rFonts w:ascii="Goudy Old Style" w:hAnsi="Goudy Old Style"/>
          <w:i w:val="0"/>
          <w:iCs w:val="0"/>
          <w:sz w:val="24"/>
          <w:szCs w:val="24"/>
        </w:rPr>
        <w:t>Linguistics)</w:t>
      </w:r>
    </w:p>
    <w:p w14:paraId="10177A14" w14:textId="77777777" w:rsidR="00685391" w:rsidRPr="001726FC" w:rsidRDefault="00685391" w:rsidP="00685391">
      <w:pPr>
        <w:ind w:firstLine="0"/>
        <w:jc w:val="center"/>
        <w:rPr>
          <w:rFonts w:ascii="Goudy Old Style" w:hAnsi="Goudy Old Style"/>
          <w:color w:val="404040" w:themeColor="text1" w:themeTint="BF"/>
          <w:sz w:val="24"/>
          <w:szCs w:val="24"/>
        </w:rPr>
      </w:pPr>
    </w:p>
    <w:p w14:paraId="6FB314B3" w14:textId="77777777" w:rsidR="00685391" w:rsidRDefault="00685391" w:rsidP="00685391">
      <w:pPr>
        <w:ind w:firstLine="0"/>
        <w:jc w:val="center"/>
      </w:pPr>
      <w:r>
        <w:t>University of Colorado – Boulder</w:t>
      </w:r>
    </w:p>
    <w:p w14:paraId="442E0326" w14:textId="77777777" w:rsidR="00685391" w:rsidRPr="00B72805" w:rsidRDefault="00685391" w:rsidP="00685391">
      <w:pPr>
        <w:ind w:firstLine="0"/>
        <w:jc w:val="center"/>
      </w:pPr>
      <w:r>
        <w:t>March 21, 2023</w:t>
      </w:r>
    </w:p>
    <w:p w14:paraId="51D5089B" w14:textId="0A829EE3" w:rsidR="00AD3302" w:rsidRPr="007C74CF" w:rsidRDefault="00AD3302" w:rsidP="00AD3302">
      <w:pPr>
        <w:spacing w:line="259" w:lineRule="auto"/>
        <w:ind w:firstLine="0"/>
        <w:jc w:val="center"/>
        <w:rPr>
          <w:rFonts w:ascii="Georgia" w:eastAsiaTheme="majorEastAsia" w:hAnsi="Georgia" w:cstheme="majorBidi"/>
          <w:sz w:val="32"/>
          <w:szCs w:val="32"/>
        </w:rPr>
      </w:pPr>
    </w:p>
    <w:p w14:paraId="53E9119A" w14:textId="5A325333" w:rsidR="00AD3302" w:rsidRPr="007C74CF" w:rsidRDefault="00AD3302" w:rsidP="00AD3302">
      <w:pPr>
        <w:spacing w:line="259" w:lineRule="auto"/>
        <w:ind w:firstLine="0"/>
        <w:jc w:val="center"/>
        <w:rPr>
          <w:rFonts w:ascii="Georgia" w:eastAsiaTheme="majorEastAsia" w:hAnsi="Georgia" w:cstheme="majorBidi"/>
          <w:sz w:val="32"/>
          <w:szCs w:val="32"/>
        </w:rPr>
      </w:pPr>
    </w:p>
    <w:p w14:paraId="6FF4170D" w14:textId="76AD1EFF" w:rsidR="00AD3302" w:rsidRPr="007C74CF" w:rsidRDefault="00AD3302" w:rsidP="00AD3302">
      <w:pPr>
        <w:spacing w:line="259" w:lineRule="auto"/>
        <w:ind w:firstLine="0"/>
        <w:jc w:val="center"/>
        <w:rPr>
          <w:rFonts w:ascii="Georgia" w:eastAsiaTheme="majorEastAsia" w:hAnsi="Georgia" w:cstheme="majorBidi"/>
          <w:sz w:val="32"/>
          <w:szCs w:val="32"/>
        </w:rPr>
      </w:pPr>
    </w:p>
    <w:p w14:paraId="7163E292" w14:textId="09A8FD5C" w:rsidR="00AD3302" w:rsidRPr="007C74CF" w:rsidRDefault="00AD3302" w:rsidP="00AD3302">
      <w:pPr>
        <w:spacing w:line="259" w:lineRule="auto"/>
        <w:ind w:firstLine="0"/>
        <w:rPr>
          <w:rFonts w:ascii="Georgia" w:eastAsiaTheme="majorEastAsia" w:hAnsi="Georgia" w:cstheme="majorBidi"/>
          <w:color w:val="2F5496" w:themeColor="accent1" w:themeShade="BF"/>
          <w:sz w:val="32"/>
          <w:szCs w:val="32"/>
        </w:rPr>
      </w:pPr>
      <w:r w:rsidRPr="007C74CF">
        <w:rPr>
          <w:rFonts w:ascii="Georgia" w:eastAsiaTheme="majorEastAsia" w:hAnsi="Georgia" w:cstheme="majorBidi"/>
          <w:color w:val="2F5496" w:themeColor="accent1" w:themeShade="BF"/>
          <w:sz w:val="32"/>
          <w:szCs w:val="32"/>
        </w:rPr>
        <w:br w:type="page"/>
      </w:r>
    </w:p>
    <w:p w14:paraId="1DDB5FF4" w14:textId="4000FFC9" w:rsidR="001E0C76" w:rsidRPr="00D4733C" w:rsidRDefault="00D4733C" w:rsidP="00D4733C">
      <w:pPr>
        <w:pStyle w:val="Heading1"/>
      </w:pPr>
      <w:bookmarkStart w:id="1" w:name="_Toc129874247"/>
      <w:bookmarkStart w:id="2" w:name="_Toc129884820"/>
      <w:bookmarkStart w:id="3" w:name="_Toc132752582"/>
      <w:r w:rsidRPr="00D4733C">
        <w:lastRenderedPageBreak/>
        <w:t>Table of Contents</w:t>
      </w:r>
      <w:bookmarkEnd w:id="1"/>
      <w:bookmarkEnd w:id="2"/>
      <w:bookmarkEnd w:id="3"/>
    </w:p>
    <w:p w14:paraId="42FFB13E" w14:textId="7CBC7A45" w:rsidR="00E6426F" w:rsidRDefault="00890459">
      <w:pPr>
        <w:pStyle w:val="TOC1"/>
        <w:rPr>
          <w:rFonts w:asciiTheme="minorHAnsi" w:eastAsiaTheme="minorEastAsia" w:hAnsiTheme="minorHAnsi"/>
          <w:noProof/>
        </w:rPr>
      </w:pPr>
      <w:r>
        <w:rPr>
          <w:rFonts w:ascii="Georgia" w:hAnsi="Georgia"/>
          <w:noProof/>
        </w:rPr>
        <w:fldChar w:fldCharType="begin"/>
      </w:r>
      <w:r>
        <w:rPr>
          <w:rFonts w:ascii="Georgia" w:hAnsi="Georgia"/>
          <w:noProof/>
        </w:rPr>
        <w:instrText xml:space="preserve"> TOC \o "1-3" \h \z \u </w:instrText>
      </w:r>
      <w:r>
        <w:rPr>
          <w:rFonts w:ascii="Georgia" w:hAnsi="Georgia"/>
          <w:noProof/>
        </w:rPr>
        <w:fldChar w:fldCharType="separate"/>
      </w:r>
      <w:hyperlink w:anchor="_Toc132752582" w:history="1">
        <w:r w:rsidR="00E6426F" w:rsidRPr="0064220D">
          <w:rPr>
            <w:rStyle w:val="Hyperlink"/>
            <w:noProof/>
          </w:rPr>
          <w:t>Table of Contents</w:t>
        </w:r>
        <w:r w:rsidR="00E6426F">
          <w:rPr>
            <w:noProof/>
            <w:webHidden/>
          </w:rPr>
          <w:tab/>
        </w:r>
        <w:r w:rsidR="00E6426F">
          <w:rPr>
            <w:noProof/>
            <w:webHidden/>
          </w:rPr>
          <w:fldChar w:fldCharType="begin"/>
        </w:r>
        <w:r w:rsidR="00E6426F">
          <w:rPr>
            <w:noProof/>
            <w:webHidden/>
          </w:rPr>
          <w:instrText xml:space="preserve"> PAGEREF _Toc132752582 \h </w:instrText>
        </w:r>
        <w:r w:rsidR="00E6426F">
          <w:rPr>
            <w:noProof/>
            <w:webHidden/>
          </w:rPr>
        </w:r>
        <w:r w:rsidR="00E6426F">
          <w:rPr>
            <w:noProof/>
            <w:webHidden/>
          </w:rPr>
          <w:fldChar w:fldCharType="separate"/>
        </w:r>
        <w:r w:rsidR="00E6426F">
          <w:rPr>
            <w:noProof/>
            <w:webHidden/>
          </w:rPr>
          <w:t>3</w:t>
        </w:r>
        <w:r w:rsidR="00E6426F">
          <w:rPr>
            <w:noProof/>
            <w:webHidden/>
          </w:rPr>
          <w:fldChar w:fldCharType="end"/>
        </w:r>
      </w:hyperlink>
    </w:p>
    <w:p w14:paraId="663F82D2" w14:textId="58329F04" w:rsidR="00E6426F" w:rsidRDefault="00E6426F">
      <w:pPr>
        <w:pStyle w:val="TOC1"/>
        <w:rPr>
          <w:rFonts w:asciiTheme="minorHAnsi" w:eastAsiaTheme="minorEastAsia" w:hAnsiTheme="minorHAnsi"/>
          <w:noProof/>
        </w:rPr>
      </w:pPr>
      <w:hyperlink w:anchor="_Toc132752583" w:history="1">
        <w:r w:rsidRPr="0064220D">
          <w:rPr>
            <w:rStyle w:val="Hyperlink"/>
            <w:noProof/>
          </w:rPr>
          <w:t>Table of Figures</w:t>
        </w:r>
        <w:r>
          <w:rPr>
            <w:noProof/>
            <w:webHidden/>
          </w:rPr>
          <w:tab/>
        </w:r>
        <w:r>
          <w:rPr>
            <w:noProof/>
            <w:webHidden/>
          </w:rPr>
          <w:fldChar w:fldCharType="begin"/>
        </w:r>
        <w:r>
          <w:rPr>
            <w:noProof/>
            <w:webHidden/>
          </w:rPr>
          <w:instrText xml:space="preserve"> PAGEREF _Toc132752583 \h </w:instrText>
        </w:r>
        <w:r>
          <w:rPr>
            <w:noProof/>
            <w:webHidden/>
          </w:rPr>
        </w:r>
        <w:r>
          <w:rPr>
            <w:noProof/>
            <w:webHidden/>
          </w:rPr>
          <w:fldChar w:fldCharType="separate"/>
        </w:r>
        <w:r>
          <w:rPr>
            <w:noProof/>
            <w:webHidden/>
          </w:rPr>
          <w:t>5</w:t>
        </w:r>
        <w:r>
          <w:rPr>
            <w:noProof/>
            <w:webHidden/>
          </w:rPr>
          <w:fldChar w:fldCharType="end"/>
        </w:r>
      </w:hyperlink>
    </w:p>
    <w:p w14:paraId="2D8A9053" w14:textId="5AD7AAEE" w:rsidR="00E6426F" w:rsidRDefault="00E6426F">
      <w:pPr>
        <w:pStyle w:val="TOC1"/>
        <w:rPr>
          <w:rFonts w:asciiTheme="minorHAnsi" w:eastAsiaTheme="minorEastAsia" w:hAnsiTheme="minorHAnsi"/>
          <w:noProof/>
        </w:rPr>
      </w:pPr>
      <w:hyperlink w:anchor="_Toc132752584" w:history="1">
        <w:r w:rsidRPr="0064220D">
          <w:rPr>
            <w:rStyle w:val="Hyperlink"/>
            <w:noProof/>
          </w:rPr>
          <w:t>Abstract</w:t>
        </w:r>
        <w:r>
          <w:rPr>
            <w:noProof/>
            <w:webHidden/>
          </w:rPr>
          <w:tab/>
        </w:r>
        <w:r>
          <w:rPr>
            <w:noProof/>
            <w:webHidden/>
          </w:rPr>
          <w:fldChar w:fldCharType="begin"/>
        </w:r>
        <w:r>
          <w:rPr>
            <w:noProof/>
            <w:webHidden/>
          </w:rPr>
          <w:instrText xml:space="preserve"> PAGEREF _Toc132752584 \h </w:instrText>
        </w:r>
        <w:r>
          <w:rPr>
            <w:noProof/>
            <w:webHidden/>
          </w:rPr>
        </w:r>
        <w:r>
          <w:rPr>
            <w:noProof/>
            <w:webHidden/>
          </w:rPr>
          <w:fldChar w:fldCharType="separate"/>
        </w:r>
        <w:r>
          <w:rPr>
            <w:noProof/>
            <w:webHidden/>
          </w:rPr>
          <w:t>6</w:t>
        </w:r>
        <w:r>
          <w:rPr>
            <w:noProof/>
            <w:webHidden/>
          </w:rPr>
          <w:fldChar w:fldCharType="end"/>
        </w:r>
      </w:hyperlink>
    </w:p>
    <w:p w14:paraId="37CF986B" w14:textId="64CCBA11" w:rsidR="00E6426F" w:rsidRDefault="00E6426F">
      <w:pPr>
        <w:pStyle w:val="TOC1"/>
        <w:rPr>
          <w:rFonts w:asciiTheme="minorHAnsi" w:eastAsiaTheme="minorEastAsia" w:hAnsiTheme="minorHAnsi"/>
          <w:noProof/>
        </w:rPr>
      </w:pPr>
      <w:hyperlink w:anchor="_Toc132752585" w:history="1">
        <w:r w:rsidRPr="0064220D">
          <w:rPr>
            <w:rStyle w:val="Hyperlink"/>
            <w:noProof/>
          </w:rPr>
          <w:t>1 – Introduction</w:t>
        </w:r>
        <w:r>
          <w:rPr>
            <w:noProof/>
            <w:webHidden/>
          </w:rPr>
          <w:tab/>
        </w:r>
        <w:r>
          <w:rPr>
            <w:noProof/>
            <w:webHidden/>
          </w:rPr>
          <w:fldChar w:fldCharType="begin"/>
        </w:r>
        <w:r>
          <w:rPr>
            <w:noProof/>
            <w:webHidden/>
          </w:rPr>
          <w:instrText xml:space="preserve"> PAGEREF _Toc132752585 \h </w:instrText>
        </w:r>
        <w:r>
          <w:rPr>
            <w:noProof/>
            <w:webHidden/>
          </w:rPr>
        </w:r>
        <w:r>
          <w:rPr>
            <w:noProof/>
            <w:webHidden/>
          </w:rPr>
          <w:fldChar w:fldCharType="separate"/>
        </w:r>
        <w:r>
          <w:rPr>
            <w:noProof/>
            <w:webHidden/>
          </w:rPr>
          <w:t>7</w:t>
        </w:r>
        <w:r>
          <w:rPr>
            <w:noProof/>
            <w:webHidden/>
          </w:rPr>
          <w:fldChar w:fldCharType="end"/>
        </w:r>
      </w:hyperlink>
    </w:p>
    <w:p w14:paraId="321719AA" w14:textId="1688C7A5" w:rsidR="00E6426F" w:rsidRDefault="00E6426F">
      <w:pPr>
        <w:pStyle w:val="TOC2"/>
        <w:rPr>
          <w:rFonts w:asciiTheme="minorHAnsi" w:eastAsiaTheme="minorEastAsia" w:hAnsiTheme="minorHAnsi"/>
          <w:noProof/>
        </w:rPr>
      </w:pPr>
      <w:hyperlink w:anchor="_Toc132752586" w:history="1">
        <w:r w:rsidRPr="0064220D">
          <w:rPr>
            <w:rStyle w:val="Hyperlink"/>
            <w:noProof/>
          </w:rPr>
          <w:t>1.1 – Guiding Statements</w:t>
        </w:r>
        <w:r>
          <w:rPr>
            <w:noProof/>
            <w:webHidden/>
          </w:rPr>
          <w:tab/>
        </w:r>
        <w:r>
          <w:rPr>
            <w:noProof/>
            <w:webHidden/>
          </w:rPr>
          <w:fldChar w:fldCharType="begin"/>
        </w:r>
        <w:r>
          <w:rPr>
            <w:noProof/>
            <w:webHidden/>
          </w:rPr>
          <w:instrText xml:space="preserve"> PAGEREF _Toc132752586 \h </w:instrText>
        </w:r>
        <w:r>
          <w:rPr>
            <w:noProof/>
            <w:webHidden/>
          </w:rPr>
        </w:r>
        <w:r>
          <w:rPr>
            <w:noProof/>
            <w:webHidden/>
          </w:rPr>
          <w:fldChar w:fldCharType="separate"/>
        </w:r>
        <w:r>
          <w:rPr>
            <w:noProof/>
            <w:webHidden/>
          </w:rPr>
          <w:t>7</w:t>
        </w:r>
        <w:r>
          <w:rPr>
            <w:noProof/>
            <w:webHidden/>
          </w:rPr>
          <w:fldChar w:fldCharType="end"/>
        </w:r>
      </w:hyperlink>
    </w:p>
    <w:p w14:paraId="3B404B9A" w14:textId="3558F4F7" w:rsidR="00E6426F" w:rsidRDefault="00E6426F">
      <w:pPr>
        <w:pStyle w:val="TOC2"/>
        <w:rPr>
          <w:rFonts w:asciiTheme="minorHAnsi" w:eastAsiaTheme="minorEastAsia" w:hAnsiTheme="minorHAnsi"/>
          <w:noProof/>
        </w:rPr>
      </w:pPr>
      <w:hyperlink w:anchor="_Toc132752587" w:history="1">
        <w:r w:rsidRPr="0064220D">
          <w:rPr>
            <w:rStyle w:val="Hyperlink"/>
            <w:noProof/>
          </w:rPr>
          <w:t>1.2 – Background Information</w:t>
        </w:r>
        <w:r>
          <w:rPr>
            <w:noProof/>
            <w:webHidden/>
          </w:rPr>
          <w:tab/>
        </w:r>
        <w:r>
          <w:rPr>
            <w:noProof/>
            <w:webHidden/>
          </w:rPr>
          <w:fldChar w:fldCharType="begin"/>
        </w:r>
        <w:r>
          <w:rPr>
            <w:noProof/>
            <w:webHidden/>
          </w:rPr>
          <w:instrText xml:space="preserve"> PAGEREF _Toc132752587 \h </w:instrText>
        </w:r>
        <w:r>
          <w:rPr>
            <w:noProof/>
            <w:webHidden/>
          </w:rPr>
        </w:r>
        <w:r>
          <w:rPr>
            <w:noProof/>
            <w:webHidden/>
          </w:rPr>
          <w:fldChar w:fldCharType="separate"/>
        </w:r>
        <w:r>
          <w:rPr>
            <w:noProof/>
            <w:webHidden/>
          </w:rPr>
          <w:t>7</w:t>
        </w:r>
        <w:r>
          <w:rPr>
            <w:noProof/>
            <w:webHidden/>
          </w:rPr>
          <w:fldChar w:fldCharType="end"/>
        </w:r>
      </w:hyperlink>
    </w:p>
    <w:p w14:paraId="2CA1194E" w14:textId="771C06DA" w:rsidR="00E6426F" w:rsidRDefault="00E6426F">
      <w:pPr>
        <w:pStyle w:val="TOC3"/>
        <w:tabs>
          <w:tab w:val="right" w:leader="dot" w:pos="9350"/>
        </w:tabs>
        <w:rPr>
          <w:rFonts w:asciiTheme="minorHAnsi" w:eastAsiaTheme="minorEastAsia" w:hAnsiTheme="minorHAnsi"/>
          <w:noProof/>
        </w:rPr>
      </w:pPr>
      <w:hyperlink w:anchor="_Toc132752588" w:history="1">
        <w:r w:rsidRPr="0064220D">
          <w:rPr>
            <w:rStyle w:val="Hyperlink"/>
            <w:noProof/>
          </w:rPr>
          <w:t>1.2.1 – Shingles of Linguistics</w:t>
        </w:r>
        <w:r>
          <w:rPr>
            <w:noProof/>
            <w:webHidden/>
          </w:rPr>
          <w:tab/>
        </w:r>
        <w:r>
          <w:rPr>
            <w:noProof/>
            <w:webHidden/>
          </w:rPr>
          <w:fldChar w:fldCharType="begin"/>
        </w:r>
        <w:r>
          <w:rPr>
            <w:noProof/>
            <w:webHidden/>
          </w:rPr>
          <w:instrText xml:space="preserve"> PAGEREF _Toc132752588 \h </w:instrText>
        </w:r>
        <w:r>
          <w:rPr>
            <w:noProof/>
            <w:webHidden/>
          </w:rPr>
        </w:r>
        <w:r>
          <w:rPr>
            <w:noProof/>
            <w:webHidden/>
          </w:rPr>
          <w:fldChar w:fldCharType="separate"/>
        </w:r>
        <w:r>
          <w:rPr>
            <w:noProof/>
            <w:webHidden/>
          </w:rPr>
          <w:t>7</w:t>
        </w:r>
        <w:r>
          <w:rPr>
            <w:noProof/>
            <w:webHidden/>
          </w:rPr>
          <w:fldChar w:fldCharType="end"/>
        </w:r>
      </w:hyperlink>
    </w:p>
    <w:p w14:paraId="3B548E51" w14:textId="4EA8B661" w:rsidR="00E6426F" w:rsidRDefault="00E6426F">
      <w:pPr>
        <w:pStyle w:val="TOC3"/>
        <w:tabs>
          <w:tab w:val="right" w:leader="dot" w:pos="9350"/>
        </w:tabs>
        <w:rPr>
          <w:rFonts w:asciiTheme="minorHAnsi" w:eastAsiaTheme="minorEastAsia" w:hAnsiTheme="minorHAnsi"/>
          <w:noProof/>
        </w:rPr>
      </w:pPr>
      <w:hyperlink w:anchor="_Toc132752589" w:history="1">
        <w:r w:rsidRPr="0064220D">
          <w:rPr>
            <w:rStyle w:val="Hyperlink"/>
            <w:noProof/>
          </w:rPr>
          <w:t>1.2.2 – Corpus Linguistics</w:t>
        </w:r>
        <w:r>
          <w:rPr>
            <w:noProof/>
            <w:webHidden/>
          </w:rPr>
          <w:tab/>
        </w:r>
        <w:r>
          <w:rPr>
            <w:noProof/>
            <w:webHidden/>
          </w:rPr>
          <w:fldChar w:fldCharType="begin"/>
        </w:r>
        <w:r>
          <w:rPr>
            <w:noProof/>
            <w:webHidden/>
          </w:rPr>
          <w:instrText xml:space="preserve"> PAGEREF _Toc132752589 \h </w:instrText>
        </w:r>
        <w:r>
          <w:rPr>
            <w:noProof/>
            <w:webHidden/>
          </w:rPr>
        </w:r>
        <w:r>
          <w:rPr>
            <w:noProof/>
            <w:webHidden/>
          </w:rPr>
          <w:fldChar w:fldCharType="separate"/>
        </w:r>
        <w:r>
          <w:rPr>
            <w:noProof/>
            <w:webHidden/>
          </w:rPr>
          <w:t>9</w:t>
        </w:r>
        <w:r>
          <w:rPr>
            <w:noProof/>
            <w:webHidden/>
          </w:rPr>
          <w:fldChar w:fldCharType="end"/>
        </w:r>
      </w:hyperlink>
    </w:p>
    <w:p w14:paraId="35E4901E" w14:textId="7F663525" w:rsidR="00E6426F" w:rsidRDefault="00E6426F">
      <w:pPr>
        <w:pStyle w:val="TOC2"/>
        <w:rPr>
          <w:rFonts w:asciiTheme="minorHAnsi" w:eastAsiaTheme="minorEastAsia" w:hAnsiTheme="minorHAnsi"/>
          <w:noProof/>
        </w:rPr>
      </w:pPr>
      <w:hyperlink w:anchor="_Toc132752590" w:history="1">
        <w:r w:rsidRPr="0064220D">
          <w:rPr>
            <w:rStyle w:val="Hyperlink"/>
            <w:noProof/>
            <w:lang w:val="es-MX"/>
          </w:rPr>
          <w:t>1.3 – Literature Review</w:t>
        </w:r>
        <w:r>
          <w:rPr>
            <w:noProof/>
            <w:webHidden/>
          </w:rPr>
          <w:tab/>
        </w:r>
        <w:r>
          <w:rPr>
            <w:noProof/>
            <w:webHidden/>
          </w:rPr>
          <w:fldChar w:fldCharType="begin"/>
        </w:r>
        <w:r>
          <w:rPr>
            <w:noProof/>
            <w:webHidden/>
          </w:rPr>
          <w:instrText xml:space="preserve"> PAGEREF _Toc132752590 \h </w:instrText>
        </w:r>
        <w:r>
          <w:rPr>
            <w:noProof/>
            <w:webHidden/>
          </w:rPr>
        </w:r>
        <w:r>
          <w:rPr>
            <w:noProof/>
            <w:webHidden/>
          </w:rPr>
          <w:fldChar w:fldCharType="separate"/>
        </w:r>
        <w:r>
          <w:rPr>
            <w:noProof/>
            <w:webHidden/>
          </w:rPr>
          <w:t>10</w:t>
        </w:r>
        <w:r>
          <w:rPr>
            <w:noProof/>
            <w:webHidden/>
          </w:rPr>
          <w:fldChar w:fldCharType="end"/>
        </w:r>
      </w:hyperlink>
    </w:p>
    <w:p w14:paraId="1C79AECF" w14:textId="56471832" w:rsidR="00E6426F" w:rsidRDefault="00E6426F">
      <w:pPr>
        <w:pStyle w:val="TOC3"/>
        <w:tabs>
          <w:tab w:val="right" w:leader="dot" w:pos="9350"/>
        </w:tabs>
        <w:rPr>
          <w:rFonts w:asciiTheme="minorHAnsi" w:eastAsiaTheme="minorEastAsia" w:hAnsiTheme="minorHAnsi"/>
          <w:noProof/>
        </w:rPr>
      </w:pPr>
      <w:hyperlink w:anchor="_Toc132752591" w:history="1">
        <w:r w:rsidRPr="0064220D">
          <w:rPr>
            <w:rStyle w:val="Hyperlink"/>
            <w:noProof/>
            <w:lang w:val="es-MX"/>
          </w:rPr>
          <w:t xml:space="preserve">1.3.1 – </w:t>
        </w:r>
        <w:r w:rsidRPr="0064220D">
          <w:rPr>
            <w:rStyle w:val="Hyperlink"/>
            <w:iCs/>
            <w:noProof/>
            <w:lang w:val="es-MX"/>
          </w:rPr>
          <w:t>Los llamados diminutivos y aumentativos en el español de México</w:t>
        </w:r>
        <w:r w:rsidRPr="0064220D">
          <w:rPr>
            <w:rStyle w:val="Hyperlink"/>
            <w:noProof/>
            <w:lang w:val="es-MX"/>
          </w:rPr>
          <w:t xml:space="preserve"> (Gaarder, 1966)</w:t>
        </w:r>
        <w:r>
          <w:rPr>
            <w:noProof/>
            <w:webHidden/>
          </w:rPr>
          <w:tab/>
        </w:r>
        <w:r>
          <w:rPr>
            <w:noProof/>
            <w:webHidden/>
          </w:rPr>
          <w:fldChar w:fldCharType="begin"/>
        </w:r>
        <w:r>
          <w:rPr>
            <w:noProof/>
            <w:webHidden/>
          </w:rPr>
          <w:instrText xml:space="preserve"> PAGEREF _Toc132752591 \h </w:instrText>
        </w:r>
        <w:r>
          <w:rPr>
            <w:noProof/>
            <w:webHidden/>
          </w:rPr>
        </w:r>
        <w:r>
          <w:rPr>
            <w:noProof/>
            <w:webHidden/>
          </w:rPr>
          <w:fldChar w:fldCharType="separate"/>
        </w:r>
        <w:r>
          <w:rPr>
            <w:noProof/>
            <w:webHidden/>
          </w:rPr>
          <w:t>10</w:t>
        </w:r>
        <w:r>
          <w:rPr>
            <w:noProof/>
            <w:webHidden/>
          </w:rPr>
          <w:fldChar w:fldCharType="end"/>
        </w:r>
      </w:hyperlink>
    </w:p>
    <w:p w14:paraId="033401DC" w14:textId="189B3571" w:rsidR="00E6426F" w:rsidRDefault="00E6426F">
      <w:pPr>
        <w:pStyle w:val="TOC3"/>
        <w:tabs>
          <w:tab w:val="right" w:leader="dot" w:pos="9350"/>
        </w:tabs>
        <w:rPr>
          <w:rFonts w:asciiTheme="minorHAnsi" w:eastAsiaTheme="minorEastAsia" w:hAnsiTheme="minorHAnsi"/>
          <w:noProof/>
        </w:rPr>
      </w:pPr>
      <w:hyperlink w:anchor="_Toc132752592" w:history="1">
        <w:r w:rsidRPr="0064220D">
          <w:rPr>
            <w:rStyle w:val="Hyperlink"/>
            <w:noProof/>
            <w:lang w:val="es-MX"/>
          </w:rPr>
          <w:t xml:space="preserve">1.3.2 – </w:t>
        </w:r>
        <w:r w:rsidRPr="0064220D">
          <w:rPr>
            <w:rStyle w:val="Hyperlink"/>
            <w:iCs/>
            <w:noProof/>
            <w:lang w:val="es-MX"/>
          </w:rPr>
          <w:t>La función del diminutivo en español</w:t>
        </w:r>
        <w:r w:rsidRPr="0064220D">
          <w:rPr>
            <w:rStyle w:val="Hyperlink"/>
            <w:noProof/>
            <w:lang w:val="es-MX"/>
          </w:rPr>
          <w:t xml:space="preserve"> (Zuluaga Ospina, 1970)</w:t>
        </w:r>
        <w:r>
          <w:rPr>
            <w:noProof/>
            <w:webHidden/>
          </w:rPr>
          <w:tab/>
        </w:r>
        <w:r>
          <w:rPr>
            <w:noProof/>
            <w:webHidden/>
          </w:rPr>
          <w:fldChar w:fldCharType="begin"/>
        </w:r>
        <w:r>
          <w:rPr>
            <w:noProof/>
            <w:webHidden/>
          </w:rPr>
          <w:instrText xml:space="preserve"> PAGEREF _Toc132752592 \h </w:instrText>
        </w:r>
        <w:r>
          <w:rPr>
            <w:noProof/>
            <w:webHidden/>
          </w:rPr>
        </w:r>
        <w:r>
          <w:rPr>
            <w:noProof/>
            <w:webHidden/>
          </w:rPr>
          <w:fldChar w:fldCharType="separate"/>
        </w:r>
        <w:r>
          <w:rPr>
            <w:noProof/>
            <w:webHidden/>
          </w:rPr>
          <w:t>13</w:t>
        </w:r>
        <w:r>
          <w:rPr>
            <w:noProof/>
            <w:webHidden/>
          </w:rPr>
          <w:fldChar w:fldCharType="end"/>
        </w:r>
      </w:hyperlink>
    </w:p>
    <w:p w14:paraId="7D381369" w14:textId="3065CBF3" w:rsidR="00E6426F" w:rsidRDefault="00E6426F">
      <w:pPr>
        <w:pStyle w:val="TOC3"/>
        <w:tabs>
          <w:tab w:val="right" w:leader="dot" w:pos="9350"/>
        </w:tabs>
        <w:rPr>
          <w:rFonts w:asciiTheme="minorHAnsi" w:eastAsiaTheme="minorEastAsia" w:hAnsiTheme="minorHAnsi"/>
          <w:noProof/>
        </w:rPr>
      </w:pPr>
      <w:hyperlink w:anchor="_Toc132752593" w:history="1">
        <w:r w:rsidRPr="0064220D">
          <w:rPr>
            <w:rStyle w:val="Hyperlink"/>
            <w:noProof/>
          </w:rPr>
          <w:t xml:space="preserve">1.3.3 – </w:t>
        </w:r>
        <w:r w:rsidRPr="0064220D">
          <w:rPr>
            <w:rStyle w:val="Hyperlink"/>
            <w:iCs/>
            <w:noProof/>
          </w:rPr>
          <w:t>A contrastive study of English and Spanish synthetic diminutives</w:t>
        </w:r>
        <w:r w:rsidRPr="0064220D">
          <w:rPr>
            <w:rStyle w:val="Hyperlink"/>
            <w:noProof/>
          </w:rPr>
          <w:t xml:space="preserve"> </w:t>
        </w:r>
        <w:r w:rsidRPr="0064220D">
          <w:rPr>
            <w:rStyle w:val="Hyperlink"/>
            <w:iCs/>
            <w:noProof/>
          </w:rPr>
          <w:t>(Hagg, 2016)</w:t>
        </w:r>
        <w:r>
          <w:rPr>
            <w:noProof/>
            <w:webHidden/>
          </w:rPr>
          <w:tab/>
        </w:r>
        <w:r>
          <w:rPr>
            <w:noProof/>
            <w:webHidden/>
          </w:rPr>
          <w:fldChar w:fldCharType="begin"/>
        </w:r>
        <w:r>
          <w:rPr>
            <w:noProof/>
            <w:webHidden/>
          </w:rPr>
          <w:instrText xml:space="preserve"> PAGEREF _Toc132752593 \h </w:instrText>
        </w:r>
        <w:r>
          <w:rPr>
            <w:noProof/>
            <w:webHidden/>
          </w:rPr>
        </w:r>
        <w:r>
          <w:rPr>
            <w:noProof/>
            <w:webHidden/>
          </w:rPr>
          <w:fldChar w:fldCharType="separate"/>
        </w:r>
        <w:r>
          <w:rPr>
            <w:noProof/>
            <w:webHidden/>
          </w:rPr>
          <w:t>14</w:t>
        </w:r>
        <w:r>
          <w:rPr>
            <w:noProof/>
            <w:webHidden/>
          </w:rPr>
          <w:fldChar w:fldCharType="end"/>
        </w:r>
      </w:hyperlink>
    </w:p>
    <w:p w14:paraId="6B4D8FB7" w14:textId="0214EEC9" w:rsidR="00E6426F" w:rsidRDefault="00E6426F">
      <w:pPr>
        <w:pStyle w:val="TOC3"/>
        <w:tabs>
          <w:tab w:val="right" w:leader="dot" w:pos="9350"/>
        </w:tabs>
        <w:rPr>
          <w:rFonts w:asciiTheme="minorHAnsi" w:eastAsiaTheme="minorEastAsia" w:hAnsiTheme="minorHAnsi"/>
          <w:noProof/>
        </w:rPr>
      </w:pPr>
      <w:hyperlink w:anchor="_Toc132752594" w:history="1">
        <w:r w:rsidRPr="0064220D">
          <w:rPr>
            <w:rStyle w:val="Hyperlink"/>
            <w:noProof/>
            <w:lang w:val="es-MX"/>
          </w:rPr>
          <w:t xml:space="preserve">1.3.4 – </w:t>
        </w:r>
        <w:r w:rsidRPr="0064220D">
          <w:rPr>
            <w:rStyle w:val="Hyperlink"/>
            <w:iCs/>
            <w:noProof/>
            <w:lang w:val="es-MX"/>
          </w:rPr>
          <w:t>Variación y variedad del diminutivo en español a través de dos corpus originales</w:t>
        </w:r>
        <w:r w:rsidRPr="0064220D">
          <w:rPr>
            <w:rStyle w:val="Hyperlink"/>
            <w:noProof/>
            <w:lang w:val="es-MX"/>
          </w:rPr>
          <w:t xml:space="preserve"> (Criado and Andión, 2016)</w:t>
        </w:r>
        <w:r>
          <w:rPr>
            <w:noProof/>
            <w:webHidden/>
          </w:rPr>
          <w:tab/>
        </w:r>
        <w:r>
          <w:rPr>
            <w:noProof/>
            <w:webHidden/>
          </w:rPr>
          <w:fldChar w:fldCharType="begin"/>
        </w:r>
        <w:r>
          <w:rPr>
            <w:noProof/>
            <w:webHidden/>
          </w:rPr>
          <w:instrText xml:space="preserve"> PAGEREF _Toc132752594 \h </w:instrText>
        </w:r>
        <w:r>
          <w:rPr>
            <w:noProof/>
            <w:webHidden/>
          </w:rPr>
        </w:r>
        <w:r>
          <w:rPr>
            <w:noProof/>
            <w:webHidden/>
          </w:rPr>
          <w:fldChar w:fldCharType="separate"/>
        </w:r>
        <w:r>
          <w:rPr>
            <w:noProof/>
            <w:webHidden/>
          </w:rPr>
          <w:t>15</w:t>
        </w:r>
        <w:r>
          <w:rPr>
            <w:noProof/>
            <w:webHidden/>
          </w:rPr>
          <w:fldChar w:fldCharType="end"/>
        </w:r>
      </w:hyperlink>
    </w:p>
    <w:p w14:paraId="198F57E5" w14:textId="798EB46A" w:rsidR="00E6426F" w:rsidRDefault="00E6426F">
      <w:pPr>
        <w:pStyle w:val="TOC3"/>
        <w:tabs>
          <w:tab w:val="right" w:leader="dot" w:pos="9350"/>
        </w:tabs>
        <w:rPr>
          <w:rFonts w:asciiTheme="minorHAnsi" w:eastAsiaTheme="minorEastAsia" w:hAnsiTheme="minorHAnsi"/>
          <w:noProof/>
        </w:rPr>
      </w:pPr>
      <w:hyperlink w:anchor="_Toc132752595" w:history="1">
        <w:r w:rsidRPr="0064220D">
          <w:rPr>
            <w:rStyle w:val="Hyperlink"/>
            <w:noProof/>
            <w:lang w:val="es-MX"/>
          </w:rPr>
          <w:t xml:space="preserve">1.3.5 – </w:t>
        </w:r>
        <w:r w:rsidRPr="0064220D">
          <w:rPr>
            <w:rStyle w:val="Hyperlink"/>
            <w:iCs/>
            <w:noProof/>
            <w:lang w:val="es-MX"/>
          </w:rPr>
          <w:t>“Sólo un poquito” El uso y funciones del diminutivo en español peninsular en dos grupos de Facebook</w:t>
        </w:r>
        <w:r w:rsidRPr="0064220D">
          <w:rPr>
            <w:rStyle w:val="Hyperlink"/>
            <w:noProof/>
            <w:lang w:val="es-MX"/>
          </w:rPr>
          <w:t xml:space="preserve"> (Maíz-Arévalo, 2018)</w:t>
        </w:r>
        <w:r>
          <w:rPr>
            <w:noProof/>
            <w:webHidden/>
          </w:rPr>
          <w:tab/>
        </w:r>
        <w:r>
          <w:rPr>
            <w:noProof/>
            <w:webHidden/>
          </w:rPr>
          <w:fldChar w:fldCharType="begin"/>
        </w:r>
        <w:r>
          <w:rPr>
            <w:noProof/>
            <w:webHidden/>
          </w:rPr>
          <w:instrText xml:space="preserve"> PAGEREF _Toc132752595 \h </w:instrText>
        </w:r>
        <w:r>
          <w:rPr>
            <w:noProof/>
            <w:webHidden/>
          </w:rPr>
        </w:r>
        <w:r>
          <w:rPr>
            <w:noProof/>
            <w:webHidden/>
          </w:rPr>
          <w:fldChar w:fldCharType="separate"/>
        </w:r>
        <w:r>
          <w:rPr>
            <w:noProof/>
            <w:webHidden/>
          </w:rPr>
          <w:t>16</w:t>
        </w:r>
        <w:r>
          <w:rPr>
            <w:noProof/>
            <w:webHidden/>
          </w:rPr>
          <w:fldChar w:fldCharType="end"/>
        </w:r>
      </w:hyperlink>
    </w:p>
    <w:p w14:paraId="2B2B9BC6" w14:textId="0308F05E" w:rsidR="00E6426F" w:rsidRDefault="00E6426F">
      <w:pPr>
        <w:pStyle w:val="TOC3"/>
        <w:tabs>
          <w:tab w:val="right" w:leader="dot" w:pos="9350"/>
        </w:tabs>
        <w:rPr>
          <w:rFonts w:asciiTheme="minorHAnsi" w:eastAsiaTheme="minorEastAsia" w:hAnsiTheme="minorHAnsi"/>
          <w:noProof/>
        </w:rPr>
      </w:pPr>
      <w:hyperlink w:anchor="_Toc132752596" w:history="1">
        <w:r w:rsidRPr="0064220D">
          <w:rPr>
            <w:rStyle w:val="Hyperlink"/>
            <w:noProof/>
          </w:rPr>
          <w:t>1.3.6 – Gaps in the literature and the need for this paper</w:t>
        </w:r>
        <w:r>
          <w:rPr>
            <w:noProof/>
            <w:webHidden/>
          </w:rPr>
          <w:tab/>
        </w:r>
        <w:r>
          <w:rPr>
            <w:noProof/>
            <w:webHidden/>
          </w:rPr>
          <w:fldChar w:fldCharType="begin"/>
        </w:r>
        <w:r>
          <w:rPr>
            <w:noProof/>
            <w:webHidden/>
          </w:rPr>
          <w:instrText xml:space="preserve"> PAGEREF _Toc132752596 \h </w:instrText>
        </w:r>
        <w:r>
          <w:rPr>
            <w:noProof/>
            <w:webHidden/>
          </w:rPr>
        </w:r>
        <w:r>
          <w:rPr>
            <w:noProof/>
            <w:webHidden/>
          </w:rPr>
          <w:fldChar w:fldCharType="separate"/>
        </w:r>
        <w:r>
          <w:rPr>
            <w:noProof/>
            <w:webHidden/>
          </w:rPr>
          <w:t>16</w:t>
        </w:r>
        <w:r>
          <w:rPr>
            <w:noProof/>
            <w:webHidden/>
          </w:rPr>
          <w:fldChar w:fldCharType="end"/>
        </w:r>
      </w:hyperlink>
    </w:p>
    <w:p w14:paraId="4303BB85" w14:textId="41BFD893" w:rsidR="00E6426F" w:rsidRDefault="00E6426F">
      <w:pPr>
        <w:pStyle w:val="TOC2"/>
        <w:rPr>
          <w:rFonts w:asciiTheme="minorHAnsi" w:eastAsiaTheme="minorEastAsia" w:hAnsiTheme="minorHAnsi"/>
          <w:noProof/>
        </w:rPr>
      </w:pPr>
      <w:hyperlink w:anchor="_Toc132752597" w:history="1">
        <w:r w:rsidRPr="0064220D">
          <w:rPr>
            <w:rStyle w:val="Hyperlink"/>
            <w:noProof/>
          </w:rPr>
          <w:t>1.4 – Thesis Project Structure</w:t>
        </w:r>
        <w:r>
          <w:rPr>
            <w:noProof/>
            <w:webHidden/>
          </w:rPr>
          <w:tab/>
        </w:r>
        <w:r>
          <w:rPr>
            <w:noProof/>
            <w:webHidden/>
          </w:rPr>
          <w:fldChar w:fldCharType="begin"/>
        </w:r>
        <w:r>
          <w:rPr>
            <w:noProof/>
            <w:webHidden/>
          </w:rPr>
          <w:instrText xml:space="preserve"> PAGEREF _Toc132752597 \h </w:instrText>
        </w:r>
        <w:r>
          <w:rPr>
            <w:noProof/>
            <w:webHidden/>
          </w:rPr>
        </w:r>
        <w:r>
          <w:rPr>
            <w:noProof/>
            <w:webHidden/>
          </w:rPr>
          <w:fldChar w:fldCharType="separate"/>
        </w:r>
        <w:r>
          <w:rPr>
            <w:noProof/>
            <w:webHidden/>
          </w:rPr>
          <w:t>17</w:t>
        </w:r>
        <w:r>
          <w:rPr>
            <w:noProof/>
            <w:webHidden/>
          </w:rPr>
          <w:fldChar w:fldCharType="end"/>
        </w:r>
      </w:hyperlink>
    </w:p>
    <w:p w14:paraId="013DA6D3" w14:textId="476AB156" w:rsidR="00E6426F" w:rsidRDefault="00E6426F">
      <w:pPr>
        <w:pStyle w:val="TOC1"/>
        <w:rPr>
          <w:rFonts w:asciiTheme="minorHAnsi" w:eastAsiaTheme="minorEastAsia" w:hAnsiTheme="minorHAnsi"/>
          <w:noProof/>
        </w:rPr>
      </w:pPr>
      <w:hyperlink w:anchor="_Toc132752598" w:history="1">
        <w:r w:rsidRPr="0064220D">
          <w:rPr>
            <w:rStyle w:val="Hyperlink"/>
            <w:noProof/>
          </w:rPr>
          <w:t>2 – Part I: Corpus Creation</w:t>
        </w:r>
        <w:r>
          <w:rPr>
            <w:noProof/>
            <w:webHidden/>
          </w:rPr>
          <w:tab/>
        </w:r>
        <w:r>
          <w:rPr>
            <w:noProof/>
            <w:webHidden/>
          </w:rPr>
          <w:fldChar w:fldCharType="begin"/>
        </w:r>
        <w:r>
          <w:rPr>
            <w:noProof/>
            <w:webHidden/>
          </w:rPr>
          <w:instrText xml:space="preserve"> PAGEREF _Toc132752598 \h </w:instrText>
        </w:r>
        <w:r>
          <w:rPr>
            <w:noProof/>
            <w:webHidden/>
          </w:rPr>
        </w:r>
        <w:r>
          <w:rPr>
            <w:noProof/>
            <w:webHidden/>
          </w:rPr>
          <w:fldChar w:fldCharType="separate"/>
        </w:r>
        <w:r>
          <w:rPr>
            <w:noProof/>
            <w:webHidden/>
          </w:rPr>
          <w:t>18</w:t>
        </w:r>
        <w:r>
          <w:rPr>
            <w:noProof/>
            <w:webHidden/>
          </w:rPr>
          <w:fldChar w:fldCharType="end"/>
        </w:r>
      </w:hyperlink>
    </w:p>
    <w:p w14:paraId="3535A766" w14:textId="1DCD5B3B" w:rsidR="00E6426F" w:rsidRDefault="00E6426F">
      <w:pPr>
        <w:pStyle w:val="TOC2"/>
        <w:rPr>
          <w:rFonts w:asciiTheme="minorHAnsi" w:eastAsiaTheme="minorEastAsia" w:hAnsiTheme="minorHAnsi"/>
          <w:noProof/>
        </w:rPr>
      </w:pPr>
      <w:hyperlink w:anchor="_Toc132752599" w:history="1">
        <w:r w:rsidRPr="0064220D">
          <w:rPr>
            <w:rStyle w:val="Hyperlink"/>
            <w:noProof/>
          </w:rPr>
          <w:t>2.1 – Background Information</w:t>
        </w:r>
        <w:r>
          <w:rPr>
            <w:noProof/>
            <w:webHidden/>
          </w:rPr>
          <w:tab/>
        </w:r>
        <w:r>
          <w:rPr>
            <w:noProof/>
            <w:webHidden/>
          </w:rPr>
          <w:fldChar w:fldCharType="begin"/>
        </w:r>
        <w:r>
          <w:rPr>
            <w:noProof/>
            <w:webHidden/>
          </w:rPr>
          <w:instrText xml:space="preserve"> PAGEREF _Toc132752599 \h </w:instrText>
        </w:r>
        <w:r>
          <w:rPr>
            <w:noProof/>
            <w:webHidden/>
          </w:rPr>
        </w:r>
        <w:r>
          <w:rPr>
            <w:noProof/>
            <w:webHidden/>
          </w:rPr>
          <w:fldChar w:fldCharType="separate"/>
        </w:r>
        <w:r>
          <w:rPr>
            <w:noProof/>
            <w:webHidden/>
          </w:rPr>
          <w:t>18</w:t>
        </w:r>
        <w:r>
          <w:rPr>
            <w:noProof/>
            <w:webHidden/>
          </w:rPr>
          <w:fldChar w:fldCharType="end"/>
        </w:r>
      </w:hyperlink>
    </w:p>
    <w:p w14:paraId="6663B71D" w14:textId="50747313" w:rsidR="00E6426F" w:rsidRDefault="00E6426F">
      <w:pPr>
        <w:pStyle w:val="TOC3"/>
        <w:tabs>
          <w:tab w:val="right" w:leader="dot" w:pos="9350"/>
        </w:tabs>
        <w:rPr>
          <w:rFonts w:asciiTheme="minorHAnsi" w:eastAsiaTheme="minorEastAsia" w:hAnsiTheme="minorHAnsi"/>
          <w:noProof/>
        </w:rPr>
      </w:pPr>
      <w:hyperlink w:anchor="_Toc132752600" w:history="1">
        <w:r w:rsidRPr="0064220D">
          <w:rPr>
            <w:rStyle w:val="Hyperlink"/>
            <w:noProof/>
          </w:rPr>
          <w:t>2.1.1 – Regions of Study</w:t>
        </w:r>
        <w:r>
          <w:rPr>
            <w:noProof/>
            <w:webHidden/>
          </w:rPr>
          <w:tab/>
        </w:r>
        <w:r>
          <w:rPr>
            <w:noProof/>
            <w:webHidden/>
          </w:rPr>
          <w:fldChar w:fldCharType="begin"/>
        </w:r>
        <w:r>
          <w:rPr>
            <w:noProof/>
            <w:webHidden/>
          </w:rPr>
          <w:instrText xml:space="preserve"> PAGEREF _Toc132752600 \h </w:instrText>
        </w:r>
        <w:r>
          <w:rPr>
            <w:noProof/>
            <w:webHidden/>
          </w:rPr>
        </w:r>
        <w:r>
          <w:rPr>
            <w:noProof/>
            <w:webHidden/>
          </w:rPr>
          <w:fldChar w:fldCharType="separate"/>
        </w:r>
        <w:r>
          <w:rPr>
            <w:noProof/>
            <w:webHidden/>
          </w:rPr>
          <w:t>18</w:t>
        </w:r>
        <w:r>
          <w:rPr>
            <w:noProof/>
            <w:webHidden/>
          </w:rPr>
          <w:fldChar w:fldCharType="end"/>
        </w:r>
      </w:hyperlink>
    </w:p>
    <w:p w14:paraId="1A74CEAF" w14:textId="32C2EA41" w:rsidR="00E6426F" w:rsidRDefault="00E6426F">
      <w:pPr>
        <w:pStyle w:val="TOC3"/>
        <w:tabs>
          <w:tab w:val="right" w:leader="dot" w:pos="9350"/>
        </w:tabs>
        <w:rPr>
          <w:rFonts w:asciiTheme="minorHAnsi" w:eastAsiaTheme="minorEastAsia" w:hAnsiTheme="minorHAnsi"/>
          <w:noProof/>
        </w:rPr>
      </w:pPr>
      <w:hyperlink w:anchor="_Toc132752601" w:history="1">
        <w:r w:rsidRPr="0064220D">
          <w:rPr>
            <w:rStyle w:val="Hyperlink"/>
            <w:noProof/>
          </w:rPr>
          <w:t>2.1.2 – Other Corpora</w:t>
        </w:r>
        <w:r>
          <w:rPr>
            <w:noProof/>
            <w:webHidden/>
          </w:rPr>
          <w:tab/>
        </w:r>
        <w:r>
          <w:rPr>
            <w:noProof/>
            <w:webHidden/>
          </w:rPr>
          <w:fldChar w:fldCharType="begin"/>
        </w:r>
        <w:r>
          <w:rPr>
            <w:noProof/>
            <w:webHidden/>
          </w:rPr>
          <w:instrText xml:space="preserve"> PAGEREF _Toc132752601 \h </w:instrText>
        </w:r>
        <w:r>
          <w:rPr>
            <w:noProof/>
            <w:webHidden/>
          </w:rPr>
        </w:r>
        <w:r>
          <w:rPr>
            <w:noProof/>
            <w:webHidden/>
          </w:rPr>
          <w:fldChar w:fldCharType="separate"/>
        </w:r>
        <w:r>
          <w:rPr>
            <w:noProof/>
            <w:webHidden/>
          </w:rPr>
          <w:t>19</w:t>
        </w:r>
        <w:r>
          <w:rPr>
            <w:noProof/>
            <w:webHidden/>
          </w:rPr>
          <w:fldChar w:fldCharType="end"/>
        </w:r>
      </w:hyperlink>
    </w:p>
    <w:p w14:paraId="0E29C407" w14:textId="1594DDE9" w:rsidR="00E6426F" w:rsidRDefault="00E6426F">
      <w:pPr>
        <w:pStyle w:val="TOC3"/>
        <w:tabs>
          <w:tab w:val="right" w:leader="dot" w:pos="9350"/>
        </w:tabs>
        <w:rPr>
          <w:rFonts w:asciiTheme="minorHAnsi" w:eastAsiaTheme="minorEastAsia" w:hAnsiTheme="minorHAnsi"/>
          <w:noProof/>
        </w:rPr>
      </w:pPr>
      <w:hyperlink w:anchor="_Toc132752602" w:history="1">
        <w:r w:rsidRPr="0064220D">
          <w:rPr>
            <w:rStyle w:val="Hyperlink"/>
            <w:noProof/>
          </w:rPr>
          <w:t>2.1.3 – SpanRed</w:t>
        </w:r>
        <w:r>
          <w:rPr>
            <w:noProof/>
            <w:webHidden/>
          </w:rPr>
          <w:tab/>
        </w:r>
        <w:r>
          <w:rPr>
            <w:noProof/>
            <w:webHidden/>
          </w:rPr>
          <w:fldChar w:fldCharType="begin"/>
        </w:r>
        <w:r>
          <w:rPr>
            <w:noProof/>
            <w:webHidden/>
          </w:rPr>
          <w:instrText xml:space="preserve"> PAGEREF _Toc132752602 \h </w:instrText>
        </w:r>
        <w:r>
          <w:rPr>
            <w:noProof/>
            <w:webHidden/>
          </w:rPr>
        </w:r>
        <w:r>
          <w:rPr>
            <w:noProof/>
            <w:webHidden/>
          </w:rPr>
          <w:fldChar w:fldCharType="separate"/>
        </w:r>
        <w:r>
          <w:rPr>
            <w:noProof/>
            <w:webHidden/>
          </w:rPr>
          <w:t>20</w:t>
        </w:r>
        <w:r>
          <w:rPr>
            <w:noProof/>
            <w:webHidden/>
          </w:rPr>
          <w:fldChar w:fldCharType="end"/>
        </w:r>
      </w:hyperlink>
    </w:p>
    <w:p w14:paraId="7351F9B6" w14:textId="3B7BDF05" w:rsidR="00E6426F" w:rsidRDefault="00E6426F">
      <w:pPr>
        <w:pStyle w:val="TOC3"/>
        <w:tabs>
          <w:tab w:val="right" w:leader="dot" w:pos="9350"/>
        </w:tabs>
        <w:rPr>
          <w:rFonts w:asciiTheme="minorHAnsi" w:eastAsiaTheme="minorEastAsia" w:hAnsiTheme="minorHAnsi"/>
          <w:noProof/>
        </w:rPr>
      </w:pPr>
      <w:hyperlink w:anchor="_Toc132752603" w:history="1">
        <w:r w:rsidRPr="0064220D">
          <w:rPr>
            <w:rStyle w:val="Hyperlink"/>
            <w:noProof/>
          </w:rPr>
          <w:t>2.1.4 – Sketch Engine Compilation</w:t>
        </w:r>
        <w:r>
          <w:rPr>
            <w:noProof/>
            <w:webHidden/>
          </w:rPr>
          <w:tab/>
        </w:r>
        <w:r>
          <w:rPr>
            <w:noProof/>
            <w:webHidden/>
          </w:rPr>
          <w:fldChar w:fldCharType="begin"/>
        </w:r>
        <w:r>
          <w:rPr>
            <w:noProof/>
            <w:webHidden/>
          </w:rPr>
          <w:instrText xml:space="preserve"> PAGEREF _Toc132752603 \h </w:instrText>
        </w:r>
        <w:r>
          <w:rPr>
            <w:noProof/>
            <w:webHidden/>
          </w:rPr>
        </w:r>
        <w:r>
          <w:rPr>
            <w:noProof/>
            <w:webHidden/>
          </w:rPr>
          <w:fldChar w:fldCharType="separate"/>
        </w:r>
        <w:r>
          <w:rPr>
            <w:noProof/>
            <w:webHidden/>
          </w:rPr>
          <w:t>21</w:t>
        </w:r>
        <w:r>
          <w:rPr>
            <w:noProof/>
            <w:webHidden/>
          </w:rPr>
          <w:fldChar w:fldCharType="end"/>
        </w:r>
      </w:hyperlink>
    </w:p>
    <w:p w14:paraId="2AE5ABA9" w14:textId="21D2BEB7" w:rsidR="00E6426F" w:rsidRDefault="00E6426F">
      <w:pPr>
        <w:pStyle w:val="TOC2"/>
        <w:rPr>
          <w:rFonts w:asciiTheme="minorHAnsi" w:eastAsiaTheme="minorEastAsia" w:hAnsiTheme="minorHAnsi"/>
          <w:noProof/>
        </w:rPr>
      </w:pPr>
      <w:hyperlink w:anchor="_Toc132752604" w:history="1">
        <w:r w:rsidRPr="0064220D">
          <w:rPr>
            <w:rStyle w:val="Hyperlink"/>
            <w:noProof/>
          </w:rPr>
          <w:t>2.2 – Materials and Methods</w:t>
        </w:r>
        <w:r>
          <w:rPr>
            <w:noProof/>
            <w:webHidden/>
          </w:rPr>
          <w:tab/>
        </w:r>
        <w:r>
          <w:rPr>
            <w:noProof/>
            <w:webHidden/>
          </w:rPr>
          <w:fldChar w:fldCharType="begin"/>
        </w:r>
        <w:r>
          <w:rPr>
            <w:noProof/>
            <w:webHidden/>
          </w:rPr>
          <w:instrText xml:space="preserve"> PAGEREF _Toc132752604 \h </w:instrText>
        </w:r>
        <w:r>
          <w:rPr>
            <w:noProof/>
            <w:webHidden/>
          </w:rPr>
        </w:r>
        <w:r>
          <w:rPr>
            <w:noProof/>
            <w:webHidden/>
          </w:rPr>
          <w:fldChar w:fldCharType="separate"/>
        </w:r>
        <w:r>
          <w:rPr>
            <w:noProof/>
            <w:webHidden/>
          </w:rPr>
          <w:t>21</w:t>
        </w:r>
        <w:r>
          <w:rPr>
            <w:noProof/>
            <w:webHidden/>
          </w:rPr>
          <w:fldChar w:fldCharType="end"/>
        </w:r>
      </w:hyperlink>
    </w:p>
    <w:p w14:paraId="47F745A4" w14:textId="5A06E9C5" w:rsidR="00E6426F" w:rsidRDefault="00E6426F">
      <w:pPr>
        <w:pStyle w:val="TOC3"/>
        <w:tabs>
          <w:tab w:val="right" w:leader="dot" w:pos="9350"/>
        </w:tabs>
        <w:rPr>
          <w:rFonts w:asciiTheme="minorHAnsi" w:eastAsiaTheme="minorEastAsia" w:hAnsiTheme="minorHAnsi"/>
          <w:noProof/>
        </w:rPr>
      </w:pPr>
      <w:hyperlink w:anchor="_Toc132752605" w:history="1">
        <w:r w:rsidRPr="0064220D">
          <w:rPr>
            <w:rStyle w:val="Hyperlink"/>
            <w:noProof/>
          </w:rPr>
          <w:t>2.2.1 – Survey Method</w:t>
        </w:r>
        <w:r>
          <w:rPr>
            <w:noProof/>
            <w:webHidden/>
          </w:rPr>
          <w:tab/>
        </w:r>
        <w:r>
          <w:rPr>
            <w:noProof/>
            <w:webHidden/>
          </w:rPr>
          <w:fldChar w:fldCharType="begin"/>
        </w:r>
        <w:r>
          <w:rPr>
            <w:noProof/>
            <w:webHidden/>
          </w:rPr>
          <w:instrText xml:space="preserve"> PAGEREF _Toc132752605 \h </w:instrText>
        </w:r>
        <w:r>
          <w:rPr>
            <w:noProof/>
            <w:webHidden/>
          </w:rPr>
        </w:r>
        <w:r>
          <w:rPr>
            <w:noProof/>
            <w:webHidden/>
          </w:rPr>
          <w:fldChar w:fldCharType="separate"/>
        </w:r>
        <w:r>
          <w:rPr>
            <w:noProof/>
            <w:webHidden/>
          </w:rPr>
          <w:t>21</w:t>
        </w:r>
        <w:r>
          <w:rPr>
            <w:noProof/>
            <w:webHidden/>
          </w:rPr>
          <w:fldChar w:fldCharType="end"/>
        </w:r>
      </w:hyperlink>
    </w:p>
    <w:p w14:paraId="743776D9" w14:textId="486D1625" w:rsidR="00E6426F" w:rsidRDefault="00E6426F">
      <w:pPr>
        <w:pStyle w:val="TOC3"/>
        <w:tabs>
          <w:tab w:val="right" w:leader="dot" w:pos="9350"/>
        </w:tabs>
        <w:rPr>
          <w:rFonts w:asciiTheme="minorHAnsi" w:eastAsiaTheme="minorEastAsia" w:hAnsiTheme="minorHAnsi"/>
          <w:noProof/>
        </w:rPr>
      </w:pPr>
      <w:hyperlink w:anchor="_Toc132752606" w:history="1">
        <w:r w:rsidRPr="0064220D">
          <w:rPr>
            <w:rStyle w:val="Hyperlink"/>
            <w:noProof/>
          </w:rPr>
          <w:t>2.2.2 – Optimization Algorithm</w:t>
        </w:r>
        <w:r>
          <w:rPr>
            <w:noProof/>
            <w:webHidden/>
          </w:rPr>
          <w:tab/>
        </w:r>
        <w:r>
          <w:rPr>
            <w:noProof/>
            <w:webHidden/>
          </w:rPr>
          <w:fldChar w:fldCharType="begin"/>
        </w:r>
        <w:r>
          <w:rPr>
            <w:noProof/>
            <w:webHidden/>
          </w:rPr>
          <w:instrText xml:space="preserve"> PAGEREF _Toc132752606 \h </w:instrText>
        </w:r>
        <w:r>
          <w:rPr>
            <w:noProof/>
            <w:webHidden/>
          </w:rPr>
        </w:r>
        <w:r>
          <w:rPr>
            <w:noProof/>
            <w:webHidden/>
          </w:rPr>
          <w:fldChar w:fldCharType="separate"/>
        </w:r>
        <w:r>
          <w:rPr>
            <w:noProof/>
            <w:webHidden/>
          </w:rPr>
          <w:t>22</w:t>
        </w:r>
        <w:r>
          <w:rPr>
            <w:noProof/>
            <w:webHidden/>
          </w:rPr>
          <w:fldChar w:fldCharType="end"/>
        </w:r>
      </w:hyperlink>
    </w:p>
    <w:p w14:paraId="0ED74D9C" w14:textId="35463D66" w:rsidR="00E6426F" w:rsidRDefault="00E6426F">
      <w:pPr>
        <w:pStyle w:val="TOC3"/>
        <w:tabs>
          <w:tab w:val="right" w:leader="dot" w:pos="9350"/>
        </w:tabs>
        <w:rPr>
          <w:rFonts w:asciiTheme="minorHAnsi" w:eastAsiaTheme="minorEastAsia" w:hAnsiTheme="minorHAnsi"/>
          <w:noProof/>
        </w:rPr>
      </w:pPr>
      <w:hyperlink w:anchor="_Toc132752607" w:history="1">
        <w:r w:rsidRPr="0064220D">
          <w:rPr>
            <w:rStyle w:val="Hyperlink"/>
            <w:noProof/>
          </w:rPr>
          <w:t>2.2.3 – Compilation</w:t>
        </w:r>
        <w:r>
          <w:rPr>
            <w:noProof/>
            <w:webHidden/>
          </w:rPr>
          <w:tab/>
        </w:r>
        <w:r>
          <w:rPr>
            <w:noProof/>
            <w:webHidden/>
          </w:rPr>
          <w:fldChar w:fldCharType="begin"/>
        </w:r>
        <w:r>
          <w:rPr>
            <w:noProof/>
            <w:webHidden/>
          </w:rPr>
          <w:instrText xml:space="preserve"> PAGEREF _Toc132752607 \h </w:instrText>
        </w:r>
        <w:r>
          <w:rPr>
            <w:noProof/>
            <w:webHidden/>
          </w:rPr>
        </w:r>
        <w:r>
          <w:rPr>
            <w:noProof/>
            <w:webHidden/>
          </w:rPr>
          <w:fldChar w:fldCharType="separate"/>
        </w:r>
        <w:r>
          <w:rPr>
            <w:noProof/>
            <w:webHidden/>
          </w:rPr>
          <w:t>23</w:t>
        </w:r>
        <w:r>
          <w:rPr>
            <w:noProof/>
            <w:webHidden/>
          </w:rPr>
          <w:fldChar w:fldCharType="end"/>
        </w:r>
      </w:hyperlink>
    </w:p>
    <w:p w14:paraId="74C90700" w14:textId="52CFFA84" w:rsidR="00E6426F" w:rsidRDefault="00E6426F">
      <w:pPr>
        <w:pStyle w:val="TOC2"/>
        <w:rPr>
          <w:rFonts w:asciiTheme="minorHAnsi" w:eastAsiaTheme="minorEastAsia" w:hAnsiTheme="minorHAnsi"/>
          <w:noProof/>
        </w:rPr>
      </w:pPr>
      <w:hyperlink w:anchor="_Toc132752608" w:history="1">
        <w:r w:rsidRPr="0064220D">
          <w:rPr>
            <w:rStyle w:val="Hyperlink"/>
            <w:noProof/>
          </w:rPr>
          <w:t>2.3 – Results</w:t>
        </w:r>
        <w:r>
          <w:rPr>
            <w:noProof/>
            <w:webHidden/>
          </w:rPr>
          <w:tab/>
        </w:r>
        <w:r>
          <w:rPr>
            <w:noProof/>
            <w:webHidden/>
          </w:rPr>
          <w:fldChar w:fldCharType="begin"/>
        </w:r>
        <w:r>
          <w:rPr>
            <w:noProof/>
            <w:webHidden/>
          </w:rPr>
          <w:instrText xml:space="preserve"> PAGEREF _Toc132752608 \h </w:instrText>
        </w:r>
        <w:r>
          <w:rPr>
            <w:noProof/>
            <w:webHidden/>
          </w:rPr>
        </w:r>
        <w:r>
          <w:rPr>
            <w:noProof/>
            <w:webHidden/>
          </w:rPr>
          <w:fldChar w:fldCharType="separate"/>
        </w:r>
        <w:r>
          <w:rPr>
            <w:noProof/>
            <w:webHidden/>
          </w:rPr>
          <w:t>23</w:t>
        </w:r>
        <w:r>
          <w:rPr>
            <w:noProof/>
            <w:webHidden/>
          </w:rPr>
          <w:fldChar w:fldCharType="end"/>
        </w:r>
      </w:hyperlink>
    </w:p>
    <w:p w14:paraId="5F1E8714" w14:textId="7F26DE6D" w:rsidR="00E6426F" w:rsidRDefault="00E6426F">
      <w:pPr>
        <w:pStyle w:val="TOC2"/>
        <w:rPr>
          <w:rFonts w:asciiTheme="minorHAnsi" w:eastAsiaTheme="minorEastAsia" w:hAnsiTheme="minorHAnsi"/>
          <w:noProof/>
        </w:rPr>
      </w:pPr>
      <w:hyperlink w:anchor="_Toc132752609" w:history="1">
        <w:r w:rsidRPr="0064220D">
          <w:rPr>
            <w:rStyle w:val="Hyperlink"/>
            <w:noProof/>
          </w:rPr>
          <w:t>2.4 – Discussion and Conclusions</w:t>
        </w:r>
        <w:r>
          <w:rPr>
            <w:noProof/>
            <w:webHidden/>
          </w:rPr>
          <w:tab/>
        </w:r>
        <w:r>
          <w:rPr>
            <w:noProof/>
            <w:webHidden/>
          </w:rPr>
          <w:fldChar w:fldCharType="begin"/>
        </w:r>
        <w:r>
          <w:rPr>
            <w:noProof/>
            <w:webHidden/>
          </w:rPr>
          <w:instrText xml:space="preserve"> PAGEREF _Toc132752609 \h </w:instrText>
        </w:r>
        <w:r>
          <w:rPr>
            <w:noProof/>
            <w:webHidden/>
          </w:rPr>
        </w:r>
        <w:r>
          <w:rPr>
            <w:noProof/>
            <w:webHidden/>
          </w:rPr>
          <w:fldChar w:fldCharType="separate"/>
        </w:r>
        <w:r>
          <w:rPr>
            <w:noProof/>
            <w:webHidden/>
          </w:rPr>
          <w:t>24</w:t>
        </w:r>
        <w:r>
          <w:rPr>
            <w:noProof/>
            <w:webHidden/>
          </w:rPr>
          <w:fldChar w:fldCharType="end"/>
        </w:r>
      </w:hyperlink>
    </w:p>
    <w:p w14:paraId="313102AD" w14:textId="1AA8CD83" w:rsidR="00E6426F" w:rsidRDefault="00E6426F">
      <w:pPr>
        <w:pStyle w:val="TOC1"/>
        <w:rPr>
          <w:rFonts w:asciiTheme="minorHAnsi" w:eastAsiaTheme="minorEastAsia" w:hAnsiTheme="minorHAnsi"/>
          <w:noProof/>
        </w:rPr>
      </w:pPr>
      <w:hyperlink w:anchor="_Toc132752610" w:history="1">
        <w:r w:rsidRPr="0064220D">
          <w:rPr>
            <w:rStyle w:val="Hyperlink"/>
            <w:noProof/>
          </w:rPr>
          <w:t>3 – Part II: Replication Experiment with Gaarder’s System</w:t>
        </w:r>
        <w:r>
          <w:rPr>
            <w:noProof/>
            <w:webHidden/>
          </w:rPr>
          <w:tab/>
        </w:r>
        <w:r>
          <w:rPr>
            <w:noProof/>
            <w:webHidden/>
          </w:rPr>
          <w:fldChar w:fldCharType="begin"/>
        </w:r>
        <w:r>
          <w:rPr>
            <w:noProof/>
            <w:webHidden/>
          </w:rPr>
          <w:instrText xml:space="preserve"> PAGEREF _Toc132752610 \h </w:instrText>
        </w:r>
        <w:r>
          <w:rPr>
            <w:noProof/>
            <w:webHidden/>
          </w:rPr>
        </w:r>
        <w:r>
          <w:rPr>
            <w:noProof/>
            <w:webHidden/>
          </w:rPr>
          <w:fldChar w:fldCharType="separate"/>
        </w:r>
        <w:r>
          <w:rPr>
            <w:noProof/>
            <w:webHidden/>
          </w:rPr>
          <w:t>26</w:t>
        </w:r>
        <w:r>
          <w:rPr>
            <w:noProof/>
            <w:webHidden/>
          </w:rPr>
          <w:fldChar w:fldCharType="end"/>
        </w:r>
      </w:hyperlink>
    </w:p>
    <w:p w14:paraId="40407CB7" w14:textId="0E120F0C" w:rsidR="00E6426F" w:rsidRDefault="00E6426F">
      <w:pPr>
        <w:pStyle w:val="TOC2"/>
        <w:rPr>
          <w:rFonts w:asciiTheme="minorHAnsi" w:eastAsiaTheme="minorEastAsia" w:hAnsiTheme="minorHAnsi"/>
          <w:noProof/>
        </w:rPr>
      </w:pPr>
      <w:hyperlink w:anchor="_Toc132752611" w:history="1">
        <w:r w:rsidRPr="0064220D">
          <w:rPr>
            <w:rStyle w:val="Hyperlink"/>
            <w:noProof/>
          </w:rPr>
          <w:t>3.1 – Background Information</w:t>
        </w:r>
        <w:r>
          <w:rPr>
            <w:noProof/>
            <w:webHidden/>
          </w:rPr>
          <w:tab/>
        </w:r>
        <w:r>
          <w:rPr>
            <w:noProof/>
            <w:webHidden/>
          </w:rPr>
          <w:fldChar w:fldCharType="begin"/>
        </w:r>
        <w:r>
          <w:rPr>
            <w:noProof/>
            <w:webHidden/>
          </w:rPr>
          <w:instrText xml:space="preserve"> PAGEREF _Toc132752611 \h </w:instrText>
        </w:r>
        <w:r>
          <w:rPr>
            <w:noProof/>
            <w:webHidden/>
          </w:rPr>
        </w:r>
        <w:r>
          <w:rPr>
            <w:noProof/>
            <w:webHidden/>
          </w:rPr>
          <w:fldChar w:fldCharType="separate"/>
        </w:r>
        <w:r>
          <w:rPr>
            <w:noProof/>
            <w:webHidden/>
          </w:rPr>
          <w:t>26</w:t>
        </w:r>
        <w:r>
          <w:rPr>
            <w:noProof/>
            <w:webHidden/>
          </w:rPr>
          <w:fldChar w:fldCharType="end"/>
        </w:r>
      </w:hyperlink>
    </w:p>
    <w:p w14:paraId="04FD5878" w14:textId="2B9D58EC" w:rsidR="00E6426F" w:rsidRDefault="00E6426F">
      <w:pPr>
        <w:pStyle w:val="TOC3"/>
        <w:tabs>
          <w:tab w:val="right" w:leader="dot" w:pos="9350"/>
        </w:tabs>
        <w:rPr>
          <w:rFonts w:asciiTheme="minorHAnsi" w:eastAsiaTheme="minorEastAsia" w:hAnsiTheme="minorHAnsi"/>
          <w:noProof/>
        </w:rPr>
      </w:pPr>
      <w:hyperlink w:anchor="_Toc132752612" w:history="1">
        <w:r w:rsidRPr="0064220D">
          <w:rPr>
            <w:rStyle w:val="Hyperlink"/>
            <w:noProof/>
          </w:rPr>
          <w:t>3.1.1 – Endings</w:t>
        </w:r>
        <w:r>
          <w:rPr>
            <w:noProof/>
            <w:webHidden/>
          </w:rPr>
          <w:tab/>
        </w:r>
        <w:r>
          <w:rPr>
            <w:noProof/>
            <w:webHidden/>
          </w:rPr>
          <w:fldChar w:fldCharType="begin"/>
        </w:r>
        <w:r>
          <w:rPr>
            <w:noProof/>
            <w:webHidden/>
          </w:rPr>
          <w:instrText xml:space="preserve"> PAGEREF _Toc132752612 \h </w:instrText>
        </w:r>
        <w:r>
          <w:rPr>
            <w:noProof/>
            <w:webHidden/>
          </w:rPr>
        </w:r>
        <w:r>
          <w:rPr>
            <w:noProof/>
            <w:webHidden/>
          </w:rPr>
          <w:fldChar w:fldCharType="separate"/>
        </w:r>
        <w:r>
          <w:rPr>
            <w:noProof/>
            <w:webHidden/>
          </w:rPr>
          <w:t>26</w:t>
        </w:r>
        <w:r>
          <w:rPr>
            <w:noProof/>
            <w:webHidden/>
          </w:rPr>
          <w:fldChar w:fldCharType="end"/>
        </w:r>
      </w:hyperlink>
    </w:p>
    <w:p w14:paraId="06379ADC" w14:textId="785B7550" w:rsidR="00E6426F" w:rsidRDefault="00E6426F">
      <w:pPr>
        <w:pStyle w:val="TOC3"/>
        <w:tabs>
          <w:tab w:val="right" w:leader="dot" w:pos="9350"/>
        </w:tabs>
        <w:rPr>
          <w:rFonts w:asciiTheme="minorHAnsi" w:eastAsiaTheme="minorEastAsia" w:hAnsiTheme="minorHAnsi"/>
          <w:noProof/>
        </w:rPr>
      </w:pPr>
      <w:hyperlink w:anchor="_Toc132752613" w:history="1">
        <w:r w:rsidRPr="0064220D">
          <w:rPr>
            <w:rStyle w:val="Hyperlink"/>
            <w:noProof/>
          </w:rPr>
          <w:t>3.1.2 – Semantic Categorization</w:t>
        </w:r>
        <w:r>
          <w:rPr>
            <w:noProof/>
            <w:webHidden/>
          </w:rPr>
          <w:tab/>
        </w:r>
        <w:r>
          <w:rPr>
            <w:noProof/>
            <w:webHidden/>
          </w:rPr>
          <w:fldChar w:fldCharType="begin"/>
        </w:r>
        <w:r>
          <w:rPr>
            <w:noProof/>
            <w:webHidden/>
          </w:rPr>
          <w:instrText xml:space="preserve"> PAGEREF _Toc132752613 \h </w:instrText>
        </w:r>
        <w:r>
          <w:rPr>
            <w:noProof/>
            <w:webHidden/>
          </w:rPr>
        </w:r>
        <w:r>
          <w:rPr>
            <w:noProof/>
            <w:webHidden/>
          </w:rPr>
          <w:fldChar w:fldCharType="separate"/>
        </w:r>
        <w:r>
          <w:rPr>
            <w:noProof/>
            <w:webHidden/>
          </w:rPr>
          <w:t>27</w:t>
        </w:r>
        <w:r>
          <w:rPr>
            <w:noProof/>
            <w:webHidden/>
          </w:rPr>
          <w:fldChar w:fldCharType="end"/>
        </w:r>
      </w:hyperlink>
    </w:p>
    <w:p w14:paraId="1E3CA44B" w14:textId="271B3A1E" w:rsidR="00E6426F" w:rsidRDefault="00E6426F">
      <w:pPr>
        <w:pStyle w:val="TOC3"/>
        <w:tabs>
          <w:tab w:val="right" w:leader="dot" w:pos="9350"/>
        </w:tabs>
        <w:rPr>
          <w:rFonts w:asciiTheme="minorHAnsi" w:eastAsiaTheme="minorEastAsia" w:hAnsiTheme="minorHAnsi"/>
          <w:noProof/>
        </w:rPr>
      </w:pPr>
      <w:hyperlink w:anchor="_Toc132752614" w:history="1">
        <w:r w:rsidRPr="0064220D">
          <w:rPr>
            <w:rStyle w:val="Hyperlink"/>
            <w:noProof/>
          </w:rPr>
          <w:t>3.1.3 – Three Primary Layers of Meaning</w:t>
        </w:r>
        <w:r>
          <w:rPr>
            <w:noProof/>
            <w:webHidden/>
          </w:rPr>
          <w:tab/>
        </w:r>
        <w:r>
          <w:rPr>
            <w:noProof/>
            <w:webHidden/>
          </w:rPr>
          <w:fldChar w:fldCharType="begin"/>
        </w:r>
        <w:r>
          <w:rPr>
            <w:noProof/>
            <w:webHidden/>
          </w:rPr>
          <w:instrText xml:space="preserve"> PAGEREF _Toc132752614 \h </w:instrText>
        </w:r>
        <w:r>
          <w:rPr>
            <w:noProof/>
            <w:webHidden/>
          </w:rPr>
        </w:r>
        <w:r>
          <w:rPr>
            <w:noProof/>
            <w:webHidden/>
          </w:rPr>
          <w:fldChar w:fldCharType="separate"/>
        </w:r>
        <w:r>
          <w:rPr>
            <w:noProof/>
            <w:webHidden/>
          </w:rPr>
          <w:t>28</w:t>
        </w:r>
        <w:r>
          <w:rPr>
            <w:noProof/>
            <w:webHidden/>
          </w:rPr>
          <w:fldChar w:fldCharType="end"/>
        </w:r>
      </w:hyperlink>
    </w:p>
    <w:p w14:paraId="177797D5" w14:textId="301B0992" w:rsidR="00E6426F" w:rsidRDefault="00E6426F">
      <w:pPr>
        <w:pStyle w:val="TOC2"/>
        <w:rPr>
          <w:rFonts w:asciiTheme="minorHAnsi" w:eastAsiaTheme="minorEastAsia" w:hAnsiTheme="minorHAnsi"/>
          <w:noProof/>
        </w:rPr>
      </w:pPr>
      <w:hyperlink w:anchor="_Toc132752615" w:history="1">
        <w:r w:rsidRPr="0064220D">
          <w:rPr>
            <w:rStyle w:val="Hyperlink"/>
            <w:noProof/>
          </w:rPr>
          <w:t>3.2 – Materials and Methods</w:t>
        </w:r>
        <w:r>
          <w:rPr>
            <w:noProof/>
            <w:webHidden/>
          </w:rPr>
          <w:tab/>
        </w:r>
        <w:r>
          <w:rPr>
            <w:noProof/>
            <w:webHidden/>
          </w:rPr>
          <w:fldChar w:fldCharType="begin"/>
        </w:r>
        <w:r>
          <w:rPr>
            <w:noProof/>
            <w:webHidden/>
          </w:rPr>
          <w:instrText xml:space="preserve"> PAGEREF _Toc132752615 \h </w:instrText>
        </w:r>
        <w:r>
          <w:rPr>
            <w:noProof/>
            <w:webHidden/>
          </w:rPr>
        </w:r>
        <w:r>
          <w:rPr>
            <w:noProof/>
            <w:webHidden/>
          </w:rPr>
          <w:fldChar w:fldCharType="separate"/>
        </w:r>
        <w:r>
          <w:rPr>
            <w:noProof/>
            <w:webHidden/>
          </w:rPr>
          <w:t>29</w:t>
        </w:r>
        <w:r>
          <w:rPr>
            <w:noProof/>
            <w:webHidden/>
          </w:rPr>
          <w:fldChar w:fldCharType="end"/>
        </w:r>
      </w:hyperlink>
    </w:p>
    <w:p w14:paraId="62087DE6" w14:textId="3EC6870D" w:rsidR="00E6426F" w:rsidRDefault="00E6426F">
      <w:pPr>
        <w:pStyle w:val="TOC3"/>
        <w:tabs>
          <w:tab w:val="right" w:leader="dot" w:pos="9350"/>
        </w:tabs>
        <w:rPr>
          <w:rFonts w:asciiTheme="minorHAnsi" w:eastAsiaTheme="minorEastAsia" w:hAnsiTheme="minorHAnsi"/>
          <w:noProof/>
        </w:rPr>
      </w:pPr>
      <w:hyperlink w:anchor="_Toc132752616" w:history="1">
        <w:r w:rsidRPr="0064220D">
          <w:rPr>
            <w:rStyle w:val="Hyperlink"/>
            <w:noProof/>
          </w:rPr>
          <w:t>3.2.1 – Data Sets</w:t>
        </w:r>
        <w:r>
          <w:rPr>
            <w:noProof/>
            <w:webHidden/>
          </w:rPr>
          <w:tab/>
        </w:r>
        <w:r>
          <w:rPr>
            <w:noProof/>
            <w:webHidden/>
          </w:rPr>
          <w:fldChar w:fldCharType="begin"/>
        </w:r>
        <w:r>
          <w:rPr>
            <w:noProof/>
            <w:webHidden/>
          </w:rPr>
          <w:instrText xml:space="preserve"> PAGEREF _Toc132752616 \h </w:instrText>
        </w:r>
        <w:r>
          <w:rPr>
            <w:noProof/>
            <w:webHidden/>
          </w:rPr>
        </w:r>
        <w:r>
          <w:rPr>
            <w:noProof/>
            <w:webHidden/>
          </w:rPr>
          <w:fldChar w:fldCharType="separate"/>
        </w:r>
        <w:r>
          <w:rPr>
            <w:noProof/>
            <w:webHidden/>
          </w:rPr>
          <w:t>29</w:t>
        </w:r>
        <w:r>
          <w:rPr>
            <w:noProof/>
            <w:webHidden/>
          </w:rPr>
          <w:fldChar w:fldCharType="end"/>
        </w:r>
      </w:hyperlink>
    </w:p>
    <w:p w14:paraId="7AD2D13E" w14:textId="1302CB79" w:rsidR="00E6426F" w:rsidRDefault="00E6426F">
      <w:pPr>
        <w:pStyle w:val="TOC3"/>
        <w:tabs>
          <w:tab w:val="right" w:leader="dot" w:pos="9350"/>
        </w:tabs>
        <w:rPr>
          <w:rFonts w:asciiTheme="minorHAnsi" w:eastAsiaTheme="minorEastAsia" w:hAnsiTheme="minorHAnsi"/>
          <w:noProof/>
        </w:rPr>
      </w:pPr>
      <w:hyperlink w:anchor="_Toc132752617" w:history="1">
        <w:r w:rsidRPr="0064220D">
          <w:rPr>
            <w:rStyle w:val="Hyperlink"/>
            <w:noProof/>
          </w:rPr>
          <w:t>3.2.2 – Annotation</w:t>
        </w:r>
        <w:r>
          <w:rPr>
            <w:noProof/>
            <w:webHidden/>
          </w:rPr>
          <w:tab/>
        </w:r>
        <w:r>
          <w:rPr>
            <w:noProof/>
            <w:webHidden/>
          </w:rPr>
          <w:fldChar w:fldCharType="begin"/>
        </w:r>
        <w:r>
          <w:rPr>
            <w:noProof/>
            <w:webHidden/>
          </w:rPr>
          <w:instrText xml:space="preserve"> PAGEREF _Toc132752617 \h </w:instrText>
        </w:r>
        <w:r>
          <w:rPr>
            <w:noProof/>
            <w:webHidden/>
          </w:rPr>
        </w:r>
        <w:r>
          <w:rPr>
            <w:noProof/>
            <w:webHidden/>
          </w:rPr>
          <w:fldChar w:fldCharType="separate"/>
        </w:r>
        <w:r>
          <w:rPr>
            <w:noProof/>
            <w:webHidden/>
          </w:rPr>
          <w:t>29</w:t>
        </w:r>
        <w:r>
          <w:rPr>
            <w:noProof/>
            <w:webHidden/>
          </w:rPr>
          <w:fldChar w:fldCharType="end"/>
        </w:r>
      </w:hyperlink>
    </w:p>
    <w:p w14:paraId="04B23EEC" w14:textId="183556B8" w:rsidR="00E6426F" w:rsidRDefault="00E6426F">
      <w:pPr>
        <w:pStyle w:val="TOC2"/>
        <w:rPr>
          <w:rFonts w:asciiTheme="minorHAnsi" w:eastAsiaTheme="minorEastAsia" w:hAnsiTheme="minorHAnsi"/>
          <w:noProof/>
        </w:rPr>
      </w:pPr>
      <w:hyperlink w:anchor="_Toc132752618" w:history="1">
        <w:r w:rsidRPr="0064220D">
          <w:rPr>
            <w:rStyle w:val="Hyperlink"/>
            <w:noProof/>
          </w:rPr>
          <w:t>3.3 – Results and Analyses</w:t>
        </w:r>
        <w:r>
          <w:rPr>
            <w:noProof/>
            <w:webHidden/>
          </w:rPr>
          <w:tab/>
        </w:r>
        <w:r>
          <w:rPr>
            <w:noProof/>
            <w:webHidden/>
          </w:rPr>
          <w:fldChar w:fldCharType="begin"/>
        </w:r>
        <w:r>
          <w:rPr>
            <w:noProof/>
            <w:webHidden/>
          </w:rPr>
          <w:instrText xml:space="preserve"> PAGEREF _Toc132752618 \h </w:instrText>
        </w:r>
        <w:r>
          <w:rPr>
            <w:noProof/>
            <w:webHidden/>
          </w:rPr>
        </w:r>
        <w:r>
          <w:rPr>
            <w:noProof/>
            <w:webHidden/>
          </w:rPr>
          <w:fldChar w:fldCharType="separate"/>
        </w:r>
        <w:r>
          <w:rPr>
            <w:noProof/>
            <w:webHidden/>
          </w:rPr>
          <w:t>30</w:t>
        </w:r>
        <w:r>
          <w:rPr>
            <w:noProof/>
            <w:webHidden/>
          </w:rPr>
          <w:fldChar w:fldCharType="end"/>
        </w:r>
      </w:hyperlink>
    </w:p>
    <w:p w14:paraId="45249FE7" w14:textId="44D271F9" w:rsidR="00E6426F" w:rsidRDefault="00E6426F">
      <w:pPr>
        <w:pStyle w:val="TOC3"/>
        <w:tabs>
          <w:tab w:val="right" w:leader="dot" w:pos="9350"/>
        </w:tabs>
        <w:rPr>
          <w:rFonts w:asciiTheme="minorHAnsi" w:eastAsiaTheme="minorEastAsia" w:hAnsiTheme="minorHAnsi"/>
          <w:noProof/>
        </w:rPr>
      </w:pPr>
      <w:hyperlink w:anchor="_Toc132752619" w:history="1">
        <w:r w:rsidRPr="0064220D">
          <w:rPr>
            <w:rStyle w:val="Hyperlink"/>
            <w:noProof/>
          </w:rPr>
          <w:t>3.3.1 – Interrater Agreement Quotient</w:t>
        </w:r>
        <w:r>
          <w:rPr>
            <w:noProof/>
            <w:webHidden/>
          </w:rPr>
          <w:tab/>
        </w:r>
        <w:r>
          <w:rPr>
            <w:noProof/>
            <w:webHidden/>
          </w:rPr>
          <w:fldChar w:fldCharType="begin"/>
        </w:r>
        <w:r>
          <w:rPr>
            <w:noProof/>
            <w:webHidden/>
          </w:rPr>
          <w:instrText xml:space="preserve"> PAGEREF _Toc132752619 \h </w:instrText>
        </w:r>
        <w:r>
          <w:rPr>
            <w:noProof/>
            <w:webHidden/>
          </w:rPr>
        </w:r>
        <w:r>
          <w:rPr>
            <w:noProof/>
            <w:webHidden/>
          </w:rPr>
          <w:fldChar w:fldCharType="separate"/>
        </w:r>
        <w:r>
          <w:rPr>
            <w:noProof/>
            <w:webHidden/>
          </w:rPr>
          <w:t>30</w:t>
        </w:r>
        <w:r>
          <w:rPr>
            <w:noProof/>
            <w:webHidden/>
          </w:rPr>
          <w:fldChar w:fldCharType="end"/>
        </w:r>
      </w:hyperlink>
    </w:p>
    <w:p w14:paraId="2917354A" w14:textId="4B3B79FA" w:rsidR="00E6426F" w:rsidRDefault="00E6426F">
      <w:pPr>
        <w:pStyle w:val="TOC3"/>
        <w:tabs>
          <w:tab w:val="right" w:leader="dot" w:pos="9350"/>
        </w:tabs>
        <w:rPr>
          <w:rFonts w:asciiTheme="minorHAnsi" w:eastAsiaTheme="minorEastAsia" w:hAnsiTheme="minorHAnsi"/>
          <w:noProof/>
        </w:rPr>
      </w:pPr>
      <w:hyperlink w:anchor="_Toc132752620" w:history="1">
        <w:r w:rsidRPr="0064220D">
          <w:rPr>
            <w:rStyle w:val="Hyperlink"/>
            <w:noProof/>
          </w:rPr>
          <w:t>3.3.2 – Confusion Matrix</w:t>
        </w:r>
        <w:r>
          <w:rPr>
            <w:noProof/>
            <w:webHidden/>
          </w:rPr>
          <w:tab/>
        </w:r>
        <w:r>
          <w:rPr>
            <w:noProof/>
            <w:webHidden/>
          </w:rPr>
          <w:fldChar w:fldCharType="begin"/>
        </w:r>
        <w:r>
          <w:rPr>
            <w:noProof/>
            <w:webHidden/>
          </w:rPr>
          <w:instrText xml:space="preserve"> PAGEREF _Toc132752620 \h </w:instrText>
        </w:r>
        <w:r>
          <w:rPr>
            <w:noProof/>
            <w:webHidden/>
          </w:rPr>
        </w:r>
        <w:r>
          <w:rPr>
            <w:noProof/>
            <w:webHidden/>
          </w:rPr>
          <w:fldChar w:fldCharType="separate"/>
        </w:r>
        <w:r>
          <w:rPr>
            <w:noProof/>
            <w:webHidden/>
          </w:rPr>
          <w:t>30</w:t>
        </w:r>
        <w:r>
          <w:rPr>
            <w:noProof/>
            <w:webHidden/>
          </w:rPr>
          <w:fldChar w:fldCharType="end"/>
        </w:r>
      </w:hyperlink>
    </w:p>
    <w:p w14:paraId="7A641F96" w14:textId="022776B8" w:rsidR="00E6426F" w:rsidRDefault="00E6426F">
      <w:pPr>
        <w:pStyle w:val="TOC2"/>
        <w:rPr>
          <w:rFonts w:asciiTheme="minorHAnsi" w:eastAsiaTheme="minorEastAsia" w:hAnsiTheme="minorHAnsi"/>
          <w:noProof/>
        </w:rPr>
      </w:pPr>
      <w:hyperlink w:anchor="_Toc132752621" w:history="1">
        <w:r w:rsidRPr="0064220D">
          <w:rPr>
            <w:rStyle w:val="Hyperlink"/>
            <w:noProof/>
          </w:rPr>
          <w:t>3.4 – Discussion and Conclusions</w:t>
        </w:r>
        <w:r>
          <w:rPr>
            <w:noProof/>
            <w:webHidden/>
          </w:rPr>
          <w:tab/>
        </w:r>
        <w:r>
          <w:rPr>
            <w:noProof/>
            <w:webHidden/>
          </w:rPr>
          <w:fldChar w:fldCharType="begin"/>
        </w:r>
        <w:r>
          <w:rPr>
            <w:noProof/>
            <w:webHidden/>
          </w:rPr>
          <w:instrText xml:space="preserve"> PAGEREF _Toc132752621 \h </w:instrText>
        </w:r>
        <w:r>
          <w:rPr>
            <w:noProof/>
            <w:webHidden/>
          </w:rPr>
        </w:r>
        <w:r>
          <w:rPr>
            <w:noProof/>
            <w:webHidden/>
          </w:rPr>
          <w:fldChar w:fldCharType="separate"/>
        </w:r>
        <w:r>
          <w:rPr>
            <w:noProof/>
            <w:webHidden/>
          </w:rPr>
          <w:t>31</w:t>
        </w:r>
        <w:r>
          <w:rPr>
            <w:noProof/>
            <w:webHidden/>
          </w:rPr>
          <w:fldChar w:fldCharType="end"/>
        </w:r>
      </w:hyperlink>
    </w:p>
    <w:p w14:paraId="6E1CB72C" w14:textId="5DA644E9" w:rsidR="00E6426F" w:rsidRDefault="00E6426F">
      <w:pPr>
        <w:pStyle w:val="TOC1"/>
        <w:rPr>
          <w:rFonts w:asciiTheme="minorHAnsi" w:eastAsiaTheme="minorEastAsia" w:hAnsiTheme="minorHAnsi"/>
          <w:noProof/>
        </w:rPr>
      </w:pPr>
      <w:hyperlink w:anchor="_Toc132752622" w:history="1">
        <w:r w:rsidRPr="0064220D">
          <w:rPr>
            <w:rStyle w:val="Hyperlink"/>
            <w:noProof/>
          </w:rPr>
          <w:t>4 – Part III: Experiment with Revised Categories</w:t>
        </w:r>
        <w:r>
          <w:rPr>
            <w:noProof/>
            <w:webHidden/>
          </w:rPr>
          <w:tab/>
        </w:r>
        <w:r>
          <w:rPr>
            <w:noProof/>
            <w:webHidden/>
          </w:rPr>
          <w:fldChar w:fldCharType="begin"/>
        </w:r>
        <w:r>
          <w:rPr>
            <w:noProof/>
            <w:webHidden/>
          </w:rPr>
          <w:instrText xml:space="preserve"> PAGEREF _Toc132752622 \h </w:instrText>
        </w:r>
        <w:r>
          <w:rPr>
            <w:noProof/>
            <w:webHidden/>
          </w:rPr>
        </w:r>
        <w:r>
          <w:rPr>
            <w:noProof/>
            <w:webHidden/>
          </w:rPr>
          <w:fldChar w:fldCharType="separate"/>
        </w:r>
        <w:r>
          <w:rPr>
            <w:noProof/>
            <w:webHidden/>
          </w:rPr>
          <w:t>33</w:t>
        </w:r>
        <w:r>
          <w:rPr>
            <w:noProof/>
            <w:webHidden/>
          </w:rPr>
          <w:fldChar w:fldCharType="end"/>
        </w:r>
      </w:hyperlink>
    </w:p>
    <w:p w14:paraId="5EAC1296" w14:textId="55BCF5B4" w:rsidR="00E6426F" w:rsidRDefault="00E6426F">
      <w:pPr>
        <w:pStyle w:val="TOC2"/>
        <w:rPr>
          <w:rFonts w:asciiTheme="minorHAnsi" w:eastAsiaTheme="minorEastAsia" w:hAnsiTheme="minorHAnsi"/>
          <w:noProof/>
        </w:rPr>
      </w:pPr>
      <w:hyperlink w:anchor="_Toc132752623" w:history="1">
        <w:r w:rsidRPr="0064220D">
          <w:rPr>
            <w:rStyle w:val="Hyperlink"/>
            <w:noProof/>
          </w:rPr>
          <w:t>4.1 – Creating Final Categories</w:t>
        </w:r>
        <w:r>
          <w:rPr>
            <w:noProof/>
            <w:webHidden/>
          </w:rPr>
          <w:tab/>
        </w:r>
        <w:r>
          <w:rPr>
            <w:noProof/>
            <w:webHidden/>
          </w:rPr>
          <w:fldChar w:fldCharType="begin"/>
        </w:r>
        <w:r>
          <w:rPr>
            <w:noProof/>
            <w:webHidden/>
          </w:rPr>
          <w:instrText xml:space="preserve"> PAGEREF _Toc132752623 \h </w:instrText>
        </w:r>
        <w:r>
          <w:rPr>
            <w:noProof/>
            <w:webHidden/>
          </w:rPr>
        </w:r>
        <w:r>
          <w:rPr>
            <w:noProof/>
            <w:webHidden/>
          </w:rPr>
          <w:fldChar w:fldCharType="separate"/>
        </w:r>
        <w:r>
          <w:rPr>
            <w:noProof/>
            <w:webHidden/>
          </w:rPr>
          <w:t>33</w:t>
        </w:r>
        <w:r>
          <w:rPr>
            <w:noProof/>
            <w:webHidden/>
          </w:rPr>
          <w:fldChar w:fldCharType="end"/>
        </w:r>
      </w:hyperlink>
    </w:p>
    <w:p w14:paraId="0A51EB39" w14:textId="44CCF281" w:rsidR="00E6426F" w:rsidRDefault="00E6426F">
      <w:pPr>
        <w:pStyle w:val="TOC2"/>
        <w:rPr>
          <w:rFonts w:asciiTheme="minorHAnsi" w:eastAsiaTheme="minorEastAsia" w:hAnsiTheme="minorHAnsi"/>
          <w:noProof/>
        </w:rPr>
      </w:pPr>
      <w:hyperlink w:anchor="_Toc132752624" w:history="1">
        <w:r w:rsidRPr="0064220D">
          <w:rPr>
            <w:rStyle w:val="Hyperlink"/>
            <w:noProof/>
          </w:rPr>
          <w:t>4.2 – Materials and Methods</w:t>
        </w:r>
        <w:r>
          <w:rPr>
            <w:noProof/>
            <w:webHidden/>
          </w:rPr>
          <w:tab/>
        </w:r>
        <w:r>
          <w:rPr>
            <w:noProof/>
            <w:webHidden/>
          </w:rPr>
          <w:fldChar w:fldCharType="begin"/>
        </w:r>
        <w:r>
          <w:rPr>
            <w:noProof/>
            <w:webHidden/>
          </w:rPr>
          <w:instrText xml:space="preserve"> PAGEREF _Toc132752624 \h </w:instrText>
        </w:r>
        <w:r>
          <w:rPr>
            <w:noProof/>
            <w:webHidden/>
          </w:rPr>
        </w:r>
        <w:r>
          <w:rPr>
            <w:noProof/>
            <w:webHidden/>
          </w:rPr>
          <w:fldChar w:fldCharType="separate"/>
        </w:r>
        <w:r>
          <w:rPr>
            <w:noProof/>
            <w:webHidden/>
          </w:rPr>
          <w:t>33</w:t>
        </w:r>
        <w:r>
          <w:rPr>
            <w:noProof/>
            <w:webHidden/>
          </w:rPr>
          <w:fldChar w:fldCharType="end"/>
        </w:r>
      </w:hyperlink>
    </w:p>
    <w:p w14:paraId="03B99E50" w14:textId="7649A6EF" w:rsidR="00E6426F" w:rsidRDefault="00E6426F">
      <w:pPr>
        <w:pStyle w:val="TOC3"/>
        <w:tabs>
          <w:tab w:val="right" w:leader="dot" w:pos="9350"/>
        </w:tabs>
        <w:rPr>
          <w:rFonts w:asciiTheme="minorHAnsi" w:eastAsiaTheme="minorEastAsia" w:hAnsiTheme="minorHAnsi"/>
          <w:noProof/>
        </w:rPr>
      </w:pPr>
      <w:hyperlink w:anchor="_Toc132752625" w:history="1">
        <w:r w:rsidRPr="0064220D">
          <w:rPr>
            <w:rStyle w:val="Hyperlink"/>
            <w:noProof/>
          </w:rPr>
          <w:t>4.2.1 – Final Category List</w:t>
        </w:r>
        <w:r>
          <w:rPr>
            <w:noProof/>
            <w:webHidden/>
          </w:rPr>
          <w:tab/>
        </w:r>
        <w:r>
          <w:rPr>
            <w:noProof/>
            <w:webHidden/>
          </w:rPr>
          <w:fldChar w:fldCharType="begin"/>
        </w:r>
        <w:r>
          <w:rPr>
            <w:noProof/>
            <w:webHidden/>
          </w:rPr>
          <w:instrText xml:space="preserve"> PAGEREF _Toc132752625 \h </w:instrText>
        </w:r>
        <w:r>
          <w:rPr>
            <w:noProof/>
            <w:webHidden/>
          </w:rPr>
        </w:r>
        <w:r>
          <w:rPr>
            <w:noProof/>
            <w:webHidden/>
          </w:rPr>
          <w:fldChar w:fldCharType="separate"/>
        </w:r>
        <w:r>
          <w:rPr>
            <w:noProof/>
            <w:webHidden/>
          </w:rPr>
          <w:t>33</w:t>
        </w:r>
        <w:r>
          <w:rPr>
            <w:noProof/>
            <w:webHidden/>
          </w:rPr>
          <w:fldChar w:fldCharType="end"/>
        </w:r>
      </w:hyperlink>
    </w:p>
    <w:p w14:paraId="02FB03CF" w14:textId="56BB1E2C" w:rsidR="00E6426F" w:rsidRDefault="00E6426F">
      <w:pPr>
        <w:pStyle w:val="TOC3"/>
        <w:tabs>
          <w:tab w:val="right" w:leader="dot" w:pos="9350"/>
        </w:tabs>
        <w:rPr>
          <w:rFonts w:asciiTheme="minorHAnsi" w:eastAsiaTheme="minorEastAsia" w:hAnsiTheme="minorHAnsi"/>
          <w:noProof/>
        </w:rPr>
      </w:pPr>
      <w:hyperlink w:anchor="_Toc132752626" w:history="1">
        <w:r w:rsidRPr="0064220D">
          <w:rPr>
            <w:rStyle w:val="Hyperlink"/>
            <w:noProof/>
          </w:rPr>
          <w:t>4.2.2 – Corpus, Exclusion/Inclusion Lists, and Annotators</w:t>
        </w:r>
        <w:r>
          <w:rPr>
            <w:noProof/>
            <w:webHidden/>
          </w:rPr>
          <w:tab/>
        </w:r>
        <w:r>
          <w:rPr>
            <w:noProof/>
            <w:webHidden/>
          </w:rPr>
          <w:fldChar w:fldCharType="begin"/>
        </w:r>
        <w:r>
          <w:rPr>
            <w:noProof/>
            <w:webHidden/>
          </w:rPr>
          <w:instrText xml:space="preserve"> PAGEREF _Toc132752626 \h </w:instrText>
        </w:r>
        <w:r>
          <w:rPr>
            <w:noProof/>
            <w:webHidden/>
          </w:rPr>
        </w:r>
        <w:r>
          <w:rPr>
            <w:noProof/>
            <w:webHidden/>
          </w:rPr>
          <w:fldChar w:fldCharType="separate"/>
        </w:r>
        <w:r>
          <w:rPr>
            <w:noProof/>
            <w:webHidden/>
          </w:rPr>
          <w:t>34</w:t>
        </w:r>
        <w:r>
          <w:rPr>
            <w:noProof/>
            <w:webHidden/>
          </w:rPr>
          <w:fldChar w:fldCharType="end"/>
        </w:r>
      </w:hyperlink>
    </w:p>
    <w:p w14:paraId="72CDDE22" w14:textId="4270C9A2" w:rsidR="00E6426F" w:rsidRDefault="00E6426F">
      <w:pPr>
        <w:pStyle w:val="TOC3"/>
        <w:tabs>
          <w:tab w:val="right" w:leader="dot" w:pos="9350"/>
        </w:tabs>
        <w:rPr>
          <w:rFonts w:asciiTheme="minorHAnsi" w:eastAsiaTheme="minorEastAsia" w:hAnsiTheme="minorHAnsi"/>
          <w:noProof/>
        </w:rPr>
      </w:pPr>
      <w:hyperlink w:anchor="_Toc132752627" w:history="1">
        <w:r w:rsidRPr="0064220D">
          <w:rPr>
            <w:rStyle w:val="Hyperlink"/>
            <w:noProof/>
          </w:rPr>
          <w:t>4.2.3 – Category Calibration Experiment</w:t>
        </w:r>
        <w:r>
          <w:rPr>
            <w:noProof/>
            <w:webHidden/>
          </w:rPr>
          <w:tab/>
        </w:r>
        <w:r>
          <w:rPr>
            <w:noProof/>
            <w:webHidden/>
          </w:rPr>
          <w:fldChar w:fldCharType="begin"/>
        </w:r>
        <w:r>
          <w:rPr>
            <w:noProof/>
            <w:webHidden/>
          </w:rPr>
          <w:instrText xml:space="preserve"> PAGEREF _Toc132752627 \h </w:instrText>
        </w:r>
        <w:r>
          <w:rPr>
            <w:noProof/>
            <w:webHidden/>
          </w:rPr>
        </w:r>
        <w:r>
          <w:rPr>
            <w:noProof/>
            <w:webHidden/>
          </w:rPr>
          <w:fldChar w:fldCharType="separate"/>
        </w:r>
        <w:r>
          <w:rPr>
            <w:noProof/>
            <w:webHidden/>
          </w:rPr>
          <w:t>34</w:t>
        </w:r>
        <w:r>
          <w:rPr>
            <w:noProof/>
            <w:webHidden/>
          </w:rPr>
          <w:fldChar w:fldCharType="end"/>
        </w:r>
      </w:hyperlink>
    </w:p>
    <w:p w14:paraId="5ECFB88F" w14:textId="39CCB61D" w:rsidR="00E6426F" w:rsidRDefault="00E6426F">
      <w:pPr>
        <w:pStyle w:val="TOC2"/>
        <w:rPr>
          <w:rFonts w:asciiTheme="minorHAnsi" w:eastAsiaTheme="minorEastAsia" w:hAnsiTheme="minorHAnsi"/>
          <w:noProof/>
        </w:rPr>
      </w:pPr>
      <w:hyperlink w:anchor="_Toc132752628" w:history="1">
        <w:r w:rsidRPr="0064220D">
          <w:rPr>
            <w:rStyle w:val="Hyperlink"/>
            <w:noProof/>
          </w:rPr>
          <w:t>4.3 – Results and Discussions</w:t>
        </w:r>
        <w:r>
          <w:rPr>
            <w:noProof/>
            <w:webHidden/>
          </w:rPr>
          <w:tab/>
        </w:r>
        <w:r>
          <w:rPr>
            <w:noProof/>
            <w:webHidden/>
          </w:rPr>
          <w:fldChar w:fldCharType="begin"/>
        </w:r>
        <w:r>
          <w:rPr>
            <w:noProof/>
            <w:webHidden/>
          </w:rPr>
          <w:instrText xml:space="preserve"> PAGEREF _Toc132752628 \h </w:instrText>
        </w:r>
        <w:r>
          <w:rPr>
            <w:noProof/>
            <w:webHidden/>
          </w:rPr>
        </w:r>
        <w:r>
          <w:rPr>
            <w:noProof/>
            <w:webHidden/>
          </w:rPr>
          <w:fldChar w:fldCharType="separate"/>
        </w:r>
        <w:r>
          <w:rPr>
            <w:noProof/>
            <w:webHidden/>
          </w:rPr>
          <w:t>34</w:t>
        </w:r>
        <w:r>
          <w:rPr>
            <w:noProof/>
            <w:webHidden/>
          </w:rPr>
          <w:fldChar w:fldCharType="end"/>
        </w:r>
      </w:hyperlink>
    </w:p>
    <w:p w14:paraId="61E8409B" w14:textId="76775F8F" w:rsidR="00E6426F" w:rsidRDefault="00E6426F">
      <w:pPr>
        <w:pStyle w:val="TOC3"/>
        <w:tabs>
          <w:tab w:val="right" w:leader="dot" w:pos="9350"/>
        </w:tabs>
        <w:rPr>
          <w:rFonts w:asciiTheme="minorHAnsi" w:eastAsiaTheme="minorEastAsia" w:hAnsiTheme="minorHAnsi"/>
          <w:noProof/>
        </w:rPr>
      </w:pPr>
      <w:hyperlink w:anchor="_Toc132752629" w:history="1">
        <w:r w:rsidRPr="0064220D">
          <w:rPr>
            <w:rStyle w:val="Hyperlink"/>
            <w:noProof/>
          </w:rPr>
          <w:t>4.3.1 – Recap of Research Questions and Hypotheses</w:t>
        </w:r>
        <w:r>
          <w:rPr>
            <w:noProof/>
            <w:webHidden/>
          </w:rPr>
          <w:tab/>
        </w:r>
        <w:r>
          <w:rPr>
            <w:noProof/>
            <w:webHidden/>
          </w:rPr>
          <w:fldChar w:fldCharType="begin"/>
        </w:r>
        <w:r>
          <w:rPr>
            <w:noProof/>
            <w:webHidden/>
          </w:rPr>
          <w:instrText xml:space="preserve"> PAGEREF _Toc132752629 \h </w:instrText>
        </w:r>
        <w:r>
          <w:rPr>
            <w:noProof/>
            <w:webHidden/>
          </w:rPr>
        </w:r>
        <w:r>
          <w:rPr>
            <w:noProof/>
            <w:webHidden/>
          </w:rPr>
          <w:fldChar w:fldCharType="separate"/>
        </w:r>
        <w:r>
          <w:rPr>
            <w:noProof/>
            <w:webHidden/>
          </w:rPr>
          <w:t>34</w:t>
        </w:r>
        <w:r>
          <w:rPr>
            <w:noProof/>
            <w:webHidden/>
          </w:rPr>
          <w:fldChar w:fldCharType="end"/>
        </w:r>
      </w:hyperlink>
    </w:p>
    <w:p w14:paraId="26036169" w14:textId="629D7673" w:rsidR="00E6426F" w:rsidRDefault="00E6426F">
      <w:pPr>
        <w:pStyle w:val="TOC3"/>
        <w:tabs>
          <w:tab w:val="right" w:leader="dot" w:pos="9350"/>
        </w:tabs>
        <w:rPr>
          <w:rFonts w:asciiTheme="minorHAnsi" w:eastAsiaTheme="minorEastAsia" w:hAnsiTheme="minorHAnsi"/>
          <w:noProof/>
        </w:rPr>
      </w:pPr>
      <w:hyperlink w:anchor="_Toc132752630" w:history="1">
        <w:r w:rsidRPr="0064220D">
          <w:rPr>
            <w:rStyle w:val="Hyperlink"/>
            <w:noProof/>
          </w:rPr>
          <w:t>4.3.2 – Research Question 1</w:t>
        </w:r>
        <w:r>
          <w:rPr>
            <w:noProof/>
            <w:webHidden/>
          </w:rPr>
          <w:tab/>
        </w:r>
        <w:r>
          <w:rPr>
            <w:noProof/>
            <w:webHidden/>
          </w:rPr>
          <w:fldChar w:fldCharType="begin"/>
        </w:r>
        <w:r>
          <w:rPr>
            <w:noProof/>
            <w:webHidden/>
          </w:rPr>
          <w:instrText xml:space="preserve"> PAGEREF _Toc132752630 \h </w:instrText>
        </w:r>
        <w:r>
          <w:rPr>
            <w:noProof/>
            <w:webHidden/>
          </w:rPr>
        </w:r>
        <w:r>
          <w:rPr>
            <w:noProof/>
            <w:webHidden/>
          </w:rPr>
          <w:fldChar w:fldCharType="separate"/>
        </w:r>
        <w:r>
          <w:rPr>
            <w:noProof/>
            <w:webHidden/>
          </w:rPr>
          <w:t>35</w:t>
        </w:r>
        <w:r>
          <w:rPr>
            <w:noProof/>
            <w:webHidden/>
          </w:rPr>
          <w:fldChar w:fldCharType="end"/>
        </w:r>
      </w:hyperlink>
    </w:p>
    <w:p w14:paraId="6ABCD095" w14:textId="04D33FAA" w:rsidR="00E6426F" w:rsidRDefault="00E6426F">
      <w:pPr>
        <w:pStyle w:val="TOC3"/>
        <w:tabs>
          <w:tab w:val="right" w:leader="dot" w:pos="9350"/>
        </w:tabs>
        <w:rPr>
          <w:rFonts w:asciiTheme="minorHAnsi" w:eastAsiaTheme="minorEastAsia" w:hAnsiTheme="minorHAnsi"/>
          <w:noProof/>
        </w:rPr>
      </w:pPr>
      <w:hyperlink w:anchor="_Toc132752631" w:history="1">
        <w:r w:rsidRPr="0064220D">
          <w:rPr>
            <w:rStyle w:val="Hyperlink"/>
            <w:noProof/>
          </w:rPr>
          <w:t>4.3.3 – Research Question 2</w:t>
        </w:r>
        <w:r>
          <w:rPr>
            <w:noProof/>
            <w:webHidden/>
          </w:rPr>
          <w:tab/>
        </w:r>
        <w:r>
          <w:rPr>
            <w:noProof/>
            <w:webHidden/>
          </w:rPr>
          <w:fldChar w:fldCharType="begin"/>
        </w:r>
        <w:r>
          <w:rPr>
            <w:noProof/>
            <w:webHidden/>
          </w:rPr>
          <w:instrText xml:space="preserve"> PAGEREF _Toc132752631 \h </w:instrText>
        </w:r>
        <w:r>
          <w:rPr>
            <w:noProof/>
            <w:webHidden/>
          </w:rPr>
        </w:r>
        <w:r>
          <w:rPr>
            <w:noProof/>
            <w:webHidden/>
          </w:rPr>
          <w:fldChar w:fldCharType="separate"/>
        </w:r>
        <w:r>
          <w:rPr>
            <w:noProof/>
            <w:webHidden/>
          </w:rPr>
          <w:t>40</w:t>
        </w:r>
        <w:r>
          <w:rPr>
            <w:noProof/>
            <w:webHidden/>
          </w:rPr>
          <w:fldChar w:fldCharType="end"/>
        </w:r>
      </w:hyperlink>
    </w:p>
    <w:p w14:paraId="689AE35B" w14:textId="3A89FF88" w:rsidR="00E6426F" w:rsidRDefault="00E6426F">
      <w:pPr>
        <w:pStyle w:val="TOC3"/>
        <w:tabs>
          <w:tab w:val="right" w:leader="dot" w:pos="9350"/>
        </w:tabs>
        <w:rPr>
          <w:rFonts w:asciiTheme="minorHAnsi" w:eastAsiaTheme="minorEastAsia" w:hAnsiTheme="minorHAnsi"/>
          <w:noProof/>
        </w:rPr>
      </w:pPr>
      <w:hyperlink w:anchor="_Toc132752632" w:history="1">
        <w:r w:rsidRPr="0064220D">
          <w:rPr>
            <w:rStyle w:val="Hyperlink"/>
            <w:noProof/>
          </w:rPr>
          <w:t>4.3.4 – Research Question 3</w:t>
        </w:r>
        <w:r>
          <w:rPr>
            <w:noProof/>
            <w:webHidden/>
          </w:rPr>
          <w:tab/>
        </w:r>
        <w:r>
          <w:rPr>
            <w:noProof/>
            <w:webHidden/>
          </w:rPr>
          <w:fldChar w:fldCharType="begin"/>
        </w:r>
        <w:r>
          <w:rPr>
            <w:noProof/>
            <w:webHidden/>
          </w:rPr>
          <w:instrText xml:space="preserve"> PAGEREF _Toc132752632 \h </w:instrText>
        </w:r>
        <w:r>
          <w:rPr>
            <w:noProof/>
            <w:webHidden/>
          </w:rPr>
        </w:r>
        <w:r>
          <w:rPr>
            <w:noProof/>
            <w:webHidden/>
          </w:rPr>
          <w:fldChar w:fldCharType="separate"/>
        </w:r>
        <w:r>
          <w:rPr>
            <w:noProof/>
            <w:webHidden/>
          </w:rPr>
          <w:t>45</w:t>
        </w:r>
        <w:r>
          <w:rPr>
            <w:noProof/>
            <w:webHidden/>
          </w:rPr>
          <w:fldChar w:fldCharType="end"/>
        </w:r>
      </w:hyperlink>
    </w:p>
    <w:p w14:paraId="1911043C" w14:textId="0A167809" w:rsidR="00E6426F" w:rsidRDefault="00E6426F">
      <w:pPr>
        <w:pStyle w:val="TOC2"/>
        <w:rPr>
          <w:rFonts w:asciiTheme="minorHAnsi" w:eastAsiaTheme="minorEastAsia" w:hAnsiTheme="minorHAnsi"/>
          <w:noProof/>
        </w:rPr>
      </w:pPr>
      <w:hyperlink w:anchor="_Toc132752633" w:history="1">
        <w:r w:rsidRPr="0064220D">
          <w:rPr>
            <w:rStyle w:val="Hyperlink"/>
            <w:noProof/>
          </w:rPr>
          <w:t>4.3 –Final Discussion</w:t>
        </w:r>
        <w:r>
          <w:rPr>
            <w:noProof/>
            <w:webHidden/>
          </w:rPr>
          <w:tab/>
        </w:r>
        <w:r>
          <w:rPr>
            <w:noProof/>
            <w:webHidden/>
          </w:rPr>
          <w:fldChar w:fldCharType="begin"/>
        </w:r>
        <w:r>
          <w:rPr>
            <w:noProof/>
            <w:webHidden/>
          </w:rPr>
          <w:instrText xml:space="preserve"> PAGEREF _Toc132752633 \h </w:instrText>
        </w:r>
        <w:r>
          <w:rPr>
            <w:noProof/>
            <w:webHidden/>
          </w:rPr>
        </w:r>
        <w:r>
          <w:rPr>
            <w:noProof/>
            <w:webHidden/>
          </w:rPr>
          <w:fldChar w:fldCharType="separate"/>
        </w:r>
        <w:r>
          <w:rPr>
            <w:noProof/>
            <w:webHidden/>
          </w:rPr>
          <w:t>49</w:t>
        </w:r>
        <w:r>
          <w:rPr>
            <w:noProof/>
            <w:webHidden/>
          </w:rPr>
          <w:fldChar w:fldCharType="end"/>
        </w:r>
      </w:hyperlink>
    </w:p>
    <w:p w14:paraId="3CDC3409" w14:textId="7E50FA1E" w:rsidR="00E6426F" w:rsidRDefault="00E6426F">
      <w:pPr>
        <w:pStyle w:val="TOC1"/>
        <w:rPr>
          <w:rFonts w:asciiTheme="minorHAnsi" w:eastAsiaTheme="minorEastAsia" w:hAnsiTheme="minorHAnsi"/>
          <w:noProof/>
        </w:rPr>
      </w:pPr>
      <w:hyperlink w:anchor="_Toc132752634" w:history="1">
        <w:r w:rsidRPr="0064220D">
          <w:rPr>
            <w:rStyle w:val="Hyperlink"/>
            <w:noProof/>
          </w:rPr>
          <w:t>5 – Conclusions</w:t>
        </w:r>
        <w:r>
          <w:rPr>
            <w:noProof/>
            <w:webHidden/>
          </w:rPr>
          <w:tab/>
        </w:r>
        <w:r>
          <w:rPr>
            <w:noProof/>
            <w:webHidden/>
          </w:rPr>
          <w:fldChar w:fldCharType="begin"/>
        </w:r>
        <w:r>
          <w:rPr>
            <w:noProof/>
            <w:webHidden/>
          </w:rPr>
          <w:instrText xml:space="preserve"> PAGEREF _Toc132752634 \h </w:instrText>
        </w:r>
        <w:r>
          <w:rPr>
            <w:noProof/>
            <w:webHidden/>
          </w:rPr>
        </w:r>
        <w:r>
          <w:rPr>
            <w:noProof/>
            <w:webHidden/>
          </w:rPr>
          <w:fldChar w:fldCharType="separate"/>
        </w:r>
        <w:r>
          <w:rPr>
            <w:noProof/>
            <w:webHidden/>
          </w:rPr>
          <w:t>51</w:t>
        </w:r>
        <w:r>
          <w:rPr>
            <w:noProof/>
            <w:webHidden/>
          </w:rPr>
          <w:fldChar w:fldCharType="end"/>
        </w:r>
      </w:hyperlink>
    </w:p>
    <w:p w14:paraId="66C5069F" w14:textId="16D86064" w:rsidR="00E6426F" w:rsidRDefault="00E6426F">
      <w:pPr>
        <w:pStyle w:val="TOC2"/>
        <w:rPr>
          <w:rFonts w:asciiTheme="minorHAnsi" w:eastAsiaTheme="minorEastAsia" w:hAnsiTheme="minorHAnsi"/>
          <w:noProof/>
        </w:rPr>
      </w:pPr>
      <w:hyperlink w:anchor="_Toc132752635" w:history="1">
        <w:r w:rsidRPr="0064220D">
          <w:rPr>
            <w:rStyle w:val="Hyperlink"/>
            <w:noProof/>
          </w:rPr>
          <w:t>5.1 – Final Conclusions</w:t>
        </w:r>
        <w:r>
          <w:rPr>
            <w:noProof/>
            <w:webHidden/>
          </w:rPr>
          <w:tab/>
        </w:r>
        <w:r>
          <w:rPr>
            <w:noProof/>
            <w:webHidden/>
          </w:rPr>
          <w:fldChar w:fldCharType="begin"/>
        </w:r>
        <w:r>
          <w:rPr>
            <w:noProof/>
            <w:webHidden/>
          </w:rPr>
          <w:instrText xml:space="preserve"> PAGEREF _Toc132752635 \h </w:instrText>
        </w:r>
        <w:r>
          <w:rPr>
            <w:noProof/>
            <w:webHidden/>
          </w:rPr>
        </w:r>
        <w:r>
          <w:rPr>
            <w:noProof/>
            <w:webHidden/>
          </w:rPr>
          <w:fldChar w:fldCharType="separate"/>
        </w:r>
        <w:r>
          <w:rPr>
            <w:noProof/>
            <w:webHidden/>
          </w:rPr>
          <w:t>51</w:t>
        </w:r>
        <w:r>
          <w:rPr>
            <w:noProof/>
            <w:webHidden/>
          </w:rPr>
          <w:fldChar w:fldCharType="end"/>
        </w:r>
      </w:hyperlink>
    </w:p>
    <w:p w14:paraId="2F9BFB4C" w14:textId="11D9BC6A" w:rsidR="00E6426F" w:rsidRDefault="00E6426F">
      <w:pPr>
        <w:pStyle w:val="TOC2"/>
        <w:rPr>
          <w:rFonts w:asciiTheme="minorHAnsi" w:eastAsiaTheme="minorEastAsia" w:hAnsiTheme="minorHAnsi"/>
          <w:noProof/>
        </w:rPr>
      </w:pPr>
      <w:hyperlink w:anchor="_Toc132752636" w:history="1">
        <w:r w:rsidRPr="0064220D">
          <w:rPr>
            <w:rStyle w:val="Hyperlink"/>
            <w:noProof/>
          </w:rPr>
          <w:t>5.2 – Areas of Future Study</w:t>
        </w:r>
        <w:r>
          <w:rPr>
            <w:noProof/>
            <w:webHidden/>
          </w:rPr>
          <w:tab/>
        </w:r>
        <w:r>
          <w:rPr>
            <w:noProof/>
            <w:webHidden/>
          </w:rPr>
          <w:fldChar w:fldCharType="begin"/>
        </w:r>
        <w:r>
          <w:rPr>
            <w:noProof/>
            <w:webHidden/>
          </w:rPr>
          <w:instrText xml:space="preserve"> PAGEREF _Toc132752636 \h </w:instrText>
        </w:r>
        <w:r>
          <w:rPr>
            <w:noProof/>
            <w:webHidden/>
          </w:rPr>
        </w:r>
        <w:r>
          <w:rPr>
            <w:noProof/>
            <w:webHidden/>
          </w:rPr>
          <w:fldChar w:fldCharType="separate"/>
        </w:r>
        <w:r>
          <w:rPr>
            <w:noProof/>
            <w:webHidden/>
          </w:rPr>
          <w:t>51</w:t>
        </w:r>
        <w:r>
          <w:rPr>
            <w:noProof/>
            <w:webHidden/>
          </w:rPr>
          <w:fldChar w:fldCharType="end"/>
        </w:r>
      </w:hyperlink>
    </w:p>
    <w:p w14:paraId="0E045DEA" w14:textId="10DE8698" w:rsidR="00E6426F" w:rsidRDefault="00E6426F">
      <w:pPr>
        <w:pStyle w:val="TOC2"/>
        <w:rPr>
          <w:rFonts w:asciiTheme="minorHAnsi" w:eastAsiaTheme="minorEastAsia" w:hAnsiTheme="minorHAnsi"/>
          <w:noProof/>
        </w:rPr>
      </w:pPr>
      <w:hyperlink w:anchor="_Toc132752637" w:history="1">
        <w:r w:rsidRPr="0064220D">
          <w:rPr>
            <w:rStyle w:val="Hyperlink"/>
            <w:rFonts w:eastAsia="Times New Roman"/>
            <w:noProof/>
          </w:rPr>
          <w:t>Appendices</w:t>
        </w:r>
        <w:r>
          <w:rPr>
            <w:noProof/>
            <w:webHidden/>
          </w:rPr>
          <w:tab/>
        </w:r>
        <w:r>
          <w:rPr>
            <w:noProof/>
            <w:webHidden/>
          </w:rPr>
          <w:fldChar w:fldCharType="begin"/>
        </w:r>
        <w:r>
          <w:rPr>
            <w:noProof/>
            <w:webHidden/>
          </w:rPr>
          <w:instrText xml:space="preserve"> PAGEREF _Toc132752637 \h </w:instrText>
        </w:r>
        <w:r>
          <w:rPr>
            <w:noProof/>
            <w:webHidden/>
          </w:rPr>
        </w:r>
        <w:r>
          <w:rPr>
            <w:noProof/>
            <w:webHidden/>
          </w:rPr>
          <w:fldChar w:fldCharType="separate"/>
        </w:r>
        <w:r>
          <w:rPr>
            <w:noProof/>
            <w:webHidden/>
          </w:rPr>
          <w:t>52</w:t>
        </w:r>
        <w:r>
          <w:rPr>
            <w:noProof/>
            <w:webHidden/>
          </w:rPr>
          <w:fldChar w:fldCharType="end"/>
        </w:r>
      </w:hyperlink>
    </w:p>
    <w:p w14:paraId="5893A28A" w14:textId="4CE80FE1" w:rsidR="00E6426F" w:rsidRDefault="00E6426F">
      <w:pPr>
        <w:pStyle w:val="TOC3"/>
        <w:tabs>
          <w:tab w:val="right" w:leader="dot" w:pos="9350"/>
        </w:tabs>
        <w:rPr>
          <w:rFonts w:asciiTheme="minorHAnsi" w:eastAsiaTheme="minorEastAsia" w:hAnsiTheme="minorHAnsi"/>
          <w:noProof/>
        </w:rPr>
      </w:pPr>
      <w:hyperlink w:anchor="_Toc132752638" w:history="1">
        <w:r w:rsidRPr="0064220D">
          <w:rPr>
            <w:rStyle w:val="Hyperlink"/>
            <w:rFonts w:eastAsia="Times New Roman"/>
            <w:noProof/>
          </w:rPr>
          <w:t>Appendix B – Part I</w:t>
        </w:r>
        <w:r>
          <w:rPr>
            <w:noProof/>
            <w:webHidden/>
          </w:rPr>
          <w:tab/>
        </w:r>
        <w:r>
          <w:rPr>
            <w:noProof/>
            <w:webHidden/>
          </w:rPr>
          <w:fldChar w:fldCharType="begin"/>
        </w:r>
        <w:r>
          <w:rPr>
            <w:noProof/>
            <w:webHidden/>
          </w:rPr>
          <w:instrText xml:space="preserve"> PAGEREF _Toc132752638 \h </w:instrText>
        </w:r>
        <w:r>
          <w:rPr>
            <w:noProof/>
            <w:webHidden/>
          </w:rPr>
        </w:r>
        <w:r>
          <w:rPr>
            <w:noProof/>
            <w:webHidden/>
          </w:rPr>
          <w:fldChar w:fldCharType="separate"/>
        </w:r>
        <w:r>
          <w:rPr>
            <w:noProof/>
            <w:webHidden/>
          </w:rPr>
          <w:t>52</w:t>
        </w:r>
        <w:r>
          <w:rPr>
            <w:noProof/>
            <w:webHidden/>
          </w:rPr>
          <w:fldChar w:fldCharType="end"/>
        </w:r>
      </w:hyperlink>
    </w:p>
    <w:p w14:paraId="32CF5B61" w14:textId="1FB9CE5D" w:rsidR="00E6426F" w:rsidRDefault="00E6426F">
      <w:pPr>
        <w:pStyle w:val="TOC3"/>
        <w:tabs>
          <w:tab w:val="right" w:leader="dot" w:pos="9350"/>
        </w:tabs>
        <w:rPr>
          <w:rFonts w:asciiTheme="minorHAnsi" w:eastAsiaTheme="minorEastAsia" w:hAnsiTheme="minorHAnsi"/>
          <w:noProof/>
        </w:rPr>
      </w:pPr>
      <w:hyperlink w:anchor="_Toc132752639" w:history="1">
        <w:r w:rsidRPr="0064220D">
          <w:rPr>
            <w:rStyle w:val="Hyperlink"/>
            <w:rFonts w:eastAsia="Times New Roman"/>
            <w:noProof/>
          </w:rPr>
          <w:t>Appendix C – Part II</w:t>
        </w:r>
        <w:r>
          <w:rPr>
            <w:noProof/>
            <w:webHidden/>
          </w:rPr>
          <w:tab/>
        </w:r>
        <w:r>
          <w:rPr>
            <w:noProof/>
            <w:webHidden/>
          </w:rPr>
          <w:fldChar w:fldCharType="begin"/>
        </w:r>
        <w:r>
          <w:rPr>
            <w:noProof/>
            <w:webHidden/>
          </w:rPr>
          <w:instrText xml:space="preserve"> PAGEREF _Toc132752639 \h </w:instrText>
        </w:r>
        <w:r>
          <w:rPr>
            <w:noProof/>
            <w:webHidden/>
          </w:rPr>
        </w:r>
        <w:r>
          <w:rPr>
            <w:noProof/>
            <w:webHidden/>
          </w:rPr>
          <w:fldChar w:fldCharType="separate"/>
        </w:r>
        <w:r>
          <w:rPr>
            <w:noProof/>
            <w:webHidden/>
          </w:rPr>
          <w:t>52</w:t>
        </w:r>
        <w:r>
          <w:rPr>
            <w:noProof/>
            <w:webHidden/>
          </w:rPr>
          <w:fldChar w:fldCharType="end"/>
        </w:r>
      </w:hyperlink>
    </w:p>
    <w:p w14:paraId="57F16A82" w14:textId="34DBC647" w:rsidR="00E6426F" w:rsidRDefault="00E6426F">
      <w:pPr>
        <w:pStyle w:val="TOC3"/>
        <w:tabs>
          <w:tab w:val="right" w:leader="dot" w:pos="9350"/>
        </w:tabs>
        <w:rPr>
          <w:rFonts w:asciiTheme="minorHAnsi" w:eastAsiaTheme="minorEastAsia" w:hAnsiTheme="minorHAnsi"/>
          <w:noProof/>
        </w:rPr>
      </w:pPr>
      <w:hyperlink w:anchor="_Toc132752640" w:history="1">
        <w:r w:rsidRPr="0064220D">
          <w:rPr>
            <w:rStyle w:val="Hyperlink"/>
            <w:rFonts w:eastAsia="Times New Roman"/>
            <w:noProof/>
          </w:rPr>
          <w:t>Appendix D</w:t>
        </w:r>
        <w:r>
          <w:rPr>
            <w:noProof/>
            <w:webHidden/>
          </w:rPr>
          <w:tab/>
        </w:r>
        <w:r>
          <w:rPr>
            <w:noProof/>
            <w:webHidden/>
          </w:rPr>
          <w:fldChar w:fldCharType="begin"/>
        </w:r>
        <w:r>
          <w:rPr>
            <w:noProof/>
            <w:webHidden/>
          </w:rPr>
          <w:instrText xml:space="preserve"> PAGEREF _Toc132752640 \h </w:instrText>
        </w:r>
        <w:r>
          <w:rPr>
            <w:noProof/>
            <w:webHidden/>
          </w:rPr>
        </w:r>
        <w:r>
          <w:rPr>
            <w:noProof/>
            <w:webHidden/>
          </w:rPr>
          <w:fldChar w:fldCharType="separate"/>
        </w:r>
        <w:r>
          <w:rPr>
            <w:noProof/>
            <w:webHidden/>
          </w:rPr>
          <w:t>56</w:t>
        </w:r>
        <w:r>
          <w:rPr>
            <w:noProof/>
            <w:webHidden/>
          </w:rPr>
          <w:fldChar w:fldCharType="end"/>
        </w:r>
      </w:hyperlink>
    </w:p>
    <w:p w14:paraId="638FE7FF" w14:textId="325E4C27" w:rsidR="00E6426F" w:rsidRDefault="00E6426F">
      <w:pPr>
        <w:pStyle w:val="TOC1"/>
        <w:rPr>
          <w:rFonts w:asciiTheme="minorHAnsi" w:eastAsiaTheme="minorEastAsia" w:hAnsiTheme="minorHAnsi"/>
          <w:noProof/>
        </w:rPr>
      </w:pPr>
      <w:hyperlink w:anchor="_Toc132752641" w:history="1">
        <w:r w:rsidRPr="0064220D">
          <w:rPr>
            <w:rStyle w:val="Hyperlink"/>
            <w:noProof/>
          </w:rPr>
          <w:t>Works Cited</w:t>
        </w:r>
        <w:r>
          <w:rPr>
            <w:noProof/>
            <w:webHidden/>
          </w:rPr>
          <w:tab/>
        </w:r>
        <w:r>
          <w:rPr>
            <w:noProof/>
            <w:webHidden/>
          </w:rPr>
          <w:fldChar w:fldCharType="begin"/>
        </w:r>
        <w:r>
          <w:rPr>
            <w:noProof/>
            <w:webHidden/>
          </w:rPr>
          <w:instrText xml:space="preserve"> PAGEREF _Toc132752641 \h </w:instrText>
        </w:r>
        <w:r>
          <w:rPr>
            <w:noProof/>
            <w:webHidden/>
          </w:rPr>
        </w:r>
        <w:r>
          <w:rPr>
            <w:noProof/>
            <w:webHidden/>
          </w:rPr>
          <w:fldChar w:fldCharType="separate"/>
        </w:r>
        <w:r>
          <w:rPr>
            <w:noProof/>
            <w:webHidden/>
          </w:rPr>
          <w:t>66</w:t>
        </w:r>
        <w:r>
          <w:rPr>
            <w:noProof/>
            <w:webHidden/>
          </w:rPr>
          <w:fldChar w:fldCharType="end"/>
        </w:r>
      </w:hyperlink>
    </w:p>
    <w:p w14:paraId="53793EB0" w14:textId="22C41B9F" w:rsidR="00753115" w:rsidRDefault="00890459">
      <w:pPr>
        <w:spacing w:line="259" w:lineRule="auto"/>
        <w:ind w:firstLine="0"/>
        <w:rPr>
          <w:rFonts w:ascii="Georgia" w:eastAsiaTheme="majorEastAsia" w:hAnsi="Georgia" w:cstheme="majorBidi"/>
          <w:noProof/>
          <w:color w:val="2F5496" w:themeColor="accent1" w:themeShade="BF"/>
          <w:sz w:val="32"/>
          <w:szCs w:val="32"/>
        </w:rPr>
      </w:pPr>
      <w:r>
        <w:rPr>
          <w:rFonts w:ascii="Georgia" w:hAnsi="Georgia"/>
          <w:noProof/>
        </w:rPr>
        <w:fldChar w:fldCharType="end"/>
      </w:r>
      <w:r w:rsidR="00753115">
        <w:rPr>
          <w:rFonts w:ascii="Georgia" w:hAnsi="Georgia"/>
          <w:noProof/>
        </w:rPr>
        <w:br w:type="page"/>
      </w:r>
    </w:p>
    <w:p w14:paraId="12AB41D1" w14:textId="267D42E0" w:rsidR="001E0C76" w:rsidRDefault="001E0C76" w:rsidP="002025AC">
      <w:pPr>
        <w:pStyle w:val="Heading1"/>
      </w:pPr>
      <w:bookmarkStart w:id="4" w:name="_Toc129874248"/>
      <w:bookmarkStart w:id="5" w:name="_Toc129884821"/>
      <w:bookmarkStart w:id="6" w:name="_Toc132752583"/>
      <w:r w:rsidRPr="00F81459">
        <w:lastRenderedPageBreak/>
        <w:t>Table of Figures</w:t>
      </w:r>
      <w:bookmarkEnd w:id="4"/>
      <w:bookmarkEnd w:id="5"/>
      <w:bookmarkEnd w:id="6"/>
    </w:p>
    <w:p w14:paraId="2C381BBA" w14:textId="01E9CFDB" w:rsidR="00DB5758" w:rsidRDefault="00DB5758">
      <w:pPr>
        <w:pStyle w:val="TableofFigures"/>
        <w:tabs>
          <w:tab w:val="right" w:leader="dot" w:pos="9350"/>
        </w:tabs>
        <w:rPr>
          <w:rFonts w:asciiTheme="minorHAnsi" w:eastAsiaTheme="minorEastAsia" w:hAnsiTheme="minorHAnsi"/>
          <w:noProof/>
        </w:rPr>
      </w:pPr>
      <w:r>
        <w:fldChar w:fldCharType="begin"/>
      </w:r>
      <w:r>
        <w:instrText xml:space="preserve"> TOC \h \z \c "Equation" </w:instrText>
      </w:r>
      <w:r>
        <w:fldChar w:fldCharType="separate"/>
      </w:r>
      <w:hyperlink w:anchor="_Toc129884873" w:history="1">
        <w:r w:rsidRPr="001C23F3">
          <w:rPr>
            <w:rStyle w:val="Hyperlink"/>
            <w:noProof/>
          </w:rPr>
          <w:t>Equation 1 – Interrater Agreement Quotient</w:t>
        </w:r>
        <w:r>
          <w:rPr>
            <w:noProof/>
            <w:webHidden/>
          </w:rPr>
          <w:tab/>
        </w:r>
        <w:r>
          <w:rPr>
            <w:noProof/>
            <w:webHidden/>
          </w:rPr>
          <w:fldChar w:fldCharType="begin"/>
        </w:r>
        <w:r>
          <w:rPr>
            <w:noProof/>
            <w:webHidden/>
          </w:rPr>
          <w:instrText xml:space="preserve"> PAGEREF _Toc129884873 \h </w:instrText>
        </w:r>
        <w:r>
          <w:rPr>
            <w:noProof/>
            <w:webHidden/>
          </w:rPr>
        </w:r>
        <w:r>
          <w:rPr>
            <w:noProof/>
            <w:webHidden/>
          </w:rPr>
          <w:fldChar w:fldCharType="separate"/>
        </w:r>
        <w:r w:rsidR="0046132D">
          <w:rPr>
            <w:noProof/>
            <w:webHidden/>
          </w:rPr>
          <w:t>27</w:t>
        </w:r>
        <w:r>
          <w:rPr>
            <w:noProof/>
            <w:webHidden/>
          </w:rPr>
          <w:fldChar w:fldCharType="end"/>
        </w:r>
      </w:hyperlink>
    </w:p>
    <w:p w14:paraId="3C160DA0" w14:textId="77777777" w:rsidR="00491B6E" w:rsidRDefault="00DB5758" w:rsidP="00491B6E">
      <w:pPr>
        <w:ind w:firstLine="0"/>
        <w:rPr>
          <w:noProof/>
        </w:rPr>
      </w:pPr>
      <w:r>
        <w:fldChar w:fldCharType="end"/>
      </w:r>
      <w:r w:rsidR="00491B6E">
        <w:fldChar w:fldCharType="begin"/>
      </w:r>
      <w:r w:rsidR="00491B6E">
        <w:instrText xml:space="preserve"> TOC \h \z \c "Figure" </w:instrText>
      </w:r>
      <w:r w:rsidR="00491B6E">
        <w:fldChar w:fldCharType="separate"/>
      </w:r>
    </w:p>
    <w:p w14:paraId="05CE137F" w14:textId="2259C701" w:rsidR="00491B6E" w:rsidRDefault="00000000">
      <w:pPr>
        <w:pStyle w:val="TableofFigures"/>
        <w:tabs>
          <w:tab w:val="right" w:leader="dot" w:pos="9350"/>
        </w:tabs>
        <w:rPr>
          <w:rFonts w:asciiTheme="minorHAnsi" w:eastAsiaTheme="minorEastAsia" w:hAnsiTheme="minorHAnsi"/>
          <w:noProof/>
        </w:rPr>
      </w:pPr>
      <w:hyperlink w:anchor="_Toc132739710" w:history="1">
        <w:r w:rsidR="00491B6E" w:rsidRPr="00937B5C">
          <w:rPr>
            <w:rStyle w:val="Hyperlink"/>
            <w:noProof/>
          </w:rPr>
          <w:t>Figure 1 – The Shingles of Linguistics</w:t>
        </w:r>
        <w:r w:rsidR="00491B6E">
          <w:rPr>
            <w:noProof/>
            <w:webHidden/>
          </w:rPr>
          <w:tab/>
        </w:r>
        <w:r w:rsidR="00491B6E">
          <w:rPr>
            <w:noProof/>
            <w:webHidden/>
          </w:rPr>
          <w:fldChar w:fldCharType="begin"/>
        </w:r>
        <w:r w:rsidR="00491B6E">
          <w:rPr>
            <w:noProof/>
            <w:webHidden/>
          </w:rPr>
          <w:instrText xml:space="preserve"> PAGEREF _Toc132739710 \h </w:instrText>
        </w:r>
        <w:r w:rsidR="00491B6E">
          <w:rPr>
            <w:noProof/>
            <w:webHidden/>
          </w:rPr>
        </w:r>
        <w:r w:rsidR="00491B6E">
          <w:rPr>
            <w:noProof/>
            <w:webHidden/>
          </w:rPr>
          <w:fldChar w:fldCharType="separate"/>
        </w:r>
        <w:r w:rsidR="00491B6E">
          <w:rPr>
            <w:noProof/>
            <w:webHidden/>
          </w:rPr>
          <w:t>8</w:t>
        </w:r>
        <w:r w:rsidR="00491B6E">
          <w:rPr>
            <w:noProof/>
            <w:webHidden/>
          </w:rPr>
          <w:fldChar w:fldCharType="end"/>
        </w:r>
      </w:hyperlink>
    </w:p>
    <w:p w14:paraId="4DCEA9E1" w14:textId="26F2B427" w:rsidR="00491B6E" w:rsidRDefault="00000000">
      <w:pPr>
        <w:pStyle w:val="TableofFigures"/>
        <w:tabs>
          <w:tab w:val="right" w:leader="dot" w:pos="9350"/>
        </w:tabs>
        <w:rPr>
          <w:rFonts w:asciiTheme="minorHAnsi" w:eastAsiaTheme="minorEastAsia" w:hAnsiTheme="minorHAnsi"/>
          <w:noProof/>
        </w:rPr>
      </w:pPr>
      <w:hyperlink w:anchor="_Toc132739711" w:history="1">
        <w:r w:rsidR="00491B6E" w:rsidRPr="00937B5C">
          <w:rPr>
            <w:rStyle w:val="Hyperlink"/>
            <w:noProof/>
          </w:rPr>
          <w:t>Figure 2 – Example of Concordance</w:t>
        </w:r>
        <w:r w:rsidR="00491B6E">
          <w:rPr>
            <w:noProof/>
            <w:webHidden/>
          </w:rPr>
          <w:tab/>
        </w:r>
        <w:r w:rsidR="00491B6E">
          <w:rPr>
            <w:noProof/>
            <w:webHidden/>
          </w:rPr>
          <w:fldChar w:fldCharType="begin"/>
        </w:r>
        <w:r w:rsidR="00491B6E">
          <w:rPr>
            <w:noProof/>
            <w:webHidden/>
          </w:rPr>
          <w:instrText xml:space="preserve"> PAGEREF _Toc132739711 \h </w:instrText>
        </w:r>
        <w:r w:rsidR="00491B6E">
          <w:rPr>
            <w:noProof/>
            <w:webHidden/>
          </w:rPr>
        </w:r>
        <w:r w:rsidR="00491B6E">
          <w:rPr>
            <w:noProof/>
            <w:webHidden/>
          </w:rPr>
          <w:fldChar w:fldCharType="separate"/>
        </w:r>
        <w:r w:rsidR="00491B6E">
          <w:rPr>
            <w:noProof/>
            <w:webHidden/>
          </w:rPr>
          <w:t>30</w:t>
        </w:r>
        <w:r w:rsidR="00491B6E">
          <w:rPr>
            <w:noProof/>
            <w:webHidden/>
          </w:rPr>
          <w:fldChar w:fldCharType="end"/>
        </w:r>
      </w:hyperlink>
    </w:p>
    <w:p w14:paraId="0C58062A" w14:textId="682B38A2" w:rsidR="00491B6E" w:rsidRDefault="00000000">
      <w:pPr>
        <w:pStyle w:val="TableofFigures"/>
        <w:tabs>
          <w:tab w:val="right" w:leader="dot" w:pos="9350"/>
        </w:tabs>
        <w:rPr>
          <w:rFonts w:asciiTheme="minorHAnsi" w:eastAsiaTheme="minorEastAsia" w:hAnsiTheme="minorHAnsi"/>
          <w:noProof/>
        </w:rPr>
      </w:pPr>
      <w:hyperlink w:anchor="_Toc132739712" w:history="1">
        <w:r w:rsidR="00491B6E" w:rsidRPr="00937B5C">
          <w:rPr>
            <w:rStyle w:val="Hyperlink"/>
            <w:noProof/>
          </w:rPr>
          <w:t>Figure 3 – Skew in Referential Suffix Usage, by Primary</w:t>
        </w:r>
        <w:r w:rsidR="00491B6E">
          <w:rPr>
            <w:noProof/>
            <w:webHidden/>
          </w:rPr>
          <w:tab/>
        </w:r>
        <w:r w:rsidR="00491B6E">
          <w:rPr>
            <w:noProof/>
            <w:webHidden/>
          </w:rPr>
          <w:fldChar w:fldCharType="begin"/>
        </w:r>
        <w:r w:rsidR="00491B6E">
          <w:rPr>
            <w:noProof/>
            <w:webHidden/>
          </w:rPr>
          <w:instrText xml:space="preserve"> PAGEREF _Toc132739712 \h </w:instrText>
        </w:r>
        <w:r w:rsidR="00491B6E">
          <w:rPr>
            <w:noProof/>
            <w:webHidden/>
          </w:rPr>
        </w:r>
        <w:r w:rsidR="00491B6E">
          <w:rPr>
            <w:noProof/>
            <w:webHidden/>
          </w:rPr>
          <w:fldChar w:fldCharType="separate"/>
        </w:r>
        <w:r w:rsidR="00491B6E">
          <w:rPr>
            <w:noProof/>
            <w:webHidden/>
          </w:rPr>
          <w:t>45</w:t>
        </w:r>
        <w:r w:rsidR="00491B6E">
          <w:rPr>
            <w:noProof/>
            <w:webHidden/>
          </w:rPr>
          <w:fldChar w:fldCharType="end"/>
        </w:r>
      </w:hyperlink>
    </w:p>
    <w:p w14:paraId="27F1428A" w14:textId="170AD9D6" w:rsidR="00491B6E" w:rsidRDefault="00000000">
      <w:pPr>
        <w:pStyle w:val="TableofFigures"/>
        <w:tabs>
          <w:tab w:val="right" w:leader="dot" w:pos="9350"/>
        </w:tabs>
        <w:rPr>
          <w:rFonts w:asciiTheme="minorHAnsi" w:eastAsiaTheme="minorEastAsia" w:hAnsiTheme="minorHAnsi"/>
          <w:noProof/>
        </w:rPr>
      </w:pPr>
      <w:hyperlink w:anchor="_Toc132739713" w:history="1">
        <w:r w:rsidR="00491B6E" w:rsidRPr="00937B5C">
          <w:rPr>
            <w:rStyle w:val="Hyperlink"/>
            <w:noProof/>
          </w:rPr>
          <w:t>Figure 4 – Skew in Expressive Suffix Usage, by Primary</w:t>
        </w:r>
        <w:r w:rsidR="00491B6E">
          <w:rPr>
            <w:noProof/>
            <w:webHidden/>
          </w:rPr>
          <w:tab/>
        </w:r>
        <w:r w:rsidR="00491B6E">
          <w:rPr>
            <w:noProof/>
            <w:webHidden/>
          </w:rPr>
          <w:fldChar w:fldCharType="begin"/>
        </w:r>
        <w:r w:rsidR="00491B6E">
          <w:rPr>
            <w:noProof/>
            <w:webHidden/>
          </w:rPr>
          <w:instrText xml:space="preserve"> PAGEREF _Toc132739713 \h </w:instrText>
        </w:r>
        <w:r w:rsidR="00491B6E">
          <w:rPr>
            <w:noProof/>
            <w:webHidden/>
          </w:rPr>
        </w:r>
        <w:r w:rsidR="00491B6E">
          <w:rPr>
            <w:noProof/>
            <w:webHidden/>
          </w:rPr>
          <w:fldChar w:fldCharType="separate"/>
        </w:r>
        <w:r w:rsidR="00491B6E">
          <w:rPr>
            <w:noProof/>
            <w:webHidden/>
          </w:rPr>
          <w:t>45</w:t>
        </w:r>
        <w:r w:rsidR="00491B6E">
          <w:rPr>
            <w:noProof/>
            <w:webHidden/>
          </w:rPr>
          <w:fldChar w:fldCharType="end"/>
        </w:r>
      </w:hyperlink>
    </w:p>
    <w:p w14:paraId="6D927455" w14:textId="57CE7887" w:rsidR="00491B6E" w:rsidRDefault="00000000">
      <w:pPr>
        <w:pStyle w:val="TableofFigures"/>
        <w:tabs>
          <w:tab w:val="right" w:leader="dot" w:pos="9350"/>
        </w:tabs>
        <w:rPr>
          <w:rFonts w:asciiTheme="minorHAnsi" w:eastAsiaTheme="minorEastAsia" w:hAnsiTheme="minorHAnsi"/>
          <w:noProof/>
        </w:rPr>
      </w:pPr>
      <w:hyperlink w:anchor="_Toc132739714" w:history="1">
        <w:r w:rsidR="00491B6E" w:rsidRPr="00937B5C">
          <w:rPr>
            <w:rStyle w:val="Hyperlink"/>
            <w:noProof/>
          </w:rPr>
          <w:t>Figure 5 – Skew in Expressive Suffix Use, by Primary</w:t>
        </w:r>
        <w:r w:rsidR="00491B6E">
          <w:rPr>
            <w:noProof/>
            <w:webHidden/>
          </w:rPr>
          <w:tab/>
        </w:r>
        <w:r w:rsidR="00491B6E">
          <w:rPr>
            <w:noProof/>
            <w:webHidden/>
          </w:rPr>
          <w:fldChar w:fldCharType="begin"/>
        </w:r>
        <w:r w:rsidR="00491B6E">
          <w:rPr>
            <w:noProof/>
            <w:webHidden/>
          </w:rPr>
          <w:instrText xml:space="preserve"> PAGEREF _Toc132739714 \h </w:instrText>
        </w:r>
        <w:r w:rsidR="00491B6E">
          <w:rPr>
            <w:noProof/>
            <w:webHidden/>
          </w:rPr>
        </w:r>
        <w:r w:rsidR="00491B6E">
          <w:rPr>
            <w:noProof/>
            <w:webHidden/>
          </w:rPr>
          <w:fldChar w:fldCharType="separate"/>
        </w:r>
        <w:r w:rsidR="00491B6E">
          <w:rPr>
            <w:noProof/>
            <w:webHidden/>
          </w:rPr>
          <w:t>47</w:t>
        </w:r>
        <w:r w:rsidR="00491B6E">
          <w:rPr>
            <w:noProof/>
            <w:webHidden/>
          </w:rPr>
          <w:fldChar w:fldCharType="end"/>
        </w:r>
      </w:hyperlink>
    </w:p>
    <w:p w14:paraId="4464C055" w14:textId="47F5FF3B" w:rsidR="00DB5758" w:rsidRPr="00491B6E" w:rsidRDefault="00491B6E" w:rsidP="00491B6E">
      <w:pPr>
        <w:ind w:firstLine="0"/>
      </w:pPr>
      <w:r>
        <w:fldChar w:fldCharType="end"/>
      </w:r>
      <w:r w:rsidR="00DB5758">
        <w:fldChar w:fldCharType="begin"/>
      </w:r>
      <w:r w:rsidR="00DB5758">
        <w:instrText xml:space="preserve"> TOC \h \z \c "Table" </w:instrText>
      </w:r>
      <w:r w:rsidR="00DB5758">
        <w:fldChar w:fldCharType="separate"/>
      </w:r>
    </w:p>
    <w:p w14:paraId="57AA6974" w14:textId="72BF0666" w:rsidR="00DB5758" w:rsidRDefault="00000000">
      <w:pPr>
        <w:pStyle w:val="TableofFigures"/>
        <w:tabs>
          <w:tab w:val="right" w:leader="dot" w:pos="9350"/>
        </w:tabs>
        <w:rPr>
          <w:rFonts w:asciiTheme="minorHAnsi" w:eastAsiaTheme="minorEastAsia" w:hAnsiTheme="minorHAnsi"/>
          <w:noProof/>
        </w:rPr>
      </w:pPr>
      <w:hyperlink w:anchor="_Toc129884879" w:history="1">
        <w:r w:rsidR="00DB5758" w:rsidRPr="00156782">
          <w:rPr>
            <w:rStyle w:val="Hyperlink"/>
            <w:noProof/>
          </w:rPr>
          <w:t>Table 1 – Characteristics and Features of Independent Corpora</w:t>
        </w:r>
        <w:r w:rsidR="00DB5758">
          <w:rPr>
            <w:noProof/>
            <w:webHidden/>
          </w:rPr>
          <w:tab/>
        </w:r>
        <w:r w:rsidR="00DB5758">
          <w:rPr>
            <w:noProof/>
            <w:webHidden/>
          </w:rPr>
          <w:fldChar w:fldCharType="begin"/>
        </w:r>
        <w:r w:rsidR="00DB5758">
          <w:rPr>
            <w:noProof/>
            <w:webHidden/>
          </w:rPr>
          <w:instrText xml:space="preserve"> PAGEREF _Toc129884879 \h </w:instrText>
        </w:r>
        <w:r w:rsidR="00DB5758">
          <w:rPr>
            <w:noProof/>
            <w:webHidden/>
          </w:rPr>
        </w:r>
        <w:r w:rsidR="00DB5758">
          <w:rPr>
            <w:noProof/>
            <w:webHidden/>
          </w:rPr>
          <w:fldChar w:fldCharType="separate"/>
        </w:r>
        <w:r w:rsidR="0046132D">
          <w:rPr>
            <w:noProof/>
            <w:webHidden/>
          </w:rPr>
          <w:t>18</w:t>
        </w:r>
        <w:r w:rsidR="00DB5758">
          <w:rPr>
            <w:noProof/>
            <w:webHidden/>
          </w:rPr>
          <w:fldChar w:fldCharType="end"/>
        </w:r>
      </w:hyperlink>
    </w:p>
    <w:p w14:paraId="3F9C7642" w14:textId="3D80B49F" w:rsidR="00DB5758" w:rsidRDefault="00000000">
      <w:pPr>
        <w:pStyle w:val="TableofFigures"/>
        <w:tabs>
          <w:tab w:val="right" w:leader="dot" w:pos="9350"/>
        </w:tabs>
        <w:rPr>
          <w:rFonts w:asciiTheme="minorHAnsi" w:eastAsiaTheme="minorEastAsia" w:hAnsiTheme="minorHAnsi"/>
          <w:noProof/>
        </w:rPr>
      </w:pPr>
      <w:hyperlink w:anchor="_Toc129884880" w:history="1">
        <w:r w:rsidR="00DB5758" w:rsidRPr="00156782">
          <w:rPr>
            <w:rStyle w:val="Hyperlink"/>
            <w:noProof/>
          </w:rPr>
          <w:t>Table 2 – Characteristics of SketchEngine Corpora</w:t>
        </w:r>
        <w:r w:rsidR="00DB5758">
          <w:rPr>
            <w:noProof/>
            <w:webHidden/>
          </w:rPr>
          <w:tab/>
        </w:r>
        <w:r w:rsidR="00DB5758">
          <w:rPr>
            <w:noProof/>
            <w:webHidden/>
          </w:rPr>
          <w:fldChar w:fldCharType="begin"/>
        </w:r>
        <w:r w:rsidR="00DB5758">
          <w:rPr>
            <w:noProof/>
            <w:webHidden/>
          </w:rPr>
          <w:instrText xml:space="preserve"> PAGEREF _Toc129884880 \h </w:instrText>
        </w:r>
        <w:r w:rsidR="00DB5758">
          <w:rPr>
            <w:noProof/>
            <w:webHidden/>
          </w:rPr>
        </w:r>
        <w:r w:rsidR="00DB5758">
          <w:rPr>
            <w:noProof/>
            <w:webHidden/>
          </w:rPr>
          <w:fldChar w:fldCharType="separate"/>
        </w:r>
        <w:r w:rsidR="0046132D">
          <w:rPr>
            <w:noProof/>
            <w:webHidden/>
          </w:rPr>
          <w:t>18</w:t>
        </w:r>
        <w:r w:rsidR="00DB5758">
          <w:rPr>
            <w:noProof/>
            <w:webHidden/>
          </w:rPr>
          <w:fldChar w:fldCharType="end"/>
        </w:r>
      </w:hyperlink>
    </w:p>
    <w:p w14:paraId="7071AA20" w14:textId="04B42B82" w:rsidR="00DB5758" w:rsidRDefault="00000000">
      <w:pPr>
        <w:pStyle w:val="TableofFigures"/>
        <w:tabs>
          <w:tab w:val="right" w:leader="dot" w:pos="9350"/>
        </w:tabs>
        <w:rPr>
          <w:rFonts w:asciiTheme="minorHAnsi" w:eastAsiaTheme="minorEastAsia" w:hAnsiTheme="minorHAnsi"/>
          <w:noProof/>
        </w:rPr>
      </w:pPr>
      <w:hyperlink w:anchor="_Toc129884881" w:history="1">
        <w:r w:rsidR="00DB5758" w:rsidRPr="00156782">
          <w:rPr>
            <w:rStyle w:val="Hyperlink"/>
            <w:noProof/>
          </w:rPr>
          <w:t>Table 3 – Cutoff Thresholds of Dialectal Sub-corpora</w:t>
        </w:r>
        <w:r w:rsidR="00DB5758">
          <w:rPr>
            <w:noProof/>
            <w:webHidden/>
          </w:rPr>
          <w:tab/>
        </w:r>
        <w:r w:rsidR="00DB5758">
          <w:rPr>
            <w:noProof/>
            <w:webHidden/>
          </w:rPr>
          <w:fldChar w:fldCharType="begin"/>
        </w:r>
        <w:r w:rsidR="00DB5758">
          <w:rPr>
            <w:noProof/>
            <w:webHidden/>
          </w:rPr>
          <w:instrText xml:space="preserve"> PAGEREF _Toc129884881 \h </w:instrText>
        </w:r>
        <w:r w:rsidR="00DB5758">
          <w:rPr>
            <w:noProof/>
            <w:webHidden/>
          </w:rPr>
        </w:r>
        <w:r w:rsidR="00DB5758">
          <w:rPr>
            <w:noProof/>
            <w:webHidden/>
          </w:rPr>
          <w:fldChar w:fldCharType="separate"/>
        </w:r>
        <w:r w:rsidR="0046132D">
          <w:rPr>
            <w:noProof/>
            <w:webHidden/>
          </w:rPr>
          <w:t>21</w:t>
        </w:r>
        <w:r w:rsidR="00DB5758">
          <w:rPr>
            <w:noProof/>
            <w:webHidden/>
          </w:rPr>
          <w:fldChar w:fldCharType="end"/>
        </w:r>
      </w:hyperlink>
    </w:p>
    <w:p w14:paraId="539879E5" w14:textId="07571EC4" w:rsidR="00DB5758" w:rsidRDefault="00000000">
      <w:pPr>
        <w:pStyle w:val="TableofFigures"/>
        <w:tabs>
          <w:tab w:val="right" w:leader="dot" w:pos="9350"/>
        </w:tabs>
        <w:rPr>
          <w:rFonts w:asciiTheme="minorHAnsi" w:eastAsiaTheme="minorEastAsia" w:hAnsiTheme="minorHAnsi"/>
          <w:noProof/>
        </w:rPr>
      </w:pPr>
      <w:hyperlink w:anchor="_Toc129884882" w:history="1">
        <w:r w:rsidR="00DB5758" w:rsidRPr="00156782">
          <w:rPr>
            <w:rStyle w:val="Hyperlink"/>
            <w:noProof/>
            <w:lang w:val="fr-FR"/>
          </w:rPr>
          <w:t>Table 4 – Confusion Matrix (Replication Experiment)</w:t>
        </w:r>
        <w:r w:rsidR="00DB5758">
          <w:rPr>
            <w:noProof/>
            <w:webHidden/>
          </w:rPr>
          <w:tab/>
        </w:r>
        <w:r w:rsidR="00DB5758">
          <w:rPr>
            <w:noProof/>
            <w:webHidden/>
          </w:rPr>
          <w:fldChar w:fldCharType="begin"/>
        </w:r>
        <w:r w:rsidR="00DB5758">
          <w:rPr>
            <w:noProof/>
            <w:webHidden/>
          </w:rPr>
          <w:instrText xml:space="preserve"> PAGEREF _Toc129884882 \h </w:instrText>
        </w:r>
        <w:r w:rsidR="00DB5758">
          <w:rPr>
            <w:noProof/>
            <w:webHidden/>
          </w:rPr>
        </w:r>
        <w:r w:rsidR="00DB5758">
          <w:rPr>
            <w:noProof/>
            <w:webHidden/>
          </w:rPr>
          <w:fldChar w:fldCharType="separate"/>
        </w:r>
        <w:r w:rsidR="0046132D">
          <w:rPr>
            <w:noProof/>
            <w:webHidden/>
          </w:rPr>
          <w:t>28</w:t>
        </w:r>
        <w:r w:rsidR="00DB5758">
          <w:rPr>
            <w:noProof/>
            <w:webHidden/>
          </w:rPr>
          <w:fldChar w:fldCharType="end"/>
        </w:r>
      </w:hyperlink>
    </w:p>
    <w:p w14:paraId="1B89322A" w14:textId="2C43B86E" w:rsidR="00DB5758" w:rsidRDefault="00000000">
      <w:pPr>
        <w:pStyle w:val="TableofFigures"/>
        <w:tabs>
          <w:tab w:val="right" w:leader="dot" w:pos="9350"/>
        </w:tabs>
        <w:rPr>
          <w:rFonts w:asciiTheme="minorHAnsi" w:eastAsiaTheme="minorEastAsia" w:hAnsiTheme="minorHAnsi"/>
          <w:noProof/>
        </w:rPr>
      </w:pPr>
      <w:hyperlink w:anchor="_Toc129884883" w:history="1">
        <w:r w:rsidR="00DB5758" w:rsidRPr="00156782">
          <w:rPr>
            <w:rStyle w:val="Hyperlink"/>
            <w:noProof/>
          </w:rPr>
          <w:t>Table 5 – Augmentative frequency per million nouns and adjectives, by geographic region</w:t>
        </w:r>
        <w:r w:rsidR="00DB5758">
          <w:rPr>
            <w:noProof/>
            <w:webHidden/>
          </w:rPr>
          <w:tab/>
        </w:r>
        <w:r w:rsidR="00DB5758">
          <w:rPr>
            <w:noProof/>
            <w:webHidden/>
          </w:rPr>
          <w:fldChar w:fldCharType="begin"/>
        </w:r>
        <w:r w:rsidR="00DB5758">
          <w:rPr>
            <w:noProof/>
            <w:webHidden/>
          </w:rPr>
          <w:instrText xml:space="preserve"> PAGEREF _Toc129884883 \h </w:instrText>
        </w:r>
        <w:r w:rsidR="00DB5758">
          <w:rPr>
            <w:noProof/>
            <w:webHidden/>
          </w:rPr>
        </w:r>
        <w:r w:rsidR="00DB5758">
          <w:rPr>
            <w:noProof/>
            <w:webHidden/>
          </w:rPr>
          <w:fldChar w:fldCharType="separate"/>
        </w:r>
        <w:r w:rsidR="0046132D">
          <w:rPr>
            <w:noProof/>
            <w:webHidden/>
          </w:rPr>
          <w:t>32</w:t>
        </w:r>
        <w:r w:rsidR="00DB5758">
          <w:rPr>
            <w:noProof/>
            <w:webHidden/>
          </w:rPr>
          <w:fldChar w:fldCharType="end"/>
        </w:r>
      </w:hyperlink>
    </w:p>
    <w:p w14:paraId="79564547" w14:textId="56B44BCF" w:rsidR="00DB5758" w:rsidRDefault="00000000">
      <w:pPr>
        <w:pStyle w:val="TableofFigures"/>
        <w:tabs>
          <w:tab w:val="right" w:leader="dot" w:pos="9350"/>
        </w:tabs>
        <w:rPr>
          <w:rFonts w:asciiTheme="minorHAnsi" w:eastAsiaTheme="minorEastAsia" w:hAnsiTheme="minorHAnsi"/>
          <w:noProof/>
        </w:rPr>
      </w:pPr>
      <w:hyperlink w:anchor="_Toc129884884" w:history="1">
        <w:r w:rsidR="00DB5758" w:rsidRPr="00156782">
          <w:rPr>
            <w:rStyle w:val="Hyperlink"/>
            <w:noProof/>
          </w:rPr>
          <w:t>Table 6 – Diminutive frequency per million nouns and adjectives, by geographic region</w:t>
        </w:r>
        <w:r w:rsidR="00DB5758">
          <w:rPr>
            <w:noProof/>
            <w:webHidden/>
          </w:rPr>
          <w:tab/>
        </w:r>
        <w:r w:rsidR="00DB5758">
          <w:rPr>
            <w:noProof/>
            <w:webHidden/>
          </w:rPr>
          <w:fldChar w:fldCharType="begin"/>
        </w:r>
        <w:r w:rsidR="00DB5758">
          <w:rPr>
            <w:noProof/>
            <w:webHidden/>
          </w:rPr>
          <w:instrText xml:space="preserve"> PAGEREF _Toc129884884 \h </w:instrText>
        </w:r>
        <w:r w:rsidR="00DB5758">
          <w:rPr>
            <w:noProof/>
            <w:webHidden/>
          </w:rPr>
        </w:r>
        <w:r w:rsidR="00DB5758">
          <w:rPr>
            <w:noProof/>
            <w:webHidden/>
          </w:rPr>
          <w:fldChar w:fldCharType="separate"/>
        </w:r>
        <w:r w:rsidR="0046132D">
          <w:rPr>
            <w:noProof/>
            <w:webHidden/>
          </w:rPr>
          <w:t>33</w:t>
        </w:r>
        <w:r w:rsidR="00DB5758">
          <w:rPr>
            <w:noProof/>
            <w:webHidden/>
          </w:rPr>
          <w:fldChar w:fldCharType="end"/>
        </w:r>
      </w:hyperlink>
    </w:p>
    <w:p w14:paraId="7DACB4B1" w14:textId="22174B05" w:rsidR="00DB5758" w:rsidRDefault="00000000">
      <w:pPr>
        <w:pStyle w:val="TableofFigures"/>
        <w:tabs>
          <w:tab w:val="right" w:leader="dot" w:pos="9350"/>
        </w:tabs>
        <w:rPr>
          <w:rFonts w:asciiTheme="minorHAnsi" w:eastAsiaTheme="minorEastAsia" w:hAnsiTheme="minorHAnsi"/>
          <w:noProof/>
        </w:rPr>
      </w:pPr>
      <w:hyperlink w:anchor="_Toc129884885" w:history="1">
        <w:r w:rsidR="00DB5758" w:rsidRPr="00156782">
          <w:rPr>
            <w:rStyle w:val="Hyperlink"/>
            <w:noProof/>
          </w:rPr>
          <w:t>Table 7 – Share of Augmentation</w:t>
        </w:r>
        <w:r w:rsidR="00DB5758">
          <w:rPr>
            <w:noProof/>
            <w:webHidden/>
          </w:rPr>
          <w:tab/>
        </w:r>
        <w:r w:rsidR="00DB5758">
          <w:rPr>
            <w:noProof/>
            <w:webHidden/>
          </w:rPr>
          <w:fldChar w:fldCharType="begin"/>
        </w:r>
        <w:r w:rsidR="00DB5758">
          <w:rPr>
            <w:noProof/>
            <w:webHidden/>
          </w:rPr>
          <w:instrText xml:space="preserve"> PAGEREF _Toc129884885 \h </w:instrText>
        </w:r>
        <w:r w:rsidR="00DB5758">
          <w:rPr>
            <w:noProof/>
            <w:webHidden/>
          </w:rPr>
        </w:r>
        <w:r w:rsidR="00DB5758">
          <w:rPr>
            <w:noProof/>
            <w:webHidden/>
          </w:rPr>
          <w:fldChar w:fldCharType="separate"/>
        </w:r>
        <w:r w:rsidR="0046132D">
          <w:rPr>
            <w:noProof/>
            <w:webHidden/>
          </w:rPr>
          <w:t>34</w:t>
        </w:r>
        <w:r w:rsidR="00DB5758">
          <w:rPr>
            <w:noProof/>
            <w:webHidden/>
          </w:rPr>
          <w:fldChar w:fldCharType="end"/>
        </w:r>
      </w:hyperlink>
    </w:p>
    <w:p w14:paraId="659CECE6" w14:textId="5E36650F" w:rsidR="00DB5758" w:rsidRDefault="00000000">
      <w:pPr>
        <w:pStyle w:val="TableofFigures"/>
        <w:tabs>
          <w:tab w:val="right" w:leader="dot" w:pos="9350"/>
        </w:tabs>
        <w:rPr>
          <w:rFonts w:asciiTheme="minorHAnsi" w:eastAsiaTheme="minorEastAsia" w:hAnsiTheme="minorHAnsi"/>
          <w:noProof/>
        </w:rPr>
      </w:pPr>
      <w:hyperlink w:anchor="_Toc129884886" w:history="1">
        <w:r w:rsidR="00DB5758" w:rsidRPr="00156782">
          <w:rPr>
            <w:rStyle w:val="Hyperlink"/>
            <w:noProof/>
          </w:rPr>
          <w:t>Table 8 – Ratio of Augmentation to Diminution</w:t>
        </w:r>
        <w:r w:rsidR="00DB5758">
          <w:rPr>
            <w:noProof/>
            <w:webHidden/>
          </w:rPr>
          <w:tab/>
        </w:r>
        <w:r w:rsidR="00DB5758">
          <w:rPr>
            <w:noProof/>
            <w:webHidden/>
          </w:rPr>
          <w:fldChar w:fldCharType="begin"/>
        </w:r>
        <w:r w:rsidR="00DB5758">
          <w:rPr>
            <w:noProof/>
            <w:webHidden/>
          </w:rPr>
          <w:instrText xml:space="preserve"> PAGEREF _Toc129884886 \h </w:instrText>
        </w:r>
        <w:r w:rsidR="00DB5758">
          <w:rPr>
            <w:noProof/>
            <w:webHidden/>
          </w:rPr>
        </w:r>
        <w:r w:rsidR="00DB5758">
          <w:rPr>
            <w:noProof/>
            <w:webHidden/>
          </w:rPr>
          <w:fldChar w:fldCharType="separate"/>
        </w:r>
        <w:r w:rsidR="0046132D">
          <w:rPr>
            <w:noProof/>
            <w:webHidden/>
          </w:rPr>
          <w:t>35</w:t>
        </w:r>
        <w:r w:rsidR="00DB5758">
          <w:rPr>
            <w:noProof/>
            <w:webHidden/>
          </w:rPr>
          <w:fldChar w:fldCharType="end"/>
        </w:r>
      </w:hyperlink>
    </w:p>
    <w:p w14:paraId="50392479" w14:textId="2911D03F" w:rsidR="00DB5758" w:rsidRDefault="00000000">
      <w:pPr>
        <w:pStyle w:val="TableofFigures"/>
        <w:tabs>
          <w:tab w:val="right" w:leader="dot" w:pos="9350"/>
        </w:tabs>
        <w:rPr>
          <w:rFonts w:asciiTheme="minorHAnsi" w:eastAsiaTheme="minorEastAsia" w:hAnsiTheme="minorHAnsi"/>
          <w:noProof/>
        </w:rPr>
      </w:pPr>
      <w:hyperlink w:anchor="_Toc129884887" w:history="1">
        <w:r w:rsidR="00DB5758" w:rsidRPr="00156782">
          <w:rPr>
            <w:rStyle w:val="Hyperlink"/>
            <w:noProof/>
          </w:rPr>
          <w:t>Table 9 – Share of Augmentative Semantic Function</w:t>
        </w:r>
        <w:r w:rsidR="00DB5758">
          <w:rPr>
            <w:noProof/>
            <w:webHidden/>
          </w:rPr>
          <w:tab/>
        </w:r>
        <w:r w:rsidR="00DB5758">
          <w:rPr>
            <w:noProof/>
            <w:webHidden/>
          </w:rPr>
          <w:fldChar w:fldCharType="begin"/>
        </w:r>
        <w:r w:rsidR="00DB5758">
          <w:rPr>
            <w:noProof/>
            <w:webHidden/>
          </w:rPr>
          <w:instrText xml:space="preserve"> PAGEREF _Toc129884887 \h </w:instrText>
        </w:r>
        <w:r w:rsidR="00DB5758">
          <w:rPr>
            <w:noProof/>
            <w:webHidden/>
          </w:rPr>
        </w:r>
        <w:r w:rsidR="00DB5758">
          <w:rPr>
            <w:noProof/>
            <w:webHidden/>
          </w:rPr>
          <w:fldChar w:fldCharType="separate"/>
        </w:r>
        <w:r w:rsidR="0046132D">
          <w:rPr>
            <w:noProof/>
            <w:webHidden/>
          </w:rPr>
          <w:t>37</w:t>
        </w:r>
        <w:r w:rsidR="00DB5758">
          <w:rPr>
            <w:noProof/>
            <w:webHidden/>
          </w:rPr>
          <w:fldChar w:fldCharType="end"/>
        </w:r>
      </w:hyperlink>
    </w:p>
    <w:p w14:paraId="3B390588" w14:textId="5526361F" w:rsidR="00DB5758" w:rsidRDefault="00000000">
      <w:pPr>
        <w:pStyle w:val="TableofFigures"/>
        <w:tabs>
          <w:tab w:val="right" w:leader="dot" w:pos="9350"/>
        </w:tabs>
        <w:rPr>
          <w:rFonts w:asciiTheme="minorHAnsi" w:eastAsiaTheme="minorEastAsia" w:hAnsiTheme="minorHAnsi"/>
          <w:noProof/>
        </w:rPr>
      </w:pPr>
      <w:hyperlink w:anchor="_Toc129884888" w:history="1">
        <w:r w:rsidR="00DB5758" w:rsidRPr="00156782">
          <w:rPr>
            <w:rStyle w:val="Hyperlink"/>
            <w:noProof/>
          </w:rPr>
          <w:t>Table 10 – Share of Diminutive Semantic Function</w:t>
        </w:r>
        <w:r w:rsidR="00DB5758">
          <w:rPr>
            <w:noProof/>
            <w:webHidden/>
          </w:rPr>
          <w:tab/>
        </w:r>
        <w:r w:rsidR="00DB5758">
          <w:rPr>
            <w:noProof/>
            <w:webHidden/>
          </w:rPr>
          <w:fldChar w:fldCharType="begin"/>
        </w:r>
        <w:r w:rsidR="00DB5758">
          <w:rPr>
            <w:noProof/>
            <w:webHidden/>
          </w:rPr>
          <w:instrText xml:space="preserve"> PAGEREF _Toc129884888 \h </w:instrText>
        </w:r>
        <w:r w:rsidR="00DB5758">
          <w:rPr>
            <w:noProof/>
            <w:webHidden/>
          </w:rPr>
        </w:r>
        <w:r w:rsidR="00DB5758">
          <w:rPr>
            <w:noProof/>
            <w:webHidden/>
          </w:rPr>
          <w:fldChar w:fldCharType="separate"/>
        </w:r>
        <w:r w:rsidR="0046132D">
          <w:rPr>
            <w:noProof/>
            <w:webHidden/>
          </w:rPr>
          <w:t>38</w:t>
        </w:r>
        <w:r w:rsidR="00DB5758">
          <w:rPr>
            <w:noProof/>
            <w:webHidden/>
          </w:rPr>
          <w:fldChar w:fldCharType="end"/>
        </w:r>
      </w:hyperlink>
    </w:p>
    <w:p w14:paraId="15960880" w14:textId="680113A0" w:rsidR="00DB5758" w:rsidRDefault="00000000">
      <w:pPr>
        <w:pStyle w:val="TableofFigures"/>
        <w:tabs>
          <w:tab w:val="right" w:leader="dot" w:pos="9350"/>
        </w:tabs>
        <w:rPr>
          <w:rFonts w:asciiTheme="minorHAnsi" w:eastAsiaTheme="minorEastAsia" w:hAnsiTheme="minorHAnsi"/>
          <w:noProof/>
        </w:rPr>
      </w:pPr>
      <w:hyperlink w:anchor="_Toc129884889" w:history="1">
        <w:r w:rsidR="00DB5758" w:rsidRPr="00156782">
          <w:rPr>
            <w:rStyle w:val="Hyperlink"/>
            <w:noProof/>
          </w:rPr>
          <w:t>Table 11 – Share of Augmentation by Primary Category</w:t>
        </w:r>
        <w:r w:rsidR="00DB5758">
          <w:rPr>
            <w:noProof/>
            <w:webHidden/>
          </w:rPr>
          <w:tab/>
        </w:r>
        <w:r w:rsidR="00DB5758">
          <w:rPr>
            <w:noProof/>
            <w:webHidden/>
          </w:rPr>
          <w:fldChar w:fldCharType="begin"/>
        </w:r>
        <w:r w:rsidR="00DB5758">
          <w:rPr>
            <w:noProof/>
            <w:webHidden/>
          </w:rPr>
          <w:instrText xml:space="preserve"> PAGEREF _Toc129884889 \h </w:instrText>
        </w:r>
        <w:r w:rsidR="00DB5758">
          <w:rPr>
            <w:noProof/>
            <w:webHidden/>
          </w:rPr>
        </w:r>
        <w:r w:rsidR="00DB5758">
          <w:rPr>
            <w:noProof/>
            <w:webHidden/>
          </w:rPr>
          <w:fldChar w:fldCharType="separate"/>
        </w:r>
        <w:r w:rsidR="0046132D">
          <w:rPr>
            <w:noProof/>
            <w:webHidden/>
          </w:rPr>
          <w:t>39</w:t>
        </w:r>
        <w:r w:rsidR="00DB5758">
          <w:rPr>
            <w:noProof/>
            <w:webHidden/>
          </w:rPr>
          <w:fldChar w:fldCharType="end"/>
        </w:r>
      </w:hyperlink>
    </w:p>
    <w:p w14:paraId="37D0E507" w14:textId="15B6E2DD" w:rsidR="00DB5758" w:rsidRDefault="00000000">
      <w:pPr>
        <w:pStyle w:val="TableofFigures"/>
        <w:tabs>
          <w:tab w:val="right" w:leader="dot" w:pos="9350"/>
        </w:tabs>
        <w:rPr>
          <w:rFonts w:asciiTheme="minorHAnsi" w:eastAsiaTheme="minorEastAsia" w:hAnsiTheme="minorHAnsi"/>
          <w:noProof/>
        </w:rPr>
      </w:pPr>
      <w:hyperlink w:anchor="_Toc129884890" w:history="1">
        <w:r w:rsidR="00DB5758" w:rsidRPr="00156782">
          <w:rPr>
            <w:rStyle w:val="Hyperlink"/>
            <w:noProof/>
          </w:rPr>
          <w:t>Table 12 – Share of Diminution by Primary Category</w:t>
        </w:r>
        <w:r w:rsidR="00DB5758">
          <w:rPr>
            <w:noProof/>
            <w:webHidden/>
          </w:rPr>
          <w:tab/>
        </w:r>
        <w:r w:rsidR="00DB5758">
          <w:rPr>
            <w:noProof/>
            <w:webHidden/>
          </w:rPr>
          <w:fldChar w:fldCharType="begin"/>
        </w:r>
        <w:r w:rsidR="00DB5758">
          <w:rPr>
            <w:noProof/>
            <w:webHidden/>
          </w:rPr>
          <w:instrText xml:space="preserve"> PAGEREF _Toc129884890 \h </w:instrText>
        </w:r>
        <w:r w:rsidR="00DB5758">
          <w:rPr>
            <w:noProof/>
            <w:webHidden/>
          </w:rPr>
        </w:r>
        <w:r w:rsidR="00DB5758">
          <w:rPr>
            <w:noProof/>
            <w:webHidden/>
          </w:rPr>
          <w:fldChar w:fldCharType="separate"/>
        </w:r>
        <w:r w:rsidR="0046132D">
          <w:rPr>
            <w:noProof/>
            <w:webHidden/>
          </w:rPr>
          <w:t>39</w:t>
        </w:r>
        <w:r w:rsidR="00DB5758">
          <w:rPr>
            <w:noProof/>
            <w:webHidden/>
          </w:rPr>
          <w:fldChar w:fldCharType="end"/>
        </w:r>
      </w:hyperlink>
    </w:p>
    <w:p w14:paraId="63EEFECE" w14:textId="7796E5E3" w:rsidR="00DB5758" w:rsidRDefault="00000000">
      <w:pPr>
        <w:pStyle w:val="TableofFigures"/>
        <w:tabs>
          <w:tab w:val="right" w:leader="dot" w:pos="9350"/>
        </w:tabs>
        <w:rPr>
          <w:rFonts w:asciiTheme="minorHAnsi" w:eastAsiaTheme="minorEastAsia" w:hAnsiTheme="minorHAnsi"/>
          <w:noProof/>
        </w:rPr>
      </w:pPr>
      <w:hyperlink w:anchor="_Toc129884891" w:history="1">
        <w:r w:rsidR="00DB5758" w:rsidRPr="00156782">
          <w:rPr>
            <w:rStyle w:val="Hyperlink"/>
            <w:noProof/>
          </w:rPr>
          <w:t>Table 13 – Share of Positivity and Negativity in Augmentation (by Primary Category)</w:t>
        </w:r>
        <w:r w:rsidR="00DB5758">
          <w:rPr>
            <w:noProof/>
            <w:webHidden/>
          </w:rPr>
          <w:tab/>
        </w:r>
        <w:r w:rsidR="00DB5758">
          <w:rPr>
            <w:noProof/>
            <w:webHidden/>
          </w:rPr>
          <w:fldChar w:fldCharType="begin"/>
        </w:r>
        <w:r w:rsidR="00DB5758">
          <w:rPr>
            <w:noProof/>
            <w:webHidden/>
          </w:rPr>
          <w:instrText xml:space="preserve"> PAGEREF _Toc129884891 \h </w:instrText>
        </w:r>
        <w:r w:rsidR="00DB5758">
          <w:rPr>
            <w:noProof/>
            <w:webHidden/>
          </w:rPr>
        </w:r>
        <w:r w:rsidR="00DB5758">
          <w:rPr>
            <w:noProof/>
            <w:webHidden/>
          </w:rPr>
          <w:fldChar w:fldCharType="separate"/>
        </w:r>
        <w:r w:rsidR="0046132D">
          <w:rPr>
            <w:noProof/>
            <w:webHidden/>
          </w:rPr>
          <w:t>43</w:t>
        </w:r>
        <w:r w:rsidR="00DB5758">
          <w:rPr>
            <w:noProof/>
            <w:webHidden/>
          </w:rPr>
          <w:fldChar w:fldCharType="end"/>
        </w:r>
      </w:hyperlink>
    </w:p>
    <w:p w14:paraId="62B206B1" w14:textId="1D40F42A" w:rsidR="00DB5758" w:rsidRDefault="00000000">
      <w:pPr>
        <w:pStyle w:val="TableofFigures"/>
        <w:tabs>
          <w:tab w:val="right" w:leader="dot" w:pos="9350"/>
        </w:tabs>
        <w:rPr>
          <w:rFonts w:asciiTheme="minorHAnsi" w:eastAsiaTheme="minorEastAsia" w:hAnsiTheme="minorHAnsi"/>
          <w:noProof/>
        </w:rPr>
      </w:pPr>
      <w:hyperlink w:anchor="_Toc129884892" w:history="1">
        <w:r w:rsidR="00DB5758" w:rsidRPr="00156782">
          <w:rPr>
            <w:rStyle w:val="Hyperlink"/>
            <w:noProof/>
          </w:rPr>
          <w:t>Table 14 – Share of Positivity and Negativity in Diminution (by Primary Category)</w:t>
        </w:r>
        <w:r w:rsidR="00DB5758">
          <w:rPr>
            <w:noProof/>
            <w:webHidden/>
          </w:rPr>
          <w:tab/>
        </w:r>
        <w:r w:rsidR="00DB5758">
          <w:rPr>
            <w:noProof/>
            <w:webHidden/>
          </w:rPr>
          <w:fldChar w:fldCharType="begin"/>
        </w:r>
        <w:r w:rsidR="00DB5758">
          <w:rPr>
            <w:noProof/>
            <w:webHidden/>
          </w:rPr>
          <w:instrText xml:space="preserve"> PAGEREF _Toc129884892 \h </w:instrText>
        </w:r>
        <w:r w:rsidR="00DB5758">
          <w:rPr>
            <w:noProof/>
            <w:webHidden/>
          </w:rPr>
        </w:r>
        <w:r w:rsidR="00DB5758">
          <w:rPr>
            <w:noProof/>
            <w:webHidden/>
          </w:rPr>
          <w:fldChar w:fldCharType="separate"/>
        </w:r>
        <w:r w:rsidR="0046132D">
          <w:rPr>
            <w:noProof/>
            <w:webHidden/>
          </w:rPr>
          <w:t>43</w:t>
        </w:r>
        <w:r w:rsidR="00DB5758">
          <w:rPr>
            <w:noProof/>
            <w:webHidden/>
          </w:rPr>
          <w:fldChar w:fldCharType="end"/>
        </w:r>
      </w:hyperlink>
    </w:p>
    <w:p w14:paraId="62B796AE" w14:textId="3C5107AD" w:rsidR="00DB5758" w:rsidRDefault="00000000">
      <w:pPr>
        <w:pStyle w:val="TableofFigures"/>
        <w:tabs>
          <w:tab w:val="right" w:leader="dot" w:pos="9350"/>
        </w:tabs>
        <w:rPr>
          <w:rFonts w:asciiTheme="minorHAnsi" w:eastAsiaTheme="minorEastAsia" w:hAnsiTheme="minorHAnsi"/>
          <w:noProof/>
        </w:rPr>
      </w:pPr>
      <w:hyperlink w:anchor="_Toc129884893" w:history="1">
        <w:r w:rsidR="00DB5758" w:rsidRPr="00156782">
          <w:rPr>
            <w:rStyle w:val="Hyperlink"/>
            <w:noProof/>
          </w:rPr>
          <w:t>Table 15 – Share of Positivity and Negativity in Augmentation (any Inclusion)</w:t>
        </w:r>
        <w:r w:rsidR="00DB5758">
          <w:rPr>
            <w:noProof/>
            <w:webHidden/>
          </w:rPr>
          <w:tab/>
        </w:r>
        <w:r w:rsidR="00DB5758">
          <w:rPr>
            <w:noProof/>
            <w:webHidden/>
          </w:rPr>
          <w:fldChar w:fldCharType="begin"/>
        </w:r>
        <w:r w:rsidR="00DB5758">
          <w:rPr>
            <w:noProof/>
            <w:webHidden/>
          </w:rPr>
          <w:instrText xml:space="preserve"> PAGEREF _Toc129884893 \h </w:instrText>
        </w:r>
        <w:r w:rsidR="00DB5758">
          <w:rPr>
            <w:noProof/>
            <w:webHidden/>
          </w:rPr>
        </w:r>
        <w:r w:rsidR="00DB5758">
          <w:rPr>
            <w:noProof/>
            <w:webHidden/>
          </w:rPr>
          <w:fldChar w:fldCharType="separate"/>
        </w:r>
        <w:r w:rsidR="0046132D">
          <w:rPr>
            <w:noProof/>
            <w:webHidden/>
          </w:rPr>
          <w:t>43</w:t>
        </w:r>
        <w:r w:rsidR="00DB5758">
          <w:rPr>
            <w:noProof/>
            <w:webHidden/>
          </w:rPr>
          <w:fldChar w:fldCharType="end"/>
        </w:r>
      </w:hyperlink>
    </w:p>
    <w:p w14:paraId="381C7E02" w14:textId="1D45C2D3" w:rsidR="00DB5758" w:rsidRDefault="00000000">
      <w:pPr>
        <w:pStyle w:val="TableofFigures"/>
        <w:tabs>
          <w:tab w:val="right" w:leader="dot" w:pos="9350"/>
        </w:tabs>
        <w:rPr>
          <w:rFonts w:asciiTheme="minorHAnsi" w:eastAsiaTheme="minorEastAsia" w:hAnsiTheme="minorHAnsi"/>
          <w:noProof/>
        </w:rPr>
      </w:pPr>
      <w:hyperlink w:anchor="_Toc129884894" w:history="1">
        <w:r w:rsidR="00DB5758" w:rsidRPr="00156782">
          <w:rPr>
            <w:rStyle w:val="Hyperlink"/>
            <w:noProof/>
          </w:rPr>
          <w:t>Table 16 – Share of Positivity and Negativity in Diminution (any Inclusion)</w:t>
        </w:r>
        <w:r w:rsidR="00DB5758">
          <w:rPr>
            <w:noProof/>
            <w:webHidden/>
          </w:rPr>
          <w:tab/>
        </w:r>
        <w:r w:rsidR="00DB5758">
          <w:rPr>
            <w:noProof/>
            <w:webHidden/>
          </w:rPr>
          <w:fldChar w:fldCharType="begin"/>
        </w:r>
        <w:r w:rsidR="00DB5758">
          <w:rPr>
            <w:noProof/>
            <w:webHidden/>
          </w:rPr>
          <w:instrText xml:space="preserve"> PAGEREF _Toc129884894 \h </w:instrText>
        </w:r>
        <w:r w:rsidR="00DB5758">
          <w:rPr>
            <w:noProof/>
            <w:webHidden/>
          </w:rPr>
        </w:r>
        <w:r w:rsidR="00DB5758">
          <w:rPr>
            <w:noProof/>
            <w:webHidden/>
          </w:rPr>
          <w:fldChar w:fldCharType="separate"/>
        </w:r>
        <w:r w:rsidR="0046132D">
          <w:rPr>
            <w:noProof/>
            <w:webHidden/>
          </w:rPr>
          <w:t>43</w:t>
        </w:r>
        <w:r w:rsidR="00DB5758">
          <w:rPr>
            <w:noProof/>
            <w:webHidden/>
          </w:rPr>
          <w:fldChar w:fldCharType="end"/>
        </w:r>
      </w:hyperlink>
    </w:p>
    <w:p w14:paraId="381AE2AD" w14:textId="48B89B43" w:rsidR="00DB5758" w:rsidRDefault="00000000">
      <w:pPr>
        <w:pStyle w:val="TableofFigures"/>
        <w:tabs>
          <w:tab w:val="right" w:leader="dot" w:pos="9350"/>
        </w:tabs>
        <w:rPr>
          <w:rFonts w:asciiTheme="minorHAnsi" w:eastAsiaTheme="minorEastAsia" w:hAnsiTheme="minorHAnsi"/>
          <w:noProof/>
        </w:rPr>
      </w:pPr>
      <w:hyperlink w:anchor="_Toc129884895" w:history="1">
        <w:r w:rsidR="00DB5758" w:rsidRPr="00156782">
          <w:rPr>
            <w:rStyle w:val="Hyperlink"/>
            <w:noProof/>
          </w:rPr>
          <w:t>Table 17 – Ratio of Positivity to Negativity in Augmentation and Diminution (by Primary Category)</w:t>
        </w:r>
        <w:r w:rsidR="00DB5758">
          <w:rPr>
            <w:noProof/>
            <w:webHidden/>
          </w:rPr>
          <w:tab/>
        </w:r>
        <w:r w:rsidR="00DB5758">
          <w:rPr>
            <w:noProof/>
            <w:webHidden/>
          </w:rPr>
          <w:fldChar w:fldCharType="begin"/>
        </w:r>
        <w:r w:rsidR="00DB5758">
          <w:rPr>
            <w:noProof/>
            <w:webHidden/>
          </w:rPr>
          <w:instrText xml:space="preserve"> PAGEREF _Toc129884895 \h </w:instrText>
        </w:r>
        <w:r w:rsidR="00DB5758">
          <w:rPr>
            <w:noProof/>
            <w:webHidden/>
          </w:rPr>
        </w:r>
        <w:r w:rsidR="00DB5758">
          <w:rPr>
            <w:noProof/>
            <w:webHidden/>
          </w:rPr>
          <w:fldChar w:fldCharType="separate"/>
        </w:r>
        <w:r w:rsidR="0046132D">
          <w:rPr>
            <w:noProof/>
            <w:webHidden/>
          </w:rPr>
          <w:t>44</w:t>
        </w:r>
        <w:r w:rsidR="00DB5758">
          <w:rPr>
            <w:noProof/>
            <w:webHidden/>
          </w:rPr>
          <w:fldChar w:fldCharType="end"/>
        </w:r>
      </w:hyperlink>
    </w:p>
    <w:p w14:paraId="7A76D96A" w14:textId="628BA723" w:rsidR="00DB5758" w:rsidRDefault="00000000">
      <w:pPr>
        <w:pStyle w:val="TableofFigures"/>
        <w:tabs>
          <w:tab w:val="right" w:leader="dot" w:pos="9350"/>
        </w:tabs>
        <w:rPr>
          <w:rFonts w:asciiTheme="minorHAnsi" w:eastAsiaTheme="minorEastAsia" w:hAnsiTheme="minorHAnsi"/>
          <w:noProof/>
        </w:rPr>
      </w:pPr>
      <w:hyperlink w:anchor="_Toc129884896" w:history="1">
        <w:r w:rsidR="00DB5758" w:rsidRPr="00156782">
          <w:rPr>
            <w:rStyle w:val="Hyperlink"/>
            <w:noProof/>
          </w:rPr>
          <w:t>Table 18 – Ratio of Positivity to Negativity in Augmentation and Diminution (Any Inclusion)</w:t>
        </w:r>
        <w:r w:rsidR="00DB5758">
          <w:rPr>
            <w:noProof/>
            <w:webHidden/>
          </w:rPr>
          <w:tab/>
        </w:r>
        <w:r w:rsidR="00DB5758">
          <w:rPr>
            <w:noProof/>
            <w:webHidden/>
          </w:rPr>
          <w:fldChar w:fldCharType="begin"/>
        </w:r>
        <w:r w:rsidR="00DB5758">
          <w:rPr>
            <w:noProof/>
            <w:webHidden/>
          </w:rPr>
          <w:instrText xml:space="preserve"> PAGEREF _Toc129884896 \h </w:instrText>
        </w:r>
        <w:r w:rsidR="00DB5758">
          <w:rPr>
            <w:noProof/>
            <w:webHidden/>
          </w:rPr>
        </w:r>
        <w:r w:rsidR="00DB5758">
          <w:rPr>
            <w:noProof/>
            <w:webHidden/>
          </w:rPr>
          <w:fldChar w:fldCharType="separate"/>
        </w:r>
        <w:r w:rsidR="0046132D">
          <w:rPr>
            <w:noProof/>
            <w:webHidden/>
          </w:rPr>
          <w:t>44</w:t>
        </w:r>
        <w:r w:rsidR="00DB5758">
          <w:rPr>
            <w:noProof/>
            <w:webHidden/>
          </w:rPr>
          <w:fldChar w:fldCharType="end"/>
        </w:r>
      </w:hyperlink>
    </w:p>
    <w:p w14:paraId="3C7FBE28" w14:textId="362CCE1E" w:rsidR="00DB5758" w:rsidRDefault="00000000">
      <w:pPr>
        <w:pStyle w:val="TableofFigures"/>
        <w:tabs>
          <w:tab w:val="right" w:leader="dot" w:pos="9350"/>
        </w:tabs>
        <w:rPr>
          <w:rFonts w:asciiTheme="minorHAnsi" w:eastAsiaTheme="minorEastAsia" w:hAnsiTheme="minorHAnsi"/>
          <w:noProof/>
        </w:rPr>
      </w:pPr>
      <w:hyperlink w:anchor="_Toc129884897" w:history="1">
        <w:r w:rsidR="00DB5758" w:rsidRPr="00156782">
          <w:rPr>
            <w:rStyle w:val="Hyperlink"/>
            <w:noProof/>
          </w:rPr>
          <w:t>Table 19 – Share of Referentiality and Expressivity in Augmentation (by Primary)</w:t>
        </w:r>
        <w:r w:rsidR="00DB5758">
          <w:rPr>
            <w:noProof/>
            <w:webHidden/>
          </w:rPr>
          <w:tab/>
        </w:r>
        <w:r w:rsidR="00DB5758">
          <w:rPr>
            <w:noProof/>
            <w:webHidden/>
          </w:rPr>
          <w:fldChar w:fldCharType="begin"/>
        </w:r>
        <w:r w:rsidR="00DB5758">
          <w:rPr>
            <w:noProof/>
            <w:webHidden/>
          </w:rPr>
          <w:instrText xml:space="preserve"> PAGEREF _Toc129884897 \h </w:instrText>
        </w:r>
        <w:r w:rsidR="00DB5758">
          <w:rPr>
            <w:noProof/>
            <w:webHidden/>
          </w:rPr>
        </w:r>
        <w:r w:rsidR="00DB5758">
          <w:rPr>
            <w:noProof/>
            <w:webHidden/>
          </w:rPr>
          <w:fldChar w:fldCharType="separate"/>
        </w:r>
        <w:r w:rsidR="0046132D">
          <w:rPr>
            <w:noProof/>
            <w:webHidden/>
          </w:rPr>
          <w:t>45</w:t>
        </w:r>
        <w:r w:rsidR="00DB5758">
          <w:rPr>
            <w:noProof/>
            <w:webHidden/>
          </w:rPr>
          <w:fldChar w:fldCharType="end"/>
        </w:r>
      </w:hyperlink>
    </w:p>
    <w:p w14:paraId="0BAEC7BF" w14:textId="50A7B2E7" w:rsidR="00DB5758" w:rsidRDefault="00000000">
      <w:pPr>
        <w:pStyle w:val="TableofFigures"/>
        <w:tabs>
          <w:tab w:val="right" w:leader="dot" w:pos="9350"/>
        </w:tabs>
        <w:rPr>
          <w:rFonts w:asciiTheme="minorHAnsi" w:eastAsiaTheme="minorEastAsia" w:hAnsiTheme="minorHAnsi"/>
          <w:noProof/>
        </w:rPr>
      </w:pPr>
      <w:hyperlink w:anchor="_Toc129884898" w:history="1">
        <w:r w:rsidR="00DB5758" w:rsidRPr="00156782">
          <w:rPr>
            <w:rStyle w:val="Hyperlink"/>
            <w:noProof/>
          </w:rPr>
          <w:t>Table 20 – Share of Referentiality and Expressivity in Diminution (by Primary)</w:t>
        </w:r>
        <w:r w:rsidR="00DB5758">
          <w:rPr>
            <w:noProof/>
            <w:webHidden/>
          </w:rPr>
          <w:tab/>
        </w:r>
        <w:r w:rsidR="00DB5758">
          <w:rPr>
            <w:noProof/>
            <w:webHidden/>
          </w:rPr>
          <w:fldChar w:fldCharType="begin"/>
        </w:r>
        <w:r w:rsidR="00DB5758">
          <w:rPr>
            <w:noProof/>
            <w:webHidden/>
          </w:rPr>
          <w:instrText xml:space="preserve"> PAGEREF _Toc129884898 \h </w:instrText>
        </w:r>
        <w:r w:rsidR="00DB5758">
          <w:rPr>
            <w:noProof/>
            <w:webHidden/>
          </w:rPr>
        </w:r>
        <w:r w:rsidR="00DB5758">
          <w:rPr>
            <w:noProof/>
            <w:webHidden/>
          </w:rPr>
          <w:fldChar w:fldCharType="separate"/>
        </w:r>
        <w:r w:rsidR="0046132D">
          <w:rPr>
            <w:noProof/>
            <w:webHidden/>
          </w:rPr>
          <w:t>45</w:t>
        </w:r>
        <w:r w:rsidR="00DB5758">
          <w:rPr>
            <w:noProof/>
            <w:webHidden/>
          </w:rPr>
          <w:fldChar w:fldCharType="end"/>
        </w:r>
      </w:hyperlink>
    </w:p>
    <w:p w14:paraId="4B319B3D" w14:textId="797146C3" w:rsidR="00DB5758" w:rsidRDefault="00000000">
      <w:pPr>
        <w:pStyle w:val="TableofFigures"/>
        <w:tabs>
          <w:tab w:val="right" w:leader="dot" w:pos="9350"/>
        </w:tabs>
        <w:rPr>
          <w:rFonts w:asciiTheme="minorHAnsi" w:eastAsiaTheme="minorEastAsia" w:hAnsiTheme="minorHAnsi"/>
          <w:noProof/>
        </w:rPr>
      </w:pPr>
      <w:hyperlink w:anchor="_Toc129884899" w:history="1">
        <w:r w:rsidR="00DB5758" w:rsidRPr="00156782">
          <w:rPr>
            <w:rStyle w:val="Hyperlink"/>
            <w:noProof/>
          </w:rPr>
          <w:t>Table 21 – Pure Referentiality vs. any Expressivity in Augmentation</w:t>
        </w:r>
        <w:r w:rsidR="00DB5758">
          <w:rPr>
            <w:noProof/>
            <w:webHidden/>
          </w:rPr>
          <w:tab/>
        </w:r>
        <w:r w:rsidR="00DB5758">
          <w:rPr>
            <w:noProof/>
            <w:webHidden/>
          </w:rPr>
          <w:fldChar w:fldCharType="begin"/>
        </w:r>
        <w:r w:rsidR="00DB5758">
          <w:rPr>
            <w:noProof/>
            <w:webHidden/>
          </w:rPr>
          <w:instrText xml:space="preserve"> PAGEREF _Toc129884899 \h </w:instrText>
        </w:r>
        <w:r w:rsidR="00DB5758">
          <w:rPr>
            <w:noProof/>
            <w:webHidden/>
          </w:rPr>
        </w:r>
        <w:r w:rsidR="00DB5758">
          <w:rPr>
            <w:noProof/>
            <w:webHidden/>
          </w:rPr>
          <w:fldChar w:fldCharType="separate"/>
        </w:r>
        <w:r w:rsidR="0046132D">
          <w:rPr>
            <w:noProof/>
            <w:webHidden/>
          </w:rPr>
          <w:t>46</w:t>
        </w:r>
        <w:r w:rsidR="00DB5758">
          <w:rPr>
            <w:noProof/>
            <w:webHidden/>
          </w:rPr>
          <w:fldChar w:fldCharType="end"/>
        </w:r>
      </w:hyperlink>
    </w:p>
    <w:p w14:paraId="491D5D7C" w14:textId="72E65DD3" w:rsidR="00DB5758" w:rsidRDefault="00000000">
      <w:pPr>
        <w:pStyle w:val="TableofFigures"/>
        <w:tabs>
          <w:tab w:val="right" w:leader="dot" w:pos="9350"/>
        </w:tabs>
        <w:rPr>
          <w:rFonts w:asciiTheme="minorHAnsi" w:eastAsiaTheme="minorEastAsia" w:hAnsiTheme="minorHAnsi"/>
          <w:noProof/>
        </w:rPr>
      </w:pPr>
      <w:hyperlink w:anchor="_Toc129884900" w:history="1">
        <w:r w:rsidR="00DB5758" w:rsidRPr="00156782">
          <w:rPr>
            <w:rStyle w:val="Hyperlink"/>
            <w:noProof/>
          </w:rPr>
          <w:t>Table 22 – Pure Referentiality vs. any Expressivity in Diminution</w:t>
        </w:r>
        <w:r w:rsidR="00DB5758">
          <w:rPr>
            <w:noProof/>
            <w:webHidden/>
          </w:rPr>
          <w:tab/>
        </w:r>
        <w:r w:rsidR="00DB5758">
          <w:rPr>
            <w:noProof/>
            <w:webHidden/>
          </w:rPr>
          <w:fldChar w:fldCharType="begin"/>
        </w:r>
        <w:r w:rsidR="00DB5758">
          <w:rPr>
            <w:noProof/>
            <w:webHidden/>
          </w:rPr>
          <w:instrText xml:space="preserve"> PAGEREF _Toc129884900 \h </w:instrText>
        </w:r>
        <w:r w:rsidR="00DB5758">
          <w:rPr>
            <w:noProof/>
            <w:webHidden/>
          </w:rPr>
        </w:r>
        <w:r w:rsidR="00DB5758">
          <w:rPr>
            <w:noProof/>
            <w:webHidden/>
          </w:rPr>
          <w:fldChar w:fldCharType="separate"/>
        </w:r>
        <w:r w:rsidR="0046132D">
          <w:rPr>
            <w:noProof/>
            <w:webHidden/>
          </w:rPr>
          <w:t>46</w:t>
        </w:r>
        <w:r w:rsidR="00DB5758">
          <w:rPr>
            <w:noProof/>
            <w:webHidden/>
          </w:rPr>
          <w:fldChar w:fldCharType="end"/>
        </w:r>
      </w:hyperlink>
    </w:p>
    <w:p w14:paraId="06982E39" w14:textId="46E06869" w:rsidR="00DB5758" w:rsidRDefault="00000000">
      <w:pPr>
        <w:pStyle w:val="TableofFigures"/>
        <w:tabs>
          <w:tab w:val="right" w:leader="dot" w:pos="9350"/>
        </w:tabs>
        <w:rPr>
          <w:rFonts w:asciiTheme="minorHAnsi" w:eastAsiaTheme="minorEastAsia" w:hAnsiTheme="minorHAnsi"/>
          <w:noProof/>
        </w:rPr>
      </w:pPr>
      <w:hyperlink w:anchor="_Toc129884901" w:history="1">
        <w:r w:rsidR="00DB5758" w:rsidRPr="00156782">
          <w:rPr>
            <w:rStyle w:val="Hyperlink"/>
            <w:noProof/>
          </w:rPr>
          <w:t>Table 23 – Ratio of Referentiality to Expressivity in Augmentation and Diminution (by Primary)</w:t>
        </w:r>
        <w:r w:rsidR="00DB5758">
          <w:rPr>
            <w:noProof/>
            <w:webHidden/>
          </w:rPr>
          <w:tab/>
        </w:r>
        <w:r w:rsidR="00DB5758">
          <w:rPr>
            <w:noProof/>
            <w:webHidden/>
          </w:rPr>
          <w:fldChar w:fldCharType="begin"/>
        </w:r>
        <w:r w:rsidR="00DB5758">
          <w:rPr>
            <w:noProof/>
            <w:webHidden/>
          </w:rPr>
          <w:instrText xml:space="preserve"> PAGEREF _Toc129884901 \h </w:instrText>
        </w:r>
        <w:r w:rsidR="00DB5758">
          <w:rPr>
            <w:noProof/>
            <w:webHidden/>
          </w:rPr>
        </w:r>
        <w:r w:rsidR="00DB5758">
          <w:rPr>
            <w:noProof/>
            <w:webHidden/>
          </w:rPr>
          <w:fldChar w:fldCharType="separate"/>
        </w:r>
        <w:r w:rsidR="0046132D">
          <w:rPr>
            <w:noProof/>
            <w:webHidden/>
          </w:rPr>
          <w:t>46</w:t>
        </w:r>
        <w:r w:rsidR="00DB5758">
          <w:rPr>
            <w:noProof/>
            <w:webHidden/>
          </w:rPr>
          <w:fldChar w:fldCharType="end"/>
        </w:r>
      </w:hyperlink>
    </w:p>
    <w:p w14:paraId="173201D3" w14:textId="1E8F7401" w:rsidR="00DB5758" w:rsidRDefault="00000000">
      <w:pPr>
        <w:pStyle w:val="TableofFigures"/>
        <w:tabs>
          <w:tab w:val="right" w:leader="dot" w:pos="9350"/>
        </w:tabs>
        <w:rPr>
          <w:rFonts w:asciiTheme="minorHAnsi" w:eastAsiaTheme="minorEastAsia" w:hAnsiTheme="minorHAnsi"/>
          <w:noProof/>
        </w:rPr>
      </w:pPr>
      <w:hyperlink w:anchor="_Toc129884902" w:history="1">
        <w:r w:rsidR="00DB5758" w:rsidRPr="00156782">
          <w:rPr>
            <w:rStyle w:val="Hyperlink"/>
            <w:noProof/>
          </w:rPr>
          <w:t>Table 24 – Ratio of Pure Referentiality vs any Expressivity</w:t>
        </w:r>
        <w:r w:rsidR="00DB5758">
          <w:rPr>
            <w:noProof/>
            <w:webHidden/>
          </w:rPr>
          <w:tab/>
        </w:r>
        <w:r w:rsidR="00DB5758">
          <w:rPr>
            <w:noProof/>
            <w:webHidden/>
          </w:rPr>
          <w:fldChar w:fldCharType="begin"/>
        </w:r>
        <w:r w:rsidR="00DB5758">
          <w:rPr>
            <w:noProof/>
            <w:webHidden/>
          </w:rPr>
          <w:instrText xml:space="preserve"> PAGEREF _Toc129884902 \h </w:instrText>
        </w:r>
        <w:r w:rsidR="00DB5758">
          <w:rPr>
            <w:noProof/>
            <w:webHidden/>
          </w:rPr>
        </w:r>
        <w:r w:rsidR="00DB5758">
          <w:rPr>
            <w:noProof/>
            <w:webHidden/>
          </w:rPr>
          <w:fldChar w:fldCharType="separate"/>
        </w:r>
        <w:r w:rsidR="0046132D">
          <w:rPr>
            <w:noProof/>
            <w:webHidden/>
          </w:rPr>
          <w:t>46</w:t>
        </w:r>
        <w:r w:rsidR="00DB5758">
          <w:rPr>
            <w:noProof/>
            <w:webHidden/>
          </w:rPr>
          <w:fldChar w:fldCharType="end"/>
        </w:r>
      </w:hyperlink>
    </w:p>
    <w:p w14:paraId="0C5A2083" w14:textId="25478923" w:rsidR="002143FD" w:rsidRPr="00D4733C" w:rsidRDefault="00DB5758" w:rsidP="00D4733C">
      <w:r>
        <w:fldChar w:fldCharType="end"/>
      </w:r>
    </w:p>
    <w:p w14:paraId="1D5BBE7D" w14:textId="77777777" w:rsidR="00753115" w:rsidRDefault="00753115">
      <w:pPr>
        <w:spacing w:line="259" w:lineRule="auto"/>
        <w:ind w:firstLine="0"/>
        <w:rPr>
          <w:rFonts w:ascii="Georgia" w:eastAsiaTheme="majorEastAsia" w:hAnsi="Georgia" w:cstheme="majorBidi"/>
          <w:b/>
          <w:color w:val="2F5496" w:themeColor="accent1" w:themeShade="BF"/>
          <w:sz w:val="28"/>
          <w:szCs w:val="32"/>
        </w:rPr>
      </w:pPr>
      <w:r>
        <w:br w:type="page"/>
      </w:r>
    </w:p>
    <w:p w14:paraId="10E5AEAB" w14:textId="37A82329" w:rsidR="00F32E22" w:rsidRDefault="00F32E22" w:rsidP="00F32E22">
      <w:pPr>
        <w:pStyle w:val="Heading1"/>
      </w:pPr>
      <w:bookmarkStart w:id="7" w:name="_Toc129865558"/>
      <w:bookmarkStart w:id="8" w:name="_Toc129866122"/>
      <w:bookmarkStart w:id="9" w:name="_Toc129874249"/>
      <w:bookmarkStart w:id="10" w:name="_Toc129884822"/>
      <w:bookmarkStart w:id="11" w:name="_Toc132752584"/>
      <w:r>
        <w:lastRenderedPageBreak/>
        <w:t>Abstract</w:t>
      </w:r>
      <w:bookmarkEnd w:id="11"/>
    </w:p>
    <w:p w14:paraId="5DD4AD43" w14:textId="528D28E3" w:rsidR="00F32E22" w:rsidRPr="00F32E22" w:rsidRDefault="00F32E22" w:rsidP="00694598">
      <w:pPr>
        <w:pStyle w:val="BodyTextFirstIndent"/>
      </w:pPr>
      <w:r w:rsidRPr="00F32E22">
        <w:t>Using SketchEngine, 10 million tokens were compiled</w:t>
      </w:r>
      <w:r>
        <w:t xml:space="preserve"> from Reddit in 2021</w:t>
      </w:r>
      <w:r w:rsidRPr="00F32E22">
        <w:t xml:space="preserve"> and annotated from seven nations representing seven major dialectal regions of the Spanish language (Mexico, the Dominican Republic, Guatemala, Colombia, Chile, Argentina, and Spain) and sorted into </w:t>
      </w:r>
      <w:r>
        <w:t xml:space="preserve">regional </w:t>
      </w:r>
      <w:r w:rsidRPr="00F32E22">
        <w:t xml:space="preserve">sub-corpora. </w:t>
      </w:r>
      <w:r>
        <w:t xml:space="preserve">A </w:t>
      </w:r>
      <w:r w:rsidRPr="00F32E22">
        <w:t xml:space="preserve">categorization scheme </w:t>
      </w:r>
      <w:r>
        <w:t xml:space="preserve">was devised </w:t>
      </w:r>
      <w:r w:rsidRPr="00F32E22">
        <w:t>for th</w:t>
      </w:r>
      <w:r>
        <w:t>e</w:t>
      </w:r>
      <w:r w:rsidRPr="00F32E22">
        <w:t xml:space="preserve"> semantic functions </w:t>
      </w:r>
      <w:r>
        <w:t xml:space="preserve">of augmentatives and diminutives </w:t>
      </w:r>
      <w:r w:rsidRPr="00F32E22">
        <w:t>in Spanish</w:t>
      </w:r>
      <w:r>
        <w:t>, which, once</w:t>
      </w:r>
      <w:r w:rsidRPr="00F32E22">
        <w:t xml:space="preserve"> verified</w:t>
      </w:r>
      <w:r>
        <w:t xml:space="preserve">, </w:t>
      </w:r>
      <w:r w:rsidRPr="00F32E22">
        <w:t xml:space="preserve">was then applied to a </w:t>
      </w:r>
      <w:r>
        <w:t>corpus sample</w:t>
      </w:r>
      <w:r w:rsidRPr="00F32E22">
        <w:t xml:space="preserve">, yielding results that confirmed that different dialectal regions of Spanish speakers do exhibit statistically significant regional variations in the augmentative and diminutive suffixes they prefer, the rate at which they augment or diminish, and the meanings they most and least often convey with such suffixes. </w:t>
      </w:r>
    </w:p>
    <w:p w14:paraId="4859B9EE" w14:textId="2CCD802F" w:rsidR="00461F72" w:rsidRDefault="00F32E22" w:rsidP="00694598">
      <w:pPr>
        <w:pStyle w:val="BodyTextFirstIndent"/>
      </w:pPr>
      <w:r w:rsidRPr="00F32E22">
        <w:t>Notable among the findings is the distinct Colombian trend of using augmentative and diminutive suffixes sparingly but with focused purpose, the near-universal propensity of Spanish speakers to express positive attitudes through Affectionate diminutive use while expressing negative ones through Contemptuous augmentation, the monopoly of Magnitude and Accentuation in both diminutive and especially augmentative usage, and the cross-dialectal conflation of Magnitudinal and Accentual augmentation, perhaps due to metaphorical mapping. An important corollary finding is that Peninsular Spanish maintains distinct currents from Magnitude and Accentuation to traditionally dedicated augmentatives (-</w:t>
      </w:r>
      <w:r w:rsidRPr="00F32E22">
        <w:rPr>
          <w:i/>
          <w:iCs/>
        </w:rPr>
        <w:t>ón</w:t>
      </w:r>
      <w:r w:rsidRPr="00F32E22">
        <w:t>/</w:t>
      </w:r>
      <w:r w:rsidRPr="00F32E22">
        <w:rPr>
          <w:i/>
          <w:iCs/>
        </w:rPr>
        <w:t>ote/azo</w:t>
      </w:r>
      <w:r w:rsidRPr="00F32E22">
        <w:t xml:space="preserve"> and -</w:t>
      </w:r>
      <w:r w:rsidRPr="00F32E22">
        <w:rPr>
          <w:i/>
          <w:iCs/>
        </w:rPr>
        <w:t>ísimo</w:t>
      </w:r>
      <w:r w:rsidRPr="00F32E22">
        <w:t xml:space="preserve">, respectively) whereas in all studied American dialects, to varying degrees, the distinction has </w:t>
      </w:r>
      <w:proofErr w:type="gramStart"/>
      <w:r w:rsidRPr="00F32E22">
        <w:t>eroded</w:t>
      </w:r>
      <w:proofErr w:type="gramEnd"/>
      <w:r w:rsidRPr="00F32E22">
        <w:t xml:space="preserve"> and the semantic flows comingle among the augmentative suffixes.</w:t>
      </w:r>
    </w:p>
    <w:p w14:paraId="2B927634" w14:textId="7C246D4E" w:rsidR="00F32E22" w:rsidRPr="00F32E22" w:rsidRDefault="00461F72" w:rsidP="00461F72">
      <w:pPr>
        <w:spacing w:line="259" w:lineRule="auto"/>
        <w:ind w:firstLine="0"/>
      </w:pPr>
      <w:r>
        <w:br w:type="page"/>
      </w:r>
    </w:p>
    <w:p w14:paraId="4F089AAF" w14:textId="2B12F249" w:rsidR="001E0C76" w:rsidRPr="00AD3302" w:rsidRDefault="00C31650" w:rsidP="002025AC">
      <w:pPr>
        <w:pStyle w:val="Heading1"/>
      </w:pPr>
      <w:bookmarkStart w:id="12" w:name="_Toc132752585"/>
      <w:r>
        <w:lastRenderedPageBreak/>
        <w:t xml:space="preserve">1 </w:t>
      </w:r>
      <w:r w:rsidR="002F616E">
        <w:t>–</w:t>
      </w:r>
      <w:r>
        <w:t xml:space="preserve"> </w:t>
      </w:r>
      <w:r w:rsidR="001E0C76" w:rsidRPr="00AD3302">
        <w:t>Introduction</w:t>
      </w:r>
      <w:bookmarkEnd w:id="7"/>
      <w:bookmarkEnd w:id="8"/>
      <w:bookmarkEnd w:id="9"/>
      <w:bookmarkEnd w:id="10"/>
      <w:bookmarkEnd w:id="12"/>
    </w:p>
    <w:p w14:paraId="1823086A" w14:textId="3FC18918" w:rsidR="001E0C76" w:rsidRPr="00AD3302" w:rsidRDefault="00C31650" w:rsidP="0089067A">
      <w:pPr>
        <w:pStyle w:val="Heading2"/>
      </w:pPr>
      <w:bookmarkStart w:id="13" w:name="_Toc129865559"/>
      <w:bookmarkStart w:id="14" w:name="_Toc129866123"/>
      <w:bookmarkStart w:id="15" w:name="_Toc129874250"/>
      <w:bookmarkStart w:id="16" w:name="_Toc129884823"/>
      <w:bookmarkStart w:id="17" w:name="_Toc132752586"/>
      <w:r>
        <w:t xml:space="preserve">1.1 </w:t>
      </w:r>
      <w:r w:rsidR="002F616E">
        <w:t>–</w:t>
      </w:r>
      <w:r>
        <w:t xml:space="preserve"> </w:t>
      </w:r>
      <w:r w:rsidR="001E0C76" w:rsidRPr="00AD3302">
        <w:t>Guiding Statements</w:t>
      </w:r>
      <w:bookmarkEnd w:id="13"/>
      <w:bookmarkEnd w:id="14"/>
      <w:bookmarkEnd w:id="15"/>
      <w:bookmarkEnd w:id="16"/>
      <w:bookmarkEnd w:id="17"/>
    </w:p>
    <w:p w14:paraId="13068002" w14:textId="77777777" w:rsidR="001E0C76" w:rsidRPr="00CF127F" w:rsidRDefault="001E0C76" w:rsidP="00694598">
      <w:pPr>
        <w:pStyle w:val="BodyTextFirstIndent"/>
      </w:pPr>
      <w:r w:rsidRPr="00CF127F">
        <w:t xml:space="preserve">The aim of this study is to observe the usage patterns in augmentative and diminutive suffixation within the Hispanosphere, with the secondary focus of surveying the existence and usage patterns of multiple augmentation and diminution. This investigation was guided by the following Research Questions: </w:t>
      </w:r>
    </w:p>
    <w:p w14:paraId="4479BF81" w14:textId="77777777" w:rsidR="00625365" w:rsidRDefault="00625365" w:rsidP="0075500A">
      <w:pPr>
        <w:pStyle w:val="ListParagraph"/>
        <w:numPr>
          <w:ilvl w:val="0"/>
          <w:numId w:val="20"/>
        </w:numPr>
      </w:pPr>
      <w:r w:rsidRPr="00CF127F">
        <w:t>Does regional variation exist</w:t>
      </w:r>
      <w:r>
        <w:t xml:space="preserve"> in augmentative or diminutive use in Spanish</w:t>
      </w:r>
      <w:r w:rsidRPr="00CF127F">
        <w:t>?</w:t>
      </w:r>
    </w:p>
    <w:p w14:paraId="0DB49620" w14:textId="77777777" w:rsidR="00625365" w:rsidRDefault="00625365" w:rsidP="0075500A">
      <w:pPr>
        <w:pStyle w:val="ListParagraph"/>
        <w:numPr>
          <w:ilvl w:val="1"/>
          <w:numId w:val="20"/>
        </w:numPr>
      </w:pPr>
      <w:r>
        <w:t>Concerning regional preference for various suffixes</w:t>
      </w:r>
    </w:p>
    <w:p w14:paraId="63F0106E" w14:textId="77777777" w:rsidR="00625365" w:rsidRPr="00CF127F" w:rsidRDefault="00625365" w:rsidP="0075500A">
      <w:pPr>
        <w:pStyle w:val="ListParagraph"/>
        <w:numPr>
          <w:ilvl w:val="1"/>
          <w:numId w:val="20"/>
        </w:numPr>
      </w:pPr>
      <w:r>
        <w:t xml:space="preserve">Concerning regional propensity to augment or </w:t>
      </w:r>
      <w:proofErr w:type="gramStart"/>
      <w:r>
        <w:t>diminish</w:t>
      </w:r>
      <w:proofErr w:type="gramEnd"/>
      <w:r>
        <w:t xml:space="preserve"> </w:t>
      </w:r>
    </w:p>
    <w:p w14:paraId="0BB33EC1" w14:textId="77777777" w:rsidR="00625365" w:rsidRDefault="00625365" w:rsidP="0075500A">
      <w:pPr>
        <w:pStyle w:val="ListParagraph"/>
        <w:numPr>
          <w:ilvl w:val="0"/>
          <w:numId w:val="20"/>
        </w:numPr>
      </w:pPr>
      <w:r>
        <w:t>What semantic functions do Spanish augmentatives and diminutives serve?</w:t>
      </w:r>
    </w:p>
    <w:p w14:paraId="767B3013" w14:textId="77777777" w:rsidR="00625365" w:rsidRPr="00CF127F" w:rsidRDefault="00625365" w:rsidP="0075500A">
      <w:pPr>
        <w:pStyle w:val="ListParagraph"/>
        <w:numPr>
          <w:ilvl w:val="0"/>
          <w:numId w:val="20"/>
        </w:numPr>
      </w:pPr>
      <w:r>
        <w:t>Do augmentative or diminutive semantic functions vary across geographic regions?</w:t>
      </w:r>
    </w:p>
    <w:p w14:paraId="55C84465" w14:textId="77777777" w:rsidR="001E0C76" w:rsidRPr="00CF127F" w:rsidRDefault="001E0C76" w:rsidP="00694598">
      <w:pPr>
        <w:pStyle w:val="BodyTextFirstIndent"/>
      </w:pPr>
      <w:r w:rsidRPr="00CF127F">
        <w:t>These questions, as well as a survey of background literature, have yielded the following Hypotheses, rooted in the Spanish-speaking world only:</w:t>
      </w:r>
    </w:p>
    <w:p w14:paraId="2DB89077" w14:textId="1F5578F8" w:rsidR="00625365" w:rsidRDefault="00625365" w:rsidP="0075500A">
      <w:pPr>
        <w:pStyle w:val="ListParagraph"/>
        <w:numPr>
          <w:ilvl w:val="0"/>
          <w:numId w:val="19"/>
        </w:numPr>
      </w:pPr>
      <w:bookmarkStart w:id="18" w:name="_Hlk129707210"/>
      <w:r>
        <w:t>R</w:t>
      </w:r>
      <w:r w:rsidRPr="001015A1">
        <w:t>egional variatio</w:t>
      </w:r>
      <w:r>
        <w:t xml:space="preserve">n in augmentative and diminutive use is </w:t>
      </w:r>
      <w:proofErr w:type="gramStart"/>
      <w:r>
        <w:t>expected</w:t>
      </w:r>
      <w:proofErr w:type="gramEnd"/>
    </w:p>
    <w:p w14:paraId="1C8B03A5" w14:textId="77777777" w:rsidR="00625365" w:rsidRDefault="00625365" w:rsidP="0075500A">
      <w:pPr>
        <w:pStyle w:val="ListParagraph"/>
        <w:numPr>
          <w:ilvl w:val="1"/>
          <w:numId w:val="19"/>
        </w:numPr>
      </w:pPr>
      <w:r>
        <w:t xml:space="preserve">Regional preferences in suffix use are </w:t>
      </w:r>
      <w:proofErr w:type="gramStart"/>
      <w:r>
        <w:t>expected</w:t>
      </w:r>
      <w:proofErr w:type="gramEnd"/>
    </w:p>
    <w:p w14:paraId="1C177F53" w14:textId="77777777" w:rsidR="00625365" w:rsidRPr="001015A1" w:rsidRDefault="00625365" w:rsidP="0075500A">
      <w:pPr>
        <w:pStyle w:val="ListParagraph"/>
        <w:numPr>
          <w:ilvl w:val="1"/>
          <w:numId w:val="19"/>
        </w:numPr>
      </w:pPr>
      <w:r>
        <w:t xml:space="preserve">Regional variation in overall augmentation and diminution is </w:t>
      </w:r>
      <w:proofErr w:type="gramStart"/>
      <w:r>
        <w:t>expected</w:t>
      </w:r>
      <w:proofErr w:type="gramEnd"/>
    </w:p>
    <w:p w14:paraId="4C7C5756" w14:textId="5F9BB72B" w:rsidR="00625365" w:rsidRDefault="0062734D" w:rsidP="0075500A">
      <w:pPr>
        <w:pStyle w:val="ListParagraph"/>
        <w:numPr>
          <w:ilvl w:val="0"/>
          <w:numId w:val="19"/>
        </w:numPr>
      </w:pPr>
      <w:r>
        <w:t>A</w:t>
      </w:r>
      <w:r w:rsidR="00625365">
        <w:t xml:space="preserve">ugmentatives and diminutives are expected to perform </w:t>
      </w:r>
      <w:r>
        <w:t>various distinct</w:t>
      </w:r>
      <w:r w:rsidR="00625365">
        <w:t xml:space="preserve"> semantic </w:t>
      </w:r>
      <w:proofErr w:type="gramStart"/>
      <w:r w:rsidR="00625365">
        <w:t>functions</w:t>
      </w:r>
      <w:proofErr w:type="gramEnd"/>
    </w:p>
    <w:p w14:paraId="592F6352" w14:textId="03E97F1E" w:rsidR="00625365" w:rsidRPr="00BC125F" w:rsidRDefault="00625365" w:rsidP="0075500A">
      <w:pPr>
        <w:pStyle w:val="ListParagraph"/>
        <w:numPr>
          <w:ilvl w:val="0"/>
          <w:numId w:val="19"/>
        </w:numPr>
      </w:pPr>
      <w:r>
        <w:t xml:space="preserve">Augmentative and diminutive semantic functions are expected to vary by </w:t>
      </w:r>
      <w:proofErr w:type="gramStart"/>
      <w:r>
        <w:t>region</w:t>
      </w:r>
      <w:proofErr w:type="gramEnd"/>
    </w:p>
    <w:p w14:paraId="3BF8AFAE" w14:textId="77777777" w:rsidR="00BE458E" w:rsidRPr="00BC125F" w:rsidRDefault="00BE458E" w:rsidP="00BE458E">
      <w:pPr>
        <w:ind w:firstLine="0"/>
      </w:pPr>
    </w:p>
    <w:p w14:paraId="1ACC14AC" w14:textId="30188ABF" w:rsidR="001E0C76" w:rsidRPr="00AD3302" w:rsidRDefault="00C31650" w:rsidP="0089067A">
      <w:pPr>
        <w:pStyle w:val="Heading2"/>
      </w:pPr>
      <w:bookmarkStart w:id="19" w:name="_Toc129865560"/>
      <w:bookmarkStart w:id="20" w:name="_Toc129866124"/>
      <w:bookmarkStart w:id="21" w:name="_Toc129874251"/>
      <w:bookmarkStart w:id="22" w:name="_Toc129884824"/>
      <w:bookmarkStart w:id="23" w:name="_Toc132752587"/>
      <w:bookmarkEnd w:id="18"/>
      <w:r>
        <w:t xml:space="preserve">1.2 </w:t>
      </w:r>
      <w:r w:rsidR="002F616E">
        <w:t>–</w:t>
      </w:r>
      <w:r>
        <w:t xml:space="preserve"> </w:t>
      </w:r>
      <w:r w:rsidR="001E0C76" w:rsidRPr="00AD3302">
        <w:t>Background Information</w:t>
      </w:r>
      <w:bookmarkEnd w:id="19"/>
      <w:bookmarkEnd w:id="20"/>
      <w:bookmarkEnd w:id="21"/>
      <w:bookmarkEnd w:id="22"/>
      <w:bookmarkEnd w:id="23"/>
    </w:p>
    <w:p w14:paraId="2241D5B7" w14:textId="7572C991" w:rsidR="001E0C76" w:rsidRPr="00AD3302" w:rsidRDefault="00C31650" w:rsidP="00937DF1">
      <w:pPr>
        <w:pStyle w:val="Heading3"/>
      </w:pPr>
      <w:bookmarkStart w:id="24" w:name="_Toc129865561"/>
      <w:bookmarkStart w:id="25" w:name="_Toc129866125"/>
      <w:bookmarkStart w:id="26" w:name="_Toc129874252"/>
      <w:bookmarkStart w:id="27" w:name="_Toc129884825"/>
      <w:bookmarkStart w:id="28" w:name="_Toc132752588"/>
      <w:r>
        <w:t xml:space="preserve">1.2.1 </w:t>
      </w:r>
      <w:r w:rsidR="001D2BEC">
        <w:t>–</w:t>
      </w:r>
      <w:r>
        <w:t xml:space="preserve"> </w:t>
      </w:r>
      <w:r w:rsidR="001E0C76" w:rsidRPr="00AD3302">
        <w:t>Shingles of Linguistics</w:t>
      </w:r>
      <w:bookmarkEnd w:id="24"/>
      <w:bookmarkEnd w:id="25"/>
      <w:bookmarkEnd w:id="26"/>
      <w:bookmarkEnd w:id="27"/>
      <w:bookmarkEnd w:id="28"/>
    </w:p>
    <w:p w14:paraId="1D7DF732" w14:textId="7EA2CC60" w:rsidR="001E0C76" w:rsidRDefault="001E0C76" w:rsidP="00694598">
      <w:pPr>
        <w:pStyle w:val="BodyTextFirstIndent"/>
      </w:pPr>
      <w:r w:rsidRPr="00AD3302">
        <w:t>To understand these aims, research questions, and hypotheses, a grounding in basic linguistic terminology as well as a familiarization with key background literature is required. The concept that will guide the exploration of this study’s foundational knowledge is what the Primary Investigator has termed the Shingles of Linguistics, which visualizes the broadening of linguistic fields of meaning as a linear progression of layers along two axes, scope and context-dependence, starting with phonetics and progressing through to pragmatics and beyond, each stratum layered atop the previous but with a significant overhang towards more and more broader context-dependence, illustrated</w:t>
      </w:r>
      <w:r w:rsidR="001F7208">
        <w:t xml:space="preserve"> </w:t>
      </w:r>
      <w:proofErr w:type="spellStart"/>
      <w:r w:rsidR="001F7208">
        <w:t>belower</w:t>
      </w:r>
      <w:proofErr w:type="spellEnd"/>
      <w:r w:rsidRPr="00AD3302">
        <w:t>:</w:t>
      </w:r>
    </w:p>
    <w:p w14:paraId="1F4C5576" w14:textId="7E804A8C" w:rsidR="00D4733C" w:rsidRPr="00AD3302" w:rsidRDefault="00343E3F" w:rsidP="00634F0A">
      <w:pPr>
        <w:pStyle w:val="Caption"/>
      </w:pPr>
      <w:bookmarkStart w:id="29" w:name="_Toc129874323"/>
      <w:bookmarkStart w:id="30" w:name="_Toc129884874"/>
      <w:bookmarkStart w:id="31" w:name="_Toc132739710"/>
      <w:r>
        <w:t xml:space="preserve">Figure </w:t>
      </w:r>
      <w:fldSimple w:instr=" SEQ Figure \* ARABIC ">
        <w:r w:rsidR="006E14E4">
          <w:rPr>
            <w:noProof/>
          </w:rPr>
          <w:t>1</w:t>
        </w:r>
      </w:fldSimple>
      <w:r>
        <w:t xml:space="preserve"> – The Shingles of Linguistics</w:t>
      </w:r>
      <w:bookmarkEnd w:id="29"/>
      <w:bookmarkEnd w:id="30"/>
      <w:bookmarkEnd w:id="31"/>
    </w:p>
    <w:tbl>
      <w:tblPr>
        <w:tblStyle w:val="TableGrid"/>
        <w:tblW w:w="9361" w:type="dxa"/>
        <w:tblLook w:val="04A0" w:firstRow="1" w:lastRow="0" w:firstColumn="1" w:lastColumn="0" w:noHBand="0" w:noVBand="1"/>
      </w:tblPr>
      <w:tblGrid>
        <w:gridCol w:w="889"/>
        <w:gridCol w:w="891"/>
        <w:gridCol w:w="1056"/>
        <w:gridCol w:w="1143"/>
        <w:gridCol w:w="1277"/>
        <w:gridCol w:w="993"/>
        <w:gridCol w:w="1072"/>
        <w:gridCol w:w="1149"/>
        <w:gridCol w:w="891"/>
      </w:tblGrid>
      <w:tr w:rsidR="001E0C76" w:rsidRPr="00AD3302" w14:paraId="4FA0FB59" w14:textId="77777777" w:rsidTr="00343E3F">
        <w:trPr>
          <w:trHeight w:val="278"/>
        </w:trPr>
        <w:tc>
          <w:tcPr>
            <w:tcW w:w="889" w:type="dxa"/>
            <w:vMerge w:val="restart"/>
          </w:tcPr>
          <w:p w14:paraId="5A6C705C" w14:textId="77777777" w:rsidR="001E0C76" w:rsidRPr="00AD3302" w:rsidRDefault="001E0C76" w:rsidP="002025AC">
            <w:pPr>
              <w:ind w:firstLine="0"/>
              <w:rPr>
                <w:rFonts w:ascii="Georgia" w:hAnsi="Georgia"/>
                <w:b/>
                <w:bCs/>
              </w:rPr>
            </w:pPr>
          </w:p>
          <w:p w14:paraId="0D1F71AF" w14:textId="77777777" w:rsidR="001E0C76" w:rsidRPr="00AD3302" w:rsidRDefault="001E0C76" w:rsidP="002025AC">
            <w:pPr>
              <w:ind w:firstLine="0"/>
              <w:rPr>
                <w:rFonts w:ascii="Georgia" w:hAnsi="Georgia"/>
                <w:b/>
                <w:bCs/>
              </w:rPr>
            </w:pPr>
          </w:p>
          <w:p w14:paraId="0A590E82" w14:textId="77777777" w:rsidR="001E0C76" w:rsidRPr="00AD3302" w:rsidRDefault="001E0C76" w:rsidP="002025AC">
            <w:pPr>
              <w:ind w:firstLine="0"/>
              <w:jc w:val="center"/>
              <w:rPr>
                <w:rFonts w:ascii="Georgia" w:hAnsi="Georgia"/>
              </w:rPr>
            </w:pPr>
            <w:r w:rsidRPr="00AD3302">
              <w:rPr>
                <w:rFonts w:ascii="Georgia" w:hAnsi="Georgia"/>
                <w:b/>
                <w:bCs/>
              </w:rPr>
              <w:t>Scope</w:t>
            </w:r>
          </w:p>
        </w:tc>
        <w:tc>
          <w:tcPr>
            <w:tcW w:w="891" w:type="dxa"/>
            <w:vMerge w:val="restart"/>
            <w:tcBorders>
              <w:top w:val="nil"/>
              <w:right w:val="nil"/>
            </w:tcBorders>
          </w:tcPr>
          <w:p w14:paraId="158E5317" w14:textId="77777777" w:rsidR="001E0C76" w:rsidRPr="00AD3302" w:rsidRDefault="001E0C76" w:rsidP="002025AC">
            <w:pPr>
              <w:ind w:firstLine="0"/>
              <w:jc w:val="center"/>
              <w:rPr>
                <w:rFonts w:ascii="Georgia" w:hAnsi="Georgia"/>
              </w:rPr>
            </w:pPr>
          </w:p>
        </w:tc>
        <w:tc>
          <w:tcPr>
            <w:tcW w:w="1056" w:type="dxa"/>
            <w:vMerge w:val="restart"/>
            <w:tcBorders>
              <w:top w:val="nil"/>
              <w:left w:val="nil"/>
              <w:right w:val="nil"/>
            </w:tcBorders>
          </w:tcPr>
          <w:p w14:paraId="1016663C" w14:textId="77777777" w:rsidR="001E0C76" w:rsidRPr="00AD3302" w:rsidRDefault="001E0C76" w:rsidP="002025AC">
            <w:pPr>
              <w:ind w:firstLine="0"/>
              <w:jc w:val="center"/>
              <w:rPr>
                <w:rFonts w:ascii="Georgia" w:hAnsi="Georgia"/>
              </w:rPr>
            </w:pPr>
          </w:p>
        </w:tc>
        <w:tc>
          <w:tcPr>
            <w:tcW w:w="1143" w:type="dxa"/>
            <w:vMerge w:val="restart"/>
            <w:tcBorders>
              <w:top w:val="nil"/>
              <w:left w:val="nil"/>
              <w:bottom w:val="nil"/>
              <w:right w:val="nil"/>
            </w:tcBorders>
          </w:tcPr>
          <w:p w14:paraId="465CCD36" w14:textId="77777777" w:rsidR="001E0C76" w:rsidRPr="00AD3302" w:rsidRDefault="001E0C76" w:rsidP="002025AC">
            <w:pPr>
              <w:ind w:firstLine="0"/>
              <w:jc w:val="center"/>
              <w:rPr>
                <w:rFonts w:ascii="Georgia" w:hAnsi="Georgia"/>
              </w:rPr>
            </w:pPr>
          </w:p>
        </w:tc>
        <w:tc>
          <w:tcPr>
            <w:tcW w:w="1276" w:type="dxa"/>
            <w:vMerge w:val="restart"/>
            <w:tcBorders>
              <w:top w:val="nil"/>
              <w:left w:val="nil"/>
              <w:right w:val="nil"/>
            </w:tcBorders>
          </w:tcPr>
          <w:p w14:paraId="71395A0B" w14:textId="77777777" w:rsidR="001E0C76" w:rsidRPr="00AD3302" w:rsidRDefault="001E0C76" w:rsidP="002025AC">
            <w:pPr>
              <w:ind w:firstLine="0"/>
              <w:jc w:val="center"/>
              <w:rPr>
                <w:rFonts w:ascii="Georgia" w:hAnsi="Georgia"/>
              </w:rPr>
            </w:pPr>
          </w:p>
        </w:tc>
        <w:tc>
          <w:tcPr>
            <w:tcW w:w="993" w:type="dxa"/>
            <w:tcBorders>
              <w:top w:val="nil"/>
              <w:left w:val="nil"/>
            </w:tcBorders>
          </w:tcPr>
          <w:p w14:paraId="40405880" w14:textId="77777777" w:rsidR="001E0C76" w:rsidRPr="00AD3302" w:rsidRDefault="001E0C76" w:rsidP="002025AC">
            <w:pPr>
              <w:ind w:firstLine="0"/>
              <w:jc w:val="center"/>
              <w:rPr>
                <w:rFonts w:ascii="Georgia" w:hAnsi="Georgia"/>
              </w:rPr>
            </w:pPr>
          </w:p>
        </w:tc>
        <w:tc>
          <w:tcPr>
            <w:tcW w:w="3111" w:type="dxa"/>
            <w:gridSpan w:val="3"/>
          </w:tcPr>
          <w:p w14:paraId="7F8FEDC1" w14:textId="77777777" w:rsidR="001E0C76" w:rsidRPr="00AD3302" w:rsidRDefault="001E0C76" w:rsidP="002025AC">
            <w:pPr>
              <w:ind w:firstLine="0"/>
              <w:jc w:val="center"/>
              <w:rPr>
                <w:rFonts w:ascii="Georgia" w:hAnsi="Georgia"/>
              </w:rPr>
            </w:pPr>
            <w:r w:rsidRPr="00AD3302">
              <w:rPr>
                <w:rFonts w:ascii="Georgia" w:hAnsi="Georgia"/>
              </w:rPr>
              <w:t>Pragmatics</w:t>
            </w:r>
          </w:p>
        </w:tc>
      </w:tr>
      <w:tr w:rsidR="001E0C76" w:rsidRPr="00AD3302" w14:paraId="68CA9C10" w14:textId="77777777" w:rsidTr="00343E3F">
        <w:trPr>
          <w:trHeight w:val="278"/>
        </w:trPr>
        <w:tc>
          <w:tcPr>
            <w:tcW w:w="889" w:type="dxa"/>
            <w:vMerge/>
          </w:tcPr>
          <w:p w14:paraId="6DD77772" w14:textId="77777777" w:rsidR="001E0C76" w:rsidRPr="00AD3302" w:rsidRDefault="001E0C76" w:rsidP="002025AC">
            <w:pPr>
              <w:ind w:firstLine="0"/>
              <w:jc w:val="center"/>
              <w:rPr>
                <w:rFonts w:ascii="Georgia" w:hAnsi="Georgia"/>
              </w:rPr>
            </w:pPr>
          </w:p>
        </w:tc>
        <w:tc>
          <w:tcPr>
            <w:tcW w:w="891" w:type="dxa"/>
            <w:vMerge/>
            <w:tcBorders>
              <w:right w:val="nil"/>
            </w:tcBorders>
          </w:tcPr>
          <w:p w14:paraId="7E0E42C0" w14:textId="77777777" w:rsidR="001E0C76" w:rsidRPr="00AD3302" w:rsidRDefault="001E0C76" w:rsidP="002025AC">
            <w:pPr>
              <w:ind w:firstLine="0"/>
              <w:jc w:val="center"/>
              <w:rPr>
                <w:rFonts w:ascii="Georgia" w:hAnsi="Georgia"/>
              </w:rPr>
            </w:pPr>
          </w:p>
        </w:tc>
        <w:tc>
          <w:tcPr>
            <w:tcW w:w="1056" w:type="dxa"/>
            <w:vMerge/>
            <w:tcBorders>
              <w:left w:val="nil"/>
              <w:right w:val="nil"/>
            </w:tcBorders>
          </w:tcPr>
          <w:p w14:paraId="0423C726" w14:textId="77777777" w:rsidR="001E0C76" w:rsidRPr="00AD3302" w:rsidRDefault="001E0C76" w:rsidP="002025AC">
            <w:pPr>
              <w:ind w:firstLine="0"/>
              <w:jc w:val="center"/>
              <w:rPr>
                <w:rFonts w:ascii="Georgia" w:hAnsi="Georgia"/>
              </w:rPr>
            </w:pPr>
          </w:p>
        </w:tc>
        <w:tc>
          <w:tcPr>
            <w:tcW w:w="1143" w:type="dxa"/>
            <w:vMerge/>
            <w:tcBorders>
              <w:left w:val="nil"/>
              <w:bottom w:val="nil"/>
              <w:right w:val="nil"/>
            </w:tcBorders>
          </w:tcPr>
          <w:p w14:paraId="6B9BB8F8" w14:textId="77777777" w:rsidR="001E0C76" w:rsidRPr="00AD3302" w:rsidRDefault="001E0C76" w:rsidP="002025AC">
            <w:pPr>
              <w:ind w:firstLine="0"/>
              <w:jc w:val="center"/>
              <w:rPr>
                <w:rFonts w:ascii="Georgia" w:hAnsi="Georgia"/>
              </w:rPr>
            </w:pPr>
          </w:p>
        </w:tc>
        <w:tc>
          <w:tcPr>
            <w:tcW w:w="1276" w:type="dxa"/>
            <w:vMerge/>
            <w:tcBorders>
              <w:left w:val="nil"/>
            </w:tcBorders>
          </w:tcPr>
          <w:p w14:paraId="5013FCD3" w14:textId="77777777" w:rsidR="001E0C76" w:rsidRPr="00AD3302" w:rsidRDefault="001E0C76" w:rsidP="002025AC">
            <w:pPr>
              <w:ind w:firstLine="0"/>
              <w:jc w:val="center"/>
              <w:rPr>
                <w:rFonts w:ascii="Georgia" w:hAnsi="Georgia"/>
              </w:rPr>
            </w:pPr>
          </w:p>
        </w:tc>
        <w:tc>
          <w:tcPr>
            <w:tcW w:w="3214" w:type="dxa"/>
            <w:gridSpan w:val="3"/>
          </w:tcPr>
          <w:p w14:paraId="29D718E0" w14:textId="77777777" w:rsidR="001E0C76" w:rsidRPr="00AD3302" w:rsidRDefault="001E0C76" w:rsidP="002025AC">
            <w:pPr>
              <w:ind w:firstLine="0"/>
              <w:jc w:val="center"/>
              <w:rPr>
                <w:rFonts w:ascii="Georgia" w:hAnsi="Georgia"/>
              </w:rPr>
            </w:pPr>
            <w:r w:rsidRPr="00AD3302">
              <w:rPr>
                <w:rFonts w:ascii="Georgia" w:hAnsi="Georgia"/>
              </w:rPr>
              <w:t>Semantics</w:t>
            </w:r>
          </w:p>
        </w:tc>
        <w:tc>
          <w:tcPr>
            <w:tcW w:w="891" w:type="dxa"/>
            <w:vMerge w:val="restart"/>
            <w:tcBorders>
              <w:right w:val="nil"/>
            </w:tcBorders>
          </w:tcPr>
          <w:p w14:paraId="3BE20445" w14:textId="77777777" w:rsidR="001E0C76" w:rsidRPr="00AD3302" w:rsidRDefault="001E0C76" w:rsidP="002025AC">
            <w:pPr>
              <w:ind w:firstLine="0"/>
              <w:jc w:val="center"/>
              <w:rPr>
                <w:rFonts w:ascii="Georgia" w:hAnsi="Georgia"/>
              </w:rPr>
            </w:pPr>
          </w:p>
        </w:tc>
      </w:tr>
      <w:tr w:rsidR="001E0C76" w:rsidRPr="00AD3302" w14:paraId="014AB706" w14:textId="77777777" w:rsidTr="00343E3F">
        <w:trPr>
          <w:trHeight w:val="278"/>
        </w:trPr>
        <w:tc>
          <w:tcPr>
            <w:tcW w:w="889" w:type="dxa"/>
            <w:vMerge/>
          </w:tcPr>
          <w:p w14:paraId="3FD1F937" w14:textId="77777777" w:rsidR="001E0C76" w:rsidRPr="00AD3302" w:rsidRDefault="001E0C76" w:rsidP="002025AC">
            <w:pPr>
              <w:ind w:firstLine="0"/>
              <w:jc w:val="center"/>
              <w:rPr>
                <w:rFonts w:ascii="Georgia" w:hAnsi="Georgia"/>
              </w:rPr>
            </w:pPr>
          </w:p>
        </w:tc>
        <w:tc>
          <w:tcPr>
            <w:tcW w:w="891" w:type="dxa"/>
            <w:vMerge/>
            <w:tcBorders>
              <w:right w:val="nil"/>
            </w:tcBorders>
          </w:tcPr>
          <w:p w14:paraId="75527FEE" w14:textId="77777777" w:rsidR="001E0C76" w:rsidRPr="00AD3302" w:rsidRDefault="001E0C76" w:rsidP="002025AC">
            <w:pPr>
              <w:ind w:firstLine="0"/>
              <w:jc w:val="center"/>
              <w:rPr>
                <w:rFonts w:ascii="Georgia" w:hAnsi="Georgia"/>
              </w:rPr>
            </w:pPr>
          </w:p>
        </w:tc>
        <w:tc>
          <w:tcPr>
            <w:tcW w:w="1056" w:type="dxa"/>
            <w:vMerge/>
            <w:tcBorders>
              <w:left w:val="nil"/>
              <w:right w:val="nil"/>
            </w:tcBorders>
          </w:tcPr>
          <w:p w14:paraId="7902BC34" w14:textId="77777777" w:rsidR="001E0C76" w:rsidRPr="00AD3302" w:rsidRDefault="001E0C76" w:rsidP="002025AC">
            <w:pPr>
              <w:ind w:firstLine="0"/>
              <w:jc w:val="center"/>
              <w:rPr>
                <w:rFonts w:ascii="Georgia" w:hAnsi="Georgia"/>
              </w:rPr>
            </w:pPr>
          </w:p>
        </w:tc>
        <w:tc>
          <w:tcPr>
            <w:tcW w:w="1143" w:type="dxa"/>
            <w:vMerge/>
            <w:tcBorders>
              <w:left w:val="nil"/>
              <w:bottom w:val="nil"/>
            </w:tcBorders>
          </w:tcPr>
          <w:p w14:paraId="78FB02B6" w14:textId="77777777" w:rsidR="001E0C76" w:rsidRPr="00AD3302" w:rsidRDefault="001E0C76" w:rsidP="002025AC">
            <w:pPr>
              <w:ind w:firstLine="0"/>
              <w:jc w:val="center"/>
              <w:rPr>
                <w:rFonts w:ascii="Georgia" w:hAnsi="Georgia"/>
              </w:rPr>
            </w:pPr>
          </w:p>
        </w:tc>
        <w:tc>
          <w:tcPr>
            <w:tcW w:w="3342" w:type="dxa"/>
            <w:gridSpan w:val="3"/>
          </w:tcPr>
          <w:p w14:paraId="50A3E8A4" w14:textId="77777777" w:rsidR="001E0C76" w:rsidRPr="00AD3302" w:rsidRDefault="001E0C76" w:rsidP="002025AC">
            <w:pPr>
              <w:ind w:firstLine="0"/>
              <w:jc w:val="center"/>
              <w:rPr>
                <w:rFonts w:ascii="Georgia" w:hAnsi="Georgia"/>
              </w:rPr>
            </w:pPr>
            <w:r w:rsidRPr="00AD3302">
              <w:rPr>
                <w:rFonts w:ascii="Georgia" w:hAnsi="Georgia"/>
              </w:rPr>
              <w:t>Syntax</w:t>
            </w:r>
          </w:p>
        </w:tc>
        <w:tc>
          <w:tcPr>
            <w:tcW w:w="1148" w:type="dxa"/>
            <w:vMerge w:val="restart"/>
            <w:tcBorders>
              <w:right w:val="nil"/>
            </w:tcBorders>
          </w:tcPr>
          <w:p w14:paraId="3B20C467" w14:textId="77777777" w:rsidR="001E0C76" w:rsidRPr="00AD3302" w:rsidRDefault="001E0C76" w:rsidP="002025AC">
            <w:pPr>
              <w:ind w:firstLine="0"/>
              <w:jc w:val="center"/>
              <w:rPr>
                <w:rFonts w:ascii="Georgia" w:hAnsi="Georgia"/>
              </w:rPr>
            </w:pPr>
          </w:p>
        </w:tc>
        <w:tc>
          <w:tcPr>
            <w:tcW w:w="891" w:type="dxa"/>
            <w:vMerge/>
            <w:tcBorders>
              <w:left w:val="nil"/>
              <w:right w:val="nil"/>
            </w:tcBorders>
          </w:tcPr>
          <w:p w14:paraId="731B81AD" w14:textId="77777777" w:rsidR="001E0C76" w:rsidRPr="00AD3302" w:rsidRDefault="001E0C76" w:rsidP="002025AC">
            <w:pPr>
              <w:ind w:firstLine="0"/>
              <w:jc w:val="center"/>
              <w:rPr>
                <w:rFonts w:ascii="Georgia" w:hAnsi="Georgia"/>
              </w:rPr>
            </w:pPr>
          </w:p>
        </w:tc>
      </w:tr>
      <w:tr w:rsidR="001E0C76" w:rsidRPr="00AD3302" w14:paraId="696BCDF5" w14:textId="77777777" w:rsidTr="00343E3F">
        <w:trPr>
          <w:trHeight w:val="278"/>
        </w:trPr>
        <w:tc>
          <w:tcPr>
            <w:tcW w:w="889" w:type="dxa"/>
            <w:vMerge/>
          </w:tcPr>
          <w:p w14:paraId="2A5C0752" w14:textId="77777777" w:rsidR="001E0C76" w:rsidRPr="00AD3302" w:rsidRDefault="001E0C76" w:rsidP="002025AC">
            <w:pPr>
              <w:ind w:firstLine="0"/>
              <w:jc w:val="center"/>
              <w:rPr>
                <w:rFonts w:ascii="Georgia" w:hAnsi="Georgia"/>
              </w:rPr>
            </w:pPr>
          </w:p>
        </w:tc>
        <w:tc>
          <w:tcPr>
            <w:tcW w:w="891" w:type="dxa"/>
            <w:vMerge/>
            <w:tcBorders>
              <w:right w:val="nil"/>
            </w:tcBorders>
          </w:tcPr>
          <w:p w14:paraId="279199BA" w14:textId="77777777" w:rsidR="001E0C76" w:rsidRPr="00AD3302" w:rsidRDefault="001E0C76" w:rsidP="002025AC">
            <w:pPr>
              <w:ind w:firstLine="0"/>
              <w:jc w:val="center"/>
              <w:rPr>
                <w:rFonts w:ascii="Georgia" w:hAnsi="Georgia"/>
              </w:rPr>
            </w:pPr>
          </w:p>
        </w:tc>
        <w:tc>
          <w:tcPr>
            <w:tcW w:w="1056" w:type="dxa"/>
            <w:vMerge/>
            <w:tcBorders>
              <w:left w:val="nil"/>
            </w:tcBorders>
          </w:tcPr>
          <w:p w14:paraId="17C337BF" w14:textId="77777777" w:rsidR="001E0C76" w:rsidRPr="00AD3302" w:rsidRDefault="001E0C76" w:rsidP="002025AC">
            <w:pPr>
              <w:ind w:firstLine="0"/>
              <w:jc w:val="center"/>
              <w:rPr>
                <w:rFonts w:ascii="Georgia" w:hAnsi="Georgia"/>
              </w:rPr>
            </w:pPr>
          </w:p>
        </w:tc>
        <w:tc>
          <w:tcPr>
            <w:tcW w:w="3413" w:type="dxa"/>
            <w:gridSpan w:val="3"/>
          </w:tcPr>
          <w:p w14:paraId="373E5AF0" w14:textId="77777777" w:rsidR="001E0C76" w:rsidRPr="00AD3302" w:rsidRDefault="001E0C76" w:rsidP="002025AC">
            <w:pPr>
              <w:ind w:firstLine="0"/>
              <w:jc w:val="center"/>
              <w:rPr>
                <w:rFonts w:ascii="Georgia" w:hAnsi="Georgia"/>
              </w:rPr>
            </w:pPr>
            <w:r w:rsidRPr="00AD3302">
              <w:rPr>
                <w:rFonts w:ascii="Georgia" w:hAnsi="Georgia"/>
              </w:rPr>
              <w:t>Morphology</w:t>
            </w:r>
          </w:p>
        </w:tc>
        <w:tc>
          <w:tcPr>
            <w:tcW w:w="1072" w:type="dxa"/>
            <w:vMerge w:val="restart"/>
            <w:tcBorders>
              <w:right w:val="nil"/>
            </w:tcBorders>
          </w:tcPr>
          <w:p w14:paraId="6E338263" w14:textId="77777777" w:rsidR="001E0C76" w:rsidRPr="00AD3302" w:rsidRDefault="001E0C76" w:rsidP="002025AC">
            <w:pPr>
              <w:ind w:firstLine="0"/>
              <w:jc w:val="center"/>
              <w:rPr>
                <w:rFonts w:ascii="Georgia" w:hAnsi="Georgia"/>
              </w:rPr>
            </w:pPr>
          </w:p>
        </w:tc>
        <w:tc>
          <w:tcPr>
            <w:tcW w:w="1148" w:type="dxa"/>
            <w:vMerge/>
            <w:tcBorders>
              <w:left w:val="nil"/>
              <w:right w:val="nil"/>
            </w:tcBorders>
          </w:tcPr>
          <w:p w14:paraId="491E065A" w14:textId="77777777" w:rsidR="001E0C76" w:rsidRPr="00AD3302" w:rsidRDefault="001E0C76" w:rsidP="002025AC">
            <w:pPr>
              <w:ind w:firstLine="0"/>
              <w:jc w:val="center"/>
              <w:rPr>
                <w:rFonts w:ascii="Georgia" w:hAnsi="Georgia"/>
              </w:rPr>
            </w:pPr>
          </w:p>
        </w:tc>
        <w:tc>
          <w:tcPr>
            <w:tcW w:w="891" w:type="dxa"/>
            <w:vMerge/>
            <w:tcBorders>
              <w:left w:val="nil"/>
              <w:right w:val="nil"/>
            </w:tcBorders>
          </w:tcPr>
          <w:p w14:paraId="1FE6843D" w14:textId="77777777" w:rsidR="001E0C76" w:rsidRPr="00AD3302" w:rsidRDefault="001E0C76" w:rsidP="002025AC">
            <w:pPr>
              <w:ind w:firstLine="0"/>
              <w:jc w:val="center"/>
              <w:rPr>
                <w:rFonts w:ascii="Georgia" w:hAnsi="Georgia"/>
              </w:rPr>
            </w:pPr>
          </w:p>
        </w:tc>
      </w:tr>
      <w:tr w:rsidR="001E0C76" w:rsidRPr="00AD3302" w14:paraId="1F713BF8" w14:textId="77777777" w:rsidTr="00343E3F">
        <w:trPr>
          <w:trHeight w:val="278"/>
        </w:trPr>
        <w:tc>
          <w:tcPr>
            <w:tcW w:w="889" w:type="dxa"/>
            <w:vMerge/>
          </w:tcPr>
          <w:p w14:paraId="67C919E0" w14:textId="77777777" w:rsidR="001E0C76" w:rsidRPr="00AD3302" w:rsidRDefault="001E0C76" w:rsidP="002025AC">
            <w:pPr>
              <w:ind w:firstLine="0"/>
              <w:jc w:val="center"/>
              <w:rPr>
                <w:rFonts w:ascii="Georgia" w:hAnsi="Georgia"/>
              </w:rPr>
            </w:pPr>
          </w:p>
        </w:tc>
        <w:tc>
          <w:tcPr>
            <w:tcW w:w="891" w:type="dxa"/>
            <w:vMerge/>
          </w:tcPr>
          <w:p w14:paraId="28F29977" w14:textId="77777777" w:rsidR="001E0C76" w:rsidRPr="00AD3302" w:rsidRDefault="001E0C76" w:rsidP="002025AC">
            <w:pPr>
              <w:ind w:firstLine="0"/>
              <w:jc w:val="center"/>
              <w:rPr>
                <w:rFonts w:ascii="Georgia" w:hAnsi="Georgia"/>
              </w:rPr>
            </w:pPr>
          </w:p>
        </w:tc>
        <w:tc>
          <w:tcPr>
            <w:tcW w:w="3476" w:type="dxa"/>
            <w:gridSpan w:val="3"/>
          </w:tcPr>
          <w:p w14:paraId="7DF64411" w14:textId="77777777" w:rsidR="001E0C76" w:rsidRPr="00AD3302" w:rsidRDefault="001E0C76" w:rsidP="002025AC">
            <w:pPr>
              <w:ind w:firstLine="0"/>
              <w:jc w:val="center"/>
              <w:rPr>
                <w:rFonts w:ascii="Georgia" w:hAnsi="Georgia"/>
              </w:rPr>
            </w:pPr>
            <w:r w:rsidRPr="00AD3302">
              <w:rPr>
                <w:rFonts w:ascii="Georgia" w:hAnsi="Georgia"/>
              </w:rPr>
              <w:t>Phonology</w:t>
            </w:r>
          </w:p>
        </w:tc>
        <w:tc>
          <w:tcPr>
            <w:tcW w:w="993" w:type="dxa"/>
            <w:vMerge w:val="restart"/>
            <w:tcBorders>
              <w:right w:val="nil"/>
            </w:tcBorders>
          </w:tcPr>
          <w:p w14:paraId="6B9E3835" w14:textId="77777777" w:rsidR="001E0C76" w:rsidRPr="00AD3302" w:rsidRDefault="001E0C76" w:rsidP="002025AC">
            <w:pPr>
              <w:ind w:firstLine="0"/>
              <w:jc w:val="center"/>
              <w:rPr>
                <w:rFonts w:ascii="Georgia" w:hAnsi="Georgia"/>
              </w:rPr>
            </w:pPr>
          </w:p>
        </w:tc>
        <w:tc>
          <w:tcPr>
            <w:tcW w:w="1072" w:type="dxa"/>
            <w:vMerge/>
            <w:tcBorders>
              <w:left w:val="nil"/>
              <w:right w:val="nil"/>
            </w:tcBorders>
          </w:tcPr>
          <w:p w14:paraId="2FDF4928" w14:textId="77777777" w:rsidR="001E0C76" w:rsidRPr="00AD3302" w:rsidRDefault="001E0C76" w:rsidP="002025AC">
            <w:pPr>
              <w:ind w:firstLine="0"/>
              <w:jc w:val="center"/>
              <w:rPr>
                <w:rFonts w:ascii="Georgia" w:hAnsi="Georgia"/>
              </w:rPr>
            </w:pPr>
          </w:p>
        </w:tc>
        <w:tc>
          <w:tcPr>
            <w:tcW w:w="1148" w:type="dxa"/>
            <w:vMerge/>
            <w:tcBorders>
              <w:left w:val="nil"/>
              <w:right w:val="nil"/>
            </w:tcBorders>
          </w:tcPr>
          <w:p w14:paraId="24065FC5" w14:textId="77777777" w:rsidR="001E0C76" w:rsidRPr="00AD3302" w:rsidRDefault="001E0C76" w:rsidP="002025AC">
            <w:pPr>
              <w:ind w:firstLine="0"/>
              <w:jc w:val="center"/>
              <w:rPr>
                <w:rFonts w:ascii="Georgia" w:hAnsi="Georgia"/>
              </w:rPr>
            </w:pPr>
          </w:p>
        </w:tc>
        <w:tc>
          <w:tcPr>
            <w:tcW w:w="891" w:type="dxa"/>
            <w:vMerge/>
            <w:tcBorders>
              <w:left w:val="nil"/>
              <w:right w:val="nil"/>
            </w:tcBorders>
          </w:tcPr>
          <w:p w14:paraId="2394D30C" w14:textId="77777777" w:rsidR="001E0C76" w:rsidRPr="00AD3302" w:rsidRDefault="001E0C76" w:rsidP="002025AC">
            <w:pPr>
              <w:ind w:firstLine="0"/>
              <w:jc w:val="center"/>
              <w:rPr>
                <w:rFonts w:ascii="Georgia" w:hAnsi="Georgia"/>
              </w:rPr>
            </w:pPr>
          </w:p>
        </w:tc>
      </w:tr>
      <w:tr w:rsidR="001E0C76" w:rsidRPr="00AD3302" w14:paraId="6DB3E425" w14:textId="77777777" w:rsidTr="00343E3F">
        <w:trPr>
          <w:trHeight w:val="278"/>
        </w:trPr>
        <w:tc>
          <w:tcPr>
            <w:tcW w:w="889" w:type="dxa"/>
            <w:vMerge/>
            <w:tcBorders>
              <w:bottom w:val="single" w:sz="4" w:space="0" w:color="auto"/>
            </w:tcBorders>
          </w:tcPr>
          <w:p w14:paraId="56164CF1" w14:textId="77777777" w:rsidR="001E0C76" w:rsidRPr="00AD3302" w:rsidRDefault="001E0C76" w:rsidP="002025AC">
            <w:pPr>
              <w:ind w:firstLine="0"/>
              <w:jc w:val="center"/>
              <w:rPr>
                <w:rFonts w:ascii="Georgia" w:hAnsi="Georgia"/>
              </w:rPr>
            </w:pPr>
          </w:p>
        </w:tc>
        <w:tc>
          <w:tcPr>
            <w:tcW w:w="3090" w:type="dxa"/>
            <w:gridSpan w:val="3"/>
            <w:tcBorders>
              <w:right w:val="single" w:sz="4" w:space="0" w:color="auto"/>
            </w:tcBorders>
          </w:tcPr>
          <w:p w14:paraId="3092AE11" w14:textId="77777777" w:rsidR="001E0C76" w:rsidRPr="00AD3302" w:rsidRDefault="001E0C76" w:rsidP="002025AC">
            <w:pPr>
              <w:ind w:firstLine="0"/>
              <w:jc w:val="center"/>
              <w:rPr>
                <w:rFonts w:ascii="Georgia" w:hAnsi="Georgia"/>
              </w:rPr>
            </w:pPr>
            <w:r w:rsidRPr="00AD3302">
              <w:rPr>
                <w:rFonts w:ascii="Georgia" w:hAnsi="Georgia"/>
              </w:rPr>
              <w:t>Phonetics</w:t>
            </w:r>
          </w:p>
        </w:tc>
        <w:tc>
          <w:tcPr>
            <w:tcW w:w="1276" w:type="dxa"/>
            <w:tcBorders>
              <w:top w:val="nil"/>
              <w:left w:val="single" w:sz="4" w:space="0" w:color="auto"/>
              <w:bottom w:val="nil"/>
              <w:right w:val="nil"/>
            </w:tcBorders>
          </w:tcPr>
          <w:p w14:paraId="062C86F7" w14:textId="77777777" w:rsidR="001E0C76" w:rsidRPr="00AD3302" w:rsidRDefault="001E0C76" w:rsidP="002025AC">
            <w:pPr>
              <w:ind w:firstLine="0"/>
              <w:jc w:val="center"/>
              <w:rPr>
                <w:rFonts w:ascii="Georgia" w:hAnsi="Georgia"/>
              </w:rPr>
            </w:pPr>
          </w:p>
        </w:tc>
        <w:tc>
          <w:tcPr>
            <w:tcW w:w="993" w:type="dxa"/>
            <w:vMerge/>
            <w:tcBorders>
              <w:left w:val="nil"/>
              <w:right w:val="nil"/>
            </w:tcBorders>
          </w:tcPr>
          <w:p w14:paraId="75425B76" w14:textId="77777777" w:rsidR="001E0C76" w:rsidRPr="00AD3302" w:rsidRDefault="001E0C76" w:rsidP="002025AC">
            <w:pPr>
              <w:ind w:firstLine="0"/>
              <w:jc w:val="center"/>
              <w:rPr>
                <w:rFonts w:ascii="Georgia" w:hAnsi="Georgia"/>
              </w:rPr>
            </w:pPr>
          </w:p>
        </w:tc>
        <w:tc>
          <w:tcPr>
            <w:tcW w:w="1072" w:type="dxa"/>
            <w:vMerge/>
            <w:tcBorders>
              <w:left w:val="nil"/>
              <w:right w:val="nil"/>
            </w:tcBorders>
          </w:tcPr>
          <w:p w14:paraId="0DBBC4BE" w14:textId="77777777" w:rsidR="001E0C76" w:rsidRPr="00AD3302" w:rsidRDefault="001E0C76" w:rsidP="002025AC">
            <w:pPr>
              <w:ind w:firstLine="0"/>
              <w:jc w:val="center"/>
              <w:rPr>
                <w:rFonts w:ascii="Georgia" w:hAnsi="Georgia"/>
              </w:rPr>
            </w:pPr>
          </w:p>
        </w:tc>
        <w:tc>
          <w:tcPr>
            <w:tcW w:w="1148" w:type="dxa"/>
            <w:vMerge/>
            <w:tcBorders>
              <w:left w:val="nil"/>
              <w:right w:val="nil"/>
            </w:tcBorders>
          </w:tcPr>
          <w:p w14:paraId="77775EB3" w14:textId="77777777" w:rsidR="001E0C76" w:rsidRPr="00AD3302" w:rsidRDefault="001E0C76" w:rsidP="002025AC">
            <w:pPr>
              <w:ind w:firstLine="0"/>
              <w:jc w:val="center"/>
              <w:rPr>
                <w:rFonts w:ascii="Georgia" w:hAnsi="Georgia"/>
              </w:rPr>
            </w:pPr>
          </w:p>
        </w:tc>
        <w:tc>
          <w:tcPr>
            <w:tcW w:w="891" w:type="dxa"/>
            <w:vMerge/>
            <w:tcBorders>
              <w:left w:val="nil"/>
              <w:right w:val="nil"/>
            </w:tcBorders>
          </w:tcPr>
          <w:p w14:paraId="3978E347" w14:textId="77777777" w:rsidR="001E0C76" w:rsidRPr="00AD3302" w:rsidRDefault="001E0C76" w:rsidP="002025AC">
            <w:pPr>
              <w:ind w:firstLine="0"/>
              <w:jc w:val="center"/>
              <w:rPr>
                <w:rFonts w:ascii="Georgia" w:hAnsi="Georgia"/>
              </w:rPr>
            </w:pPr>
          </w:p>
        </w:tc>
      </w:tr>
      <w:tr w:rsidR="001E0C76" w:rsidRPr="00AD3302" w14:paraId="75C665E5" w14:textId="77777777" w:rsidTr="00343E3F">
        <w:trPr>
          <w:trHeight w:val="287"/>
        </w:trPr>
        <w:tc>
          <w:tcPr>
            <w:tcW w:w="889" w:type="dxa"/>
            <w:tcBorders>
              <w:left w:val="nil"/>
              <w:bottom w:val="nil"/>
            </w:tcBorders>
          </w:tcPr>
          <w:p w14:paraId="294458FA" w14:textId="77777777" w:rsidR="001E0C76" w:rsidRPr="00AD3302" w:rsidRDefault="001E0C76" w:rsidP="002025AC">
            <w:pPr>
              <w:ind w:firstLine="0"/>
              <w:jc w:val="center"/>
              <w:rPr>
                <w:rFonts w:ascii="Georgia" w:hAnsi="Georgia"/>
              </w:rPr>
            </w:pPr>
          </w:p>
        </w:tc>
        <w:tc>
          <w:tcPr>
            <w:tcW w:w="8472" w:type="dxa"/>
            <w:gridSpan w:val="8"/>
          </w:tcPr>
          <w:p w14:paraId="3E163A46" w14:textId="77777777" w:rsidR="001E0C76" w:rsidRPr="00AD3302" w:rsidRDefault="001E0C76" w:rsidP="002025AC">
            <w:pPr>
              <w:keepNext/>
              <w:ind w:firstLine="0"/>
              <w:jc w:val="center"/>
              <w:rPr>
                <w:rFonts w:ascii="Georgia" w:hAnsi="Georgia"/>
                <w:b/>
                <w:bCs/>
              </w:rPr>
            </w:pPr>
            <w:r w:rsidRPr="00AD3302">
              <w:rPr>
                <w:rFonts w:ascii="Georgia" w:hAnsi="Georgia"/>
                <w:b/>
                <w:bCs/>
              </w:rPr>
              <w:t>Context-dependence</w:t>
            </w:r>
          </w:p>
        </w:tc>
      </w:tr>
    </w:tbl>
    <w:p w14:paraId="3429AD7F" w14:textId="77777777" w:rsidR="00343E3F" w:rsidRDefault="00343E3F" w:rsidP="00412571"/>
    <w:p w14:paraId="4B6F880B" w14:textId="06BFA7EE" w:rsidR="001E0C76" w:rsidRPr="00AD3302" w:rsidRDefault="001E0C76" w:rsidP="00694598">
      <w:pPr>
        <w:pStyle w:val="BodyTextFirstIndent"/>
      </w:pPr>
      <w:r w:rsidRPr="00AD3302">
        <w:t xml:space="preserve">The </w:t>
      </w:r>
      <w:r w:rsidR="00896073">
        <w:t>Author</w:t>
      </w:r>
      <w:r w:rsidRPr="00AD3302">
        <w:t xml:space="preserve"> further prefers to group this progression into thirds: Phonetics and Phonology, Morphology and Syntax, and finally Semantics and Pragmatics. This visualization is not meant to be exact or authoritative, it is merely presented as a visual aid and adaptation of other, pre-established, conceptual models.</w:t>
      </w:r>
    </w:p>
    <w:p w14:paraId="10C2F8B2" w14:textId="78566DEB" w:rsidR="001E0C76" w:rsidRPr="00AD3302" w:rsidRDefault="00CF127F" w:rsidP="00694598">
      <w:pPr>
        <w:pStyle w:val="BodyTextFirstIndent"/>
      </w:pPr>
      <w:r>
        <w:t>T</w:t>
      </w:r>
      <w:r w:rsidR="001E0C76" w:rsidRPr="00AD3302">
        <w:t>his investigation</w:t>
      </w:r>
      <w:r w:rsidR="002025AC" w:rsidRPr="00AD3302">
        <w:t xml:space="preserve"> deals</w:t>
      </w:r>
      <w:r w:rsidR="001E0C76" w:rsidRPr="00AD3302">
        <w:t xml:space="preserve"> with the semantic characteristics of Spanish suffixes</w:t>
      </w:r>
      <w:r w:rsidR="008841BA" w:rsidRPr="00AD3302">
        <w:t>;</w:t>
      </w:r>
      <w:r w:rsidR="00C21248" w:rsidRPr="00AD3302">
        <w:t xml:space="preserve"> </w:t>
      </w:r>
      <w:r w:rsidR="008841BA" w:rsidRPr="00AD3302">
        <w:t>therefore</w:t>
      </w:r>
      <w:r w:rsidR="001E0C76" w:rsidRPr="00AD3302">
        <w:t>, phonetics and phonology are not fields of meaning pertinent to this study. Had this been a diachronic (over time) study, they still would have only been pertinent as possible explanations for the origin and distribution of certain suffixes of study, but being that this is a mostly synchronic study, the exploration of background material shall begin in morphology.</w:t>
      </w:r>
    </w:p>
    <w:p w14:paraId="22CB9151" w14:textId="18ADFCBC" w:rsidR="001E0C76" w:rsidRPr="00E54D61" w:rsidRDefault="00C31650" w:rsidP="00E54D61">
      <w:pPr>
        <w:pStyle w:val="Heading4"/>
      </w:pPr>
      <w:bookmarkStart w:id="32" w:name="_Toc129865562"/>
      <w:r w:rsidRPr="00E54D61">
        <w:lastRenderedPageBreak/>
        <w:t xml:space="preserve">1.2.1 </w:t>
      </w:r>
      <w:r w:rsidR="00E54D61" w:rsidRPr="00E54D61">
        <w:rPr>
          <w:rFonts w:cs="Times New Roman"/>
        </w:rPr>
        <w:t>§</w:t>
      </w:r>
      <w:r w:rsidRPr="00E54D61">
        <w:t xml:space="preserve">1 </w:t>
      </w:r>
      <w:r w:rsidR="001D2BEC" w:rsidRPr="00E54D61">
        <w:t>–</w:t>
      </w:r>
      <w:r w:rsidRPr="00E54D61">
        <w:t xml:space="preserve"> </w:t>
      </w:r>
      <w:r w:rsidR="001E0C76" w:rsidRPr="00E54D61">
        <w:t>Morphology and Syntax</w:t>
      </w:r>
      <w:bookmarkEnd w:id="32"/>
    </w:p>
    <w:p w14:paraId="7692A34B" w14:textId="59D00D4A" w:rsidR="001E0C76" w:rsidRPr="00AD3302" w:rsidRDefault="001E0C76" w:rsidP="00694598">
      <w:pPr>
        <w:pStyle w:val="BodyTextFirstIndent"/>
      </w:pPr>
      <w:r w:rsidRPr="00AD3302">
        <w:t>Morphology is the study of how the shape of lexemes, i.e., how and from what they are constructed, affects their meaning. A lexeme is a unit of meaning, a word or phrase that means something within the structured list of words and meanings in the mind of the speaker, or the lexicon. Words are, depending on the nature, or typology, of the language, often composed of smaller, indivisible subunits, known as morphemes. These morphemes are either inflectional or derivational</w:t>
      </w:r>
      <w:r w:rsidR="008841BA" w:rsidRPr="00AD3302">
        <w:t>;</w:t>
      </w:r>
      <w:r w:rsidRPr="00AD3302">
        <w:t xml:space="preserve"> that is, they are either required to participate in the grammatical structure of the language or are used to create </w:t>
      </w:r>
      <w:r w:rsidR="009148DF" w:rsidRPr="00AD3302">
        <w:t>novel words</w:t>
      </w:r>
      <w:r w:rsidRPr="00AD3302">
        <w:t xml:space="preserve"> or impart new meanings, respectively. The distinction is also made between free and bound morphemes, or morphemes that can exist independently, often as separate words, and those that cannot, respectively. </w:t>
      </w:r>
    </w:p>
    <w:p w14:paraId="728F7066" w14:textId="2EF5131B" w:rsidR="001E0C76" w:rsidRPr="00AD3302" w:rsidRDefault="001E0C76" w:rsidP="00694598">
      <w:pPr>
        <w:pStyle w:val="BodyTextFirstIndent"/>
      </w:pPr>
      <w:r w:rsidRPr="00AD3302">
        <w:t xml:space="preserve">The binding of morphemes to primitive bases, words or roots that are considered unmodified, is known as affixation, the morphemes being bound known as affixes. Affixation specifically to the ends of bases is known as suffixation, </w:t>
      </w:r>
      <w:r w:rsidR="008841BA" w:rsidRPr="00AD3302">
        <w:t xml:space="preserve">with </w:t>
      </w:r>
      <w:r w:rsidRPr="00AD3302">
        <w:t xml:space="preserve">the morphemes being bound in this manner known as suffixes. The multiple application of affixes of any class, including augmentatives and diminutives, is known as multiple iteration. The multiple application of the same affix is known as affix reiteration. The Spanish language has a particularly wide selection of bound derivational suffixes known as augmentatives and diminutives, suffixes that, nominally, enlarge or shrink </w:t>
      </w:r>
      <w:r w:rsidR="008841BA" w:rsidRPr="00AD3302">
        <w:t xml:space="preserve">the referents of </w:t>
      </w:r>
      <w:r w:rsidRPr="00AD3302">
        <w:t xml:space="preserve">their </w:t>
      </w:r>
      <w:r w:rsidR="008841BA" w:rsidRPr="00AD3302">
        <w:t>roots</w:t>
      </w:r>
      <w:r w:rsidRPr="00AD3302">
        <w:t>, respectively. While multiple iteration is a widely documented phenomenon, reiteration is relatively poorly attested and -understood.</w:t>
      </w:r>
    </w:p>
    <w:p w14:paraId="03D7F883" w14:textId="77777777" w:rsidR="001E0C76" w:rsidRPr="00AD3302" w:rsidRDefault="001E0C76" w:rsidP="00694598">
      <w:pPr>
        <w:pStyle w:val="BodyTextFirstIndent"/>
      </w:pPr>
      <w:r w:rsidRPr="00AD3302">
        <w:t xml:space="preserve">Productivity describes the level of activity or </w:t>
      </w:r>
      <w:proofErr w:type="gramStart"/>
      <w:r w:rsidRPr="00AD3302">
        <w:t>usage</w:t>
      </w:r>
      <w:proofErr w:type="gramEnd"/>
      <w:r w:rsidRPr="00AD3302">
        <w:t xml:space="preserve"> a linguistic process or element possesses as an independent entity in the minds and creative processes of a speaker or group of speakers. There is, theoretically, a question of degrees of productivity, however, as, in a language that utilizes suffixes often, suffixation may be characterized as productive, but if the same language is in the habit of deriving new words almost exclusively with prefixes, prefixation may, according to some models, including the one used in this study, be characterized as the more productive derivational strategy in this hypothetical language. Elements which used to be productive but no longer are, i.e., processes which have fallen into disuse, are referred to as non-productive. Thus, a corollary definition of productivity, used by Bauer, is the ability to produce novel forms. This study distinguishes between productive and non-productive augmentative and diminutive suffixes because the two sets affect speech patterns in markedly diverse ways, with productive suffixes being the larger influence in language usage and the future of the language.</w:t>
      </w:r>
    </w:p>
    <w:p w14:paraId="7674098D" w14:textId="6ED2A58A" w:rsidR="001E0C76" w:rsidRPr="00AD3302" w:rsidRDefault="001E0C76" w:rsidP="00694598">
      <w:pPr>
        <w:pStyle w:val="BodyTextFirstIndent"/>
      </w:pPr>
      <w:r w:rsidRPr="00AD3302">
        <w:t xml:space="preserve">In the space between Morphology and Syntax and Semantics and Pragmatics, there exists the concept of expressivity, a term coined by Roman Jakobson to describe language that “functions to express the speaker’s attitude towards what he is speaking about.” This draws a distinction between expressive and referential language, which more directly describes the speaker’s subject matter. Though sometimes presented as a binary status, there is some literature to suggest that there exist degrees of expressivity. This concept affects the study on a morphological and semantic level, lining up nicely with the following, more semantics-specific, concepts. </w:t>
      </w:r>
    </w:p>
    <w:p w14:paraId="40EDB8A9" w14:textId="54244EE9" w:rsidR="001E0C76" w:rsidRPr="00FD559D" w:rsidRDefault="00C31650" w:rsidP="00E54D61">
      <w:pPr>
        <w:pStyle w:val="Heading4"/>
      </w:pPr>
      <w:bookmarkStart w:id="33" w:name="_Toc129865563"/>
      <w:r w:rsidRPr="00FD559D">
        <w:t xml:space="preserve">1.2.1 §2 </w:t>
      </w:r>
      <w:r w:rsidR="001D2BEC">
        <w:t>–</w:t>
      </w:r>
      <w:r w:rsidRPr="00FD559D">
        <w:t xml:space="preserve"> </w:t>
      </w:r>
      <w:r w:rsidR="001E0C76" w:rsidRPr="00FD559D">
        <w:t>Semantics and Pragmatics</w:t>
      </w:r>
      <w:bookmarkEnd w:id="33"/>
    </w:p>
    <w:p w14:paraId="7AD1F1C0" w14:textId="5BECFCF5" w:rsidR="001E0C76" w:rsidRPr="00AD3302" w:rsidRDefault="001E0C76" w:rsidP="00694598">
      <w:pPr>
        <w:pStyle w:val="BodyTextFirstIndent"/>
      </w:pPr>
      <w:r w:rsidRPr="00AD3302">
        <w:t xml:space="preserve">Semantics and pragmatics are both fields of linguistics that deal primarily with meaning. The primary distinction between these fields, as illustrated </w:t>
      </w:r>
      <w:r w:rsidR="001F7208">
        <w:t>above</w:t>
      </w:r>
      <w:r w:rsidRPr="00AD3302">
        <w:t>, is the dependence of this meaning on context. This distinction has a few important implications, the most relevant of which is the spectrum between entirely semantic and entirely pragmatic meanings.</w:t>
      </w:r>
    </w:p>
    <w:p w14:paraId="63344217" w14:textId="69156046" w:rsidR="001E0C76" w:rsidRPr="00AD3302" w:rsidRDefault="001E0C76" w:rsidP="00694598">
      <w:pPr>
        <w:pStyle w:val="BodyTextFirstIndent"/>
      </w:pPr>
      <w:r w:rsidRPr="00AD3302">
        <w:t>At the concrete end of this spectrum are denotations, semantic meanings that function as the delineations of the concepts being manipulated during discourse. Rooted in morphology and syntax, these meanings are lexical, that is, they are prefabricated and imported wholesale into each linguistic encounter, and rigid, that is, largely impervious to context save to select which denotative meaning is being used, should multiple be assigned to a given word. They comprise the text of discourse and are far more likely than not to be understood by the listener.</w:t>
      </w:r>
    </w:p>
    <w:p w14:paraId="66D8698F" w14:textId="112DE130" w:rsidR="001E0C76" w:rsidRPr="00AD3302" w:rsidRDefault="001E0C76" w:rsidP="00694598">
      <w:pPr>
        <w:pStyle w:val="BodyTextFirstIndent"/>
      </w:pPr>
      <w:r w:rsidRPr="00AD3302">
        <w:t xml:space="preserve">Being that pragmatic meanings are almost entirely drawn from contextual clues in individual speech interactions, they are characterized as spontaneous and amorphous. They are spawned </w:t>
      </w:r>
      <w:r w:rsidRPr="00AD3302">
        <w:rPr>
          <w:i/>
          <w:iCs/>
        </w:rPr>
        <w:t xml:space="preserve">ad hoc </w:t>
      </w:r>
      <w:r w:rsidRPr="00AD3302">
        <w:t xml:space="preserve">within individual </w:t>
      </w:r>
      <w:r w:rsidRPr="00AD3302">
        <w:lastRenderedPageBreak/>
        <w:t xml:space="preserve">speech interactions and are exceedingly malleable and subjective. Like negative space, they rely on the juxtaposition of more concrete forces as well as the overlay of more ephemeral and non-verbal channels of communication and context, such as tone, body language, and timing. These meanings, which comprise </w:t>
      </w:r>
      <w:r w:rsidR="009148DF" w:rsidRPr="00AD3302">
        <w:t>a sizable portion</w:t>
      </w:r>
      <w:r w:rsidRPr="00AD3302">
        <w:t xml:space="preserve"> of discourse subtext, are among the most likely to be missed by listeners and readers without an audiovisual medium, owing to their amorphousness, spontaneity, and often non-verbal medium. Because of t</w:t>
      </w:r>
      <w:r w:rsidR="001F7208">
        <w:t>his, though they exist and influence the study,</w:t>
      </w:r>
      <w:r w:rsidRPr="00AD3302">
        <w:t xml:space="preserve"> pragmatic meanings will not be</w:t>
      </w:r>
      <w:r w:rsidR="001F7208">
        <w:t xml:space="preserve"> the subject of concentration</w:t>
      </w:r>
      <w:r w:rsidRPr="00AD3302">
        <w:t xml:space="preserve"> </w:t>
      </w:r>
      <w:r w:rsidR="001F7208">
        <w:t>here. However,</w:t>
      </w:r>
      <w:r w:rsidRPr="00AD3302">
        <w:t xml:space="preserve"> their presence is useful to anchor the end of the spectrum opposite to denotation, allowing for the existence of an interstitial category of meaning: the connotation.</w:t>
      </w:r>
    </w:p>
    <w:p w14:paraId="175680CC" w14:textId="77777777" w:rsidR="001E0C76" w:rsidRPr="00AD3302" w:rsidRDefault="001E0C76" w:rsidP="00694598">
      <w:pPr>
        <w:pStyle w:val="BodyTextFirstIndent"/>
      </w:pPr>
      <w:r w:rsidRPr="00AD3302">
        <w:t xml:space="preserve">If denotations delineate discursive concepts, connotations instead color them with expressive value and attitude judgements from the speaker towards their referent object. Like denotations, connotations a largely lexical set of semantic meanings, however, unlike denotations, these meanings are not always rigid. Their fabrication is dependent on the culture and personal values of the speaker or listener, sometimes resulting in a disconnect in the transfer of subtextual information. This possibility of disconnection or misinterpretation </w:t>
      </w:r>
      <w:proofErr w:type="gramStart"/>
      <w:r w:rsidRPr="00AD3302">
        <w:t>are</w:t>
      </w:r>
      <w:proofErr w:type="gramEnd"/>
      <w:r w:rsidRPr="00AD3302">
        <w:t xml:space="preserve"> an example of the susceptibility of connotations to the contextual pressures of speech interactions, making them more pliable, and, to some extent, spontaneous, than their denotative counterparts.</w:t>
      </w:r>
    </w:p>
    <w:p w14:paraId="6C97D086" w14:textId="61A2C843" w:rsidR="001E0C76" w:rsidRDefault="001E0C76" w:rsidP="00694598">
      <w:pPr>
        <w:pStyle w:val="BodyTextFirstIndent"/>
      </w:pPr>
      <w:r w:rsidRPr="00AD3302">
        <w:t xml:space="preserve">As noted above, connotations are usually quite expressive, </w:t>
      </w:r>
      <w:r w:rsidR="0017606D" w:rsidRPr="00AD3302">
        <w:t>often</w:t>
      </w:r>
      <w:r w:rsidRPr="00AD3302">
        <w:t xml:space="preserve"> comprised of appreciative or depreciative value judgments and attitudes the speaker holds towards the primitive base. Expressivity can manifest itself even more purely and pragmatically, encoding attitudes and value judgments of the speaker towards the subject matter in general and even the audience itself, but, as stated before, such pragmatic meanings are outside the purview of this investigation.</w:t>
      </w:r>
    </w:p>
    <w:p w14:paraId="15A1D00E" w14:textId="77777777" w:rsidR="00FD559D" w:rsidRDefault="00FD559D" w:rsidP="00E54D61">
      <w:pPr>
        <w:pStyle w:val="Heading4"/>
      </w:pPr>
      <w:bookmarkStart w:id="34" w:name="_Toc129865564"/>
      <w:r>
        <w:t>1.2.1 §3 – Augmentative and Diminutive Suffixes</w:t>
      </w:r>
      <w:bookmarkEnd w:id="34"/>
    </w:p>
    <w:p w14:paraId="3CE9A85A" w14:textId="37B17873" w:rsidR="00FD559D" w:rsidRDefault="00FD559D" w:rsidP="00694598">
      <w:pPr>
        <w:pStyle w:val="BodyTextFirstIndent"/>
      </w:pPr>
      <w:r>
        <w:t xml:space="preserve">The key point of focus for this study, it would be useful to discuss </w:t>
      </w:r>
      <w:r>
        <w:rPr>
          <w:i/>
          <w:iCs/>
        </w:rPr>
        <w:t>augmentative</w:t>
      </w:r>
      <w:r>
        <w:t xml:space="preserve"> and </w:t>
      </w:r>
      <w:r>
        <w:rPr>
          <w:i/>
          <w:iCs/>
        </w:rPr>
        <w:t>diminutive</w:t>
      </w:r>
      <w:r>
        <w:t xml:space="preserve"> suffixes, both cross-linguistically and in Spanish in particular, here after discussing both Morphology and Syntax and Semantics and Pragmatics, as the juncture between these linguistic regions is their realm. </w:t>
      </w:r>
    </w:p>
    <w:p w14:paraId="2E66A42D" w14:textId="5B9B471C" w:rsidR="00CB2BCB" w:rsidRDefault="00CB2BCB" w:rsidP="00694598">
      <w:pPr>
        <w:pStyle w:val="BodyTextFirstIndent"/>
      </w:pPr>
      <w:r>
        <w:t>Cross-linguistically, augmentatives and diminutives are morphological forms, most often affixes, which modify the base word to primarily convey its enlargement or shrinkage,</w:t>
      </w:r>
      <w:r w:rsidR="00C6687D">
        <w:t xml:space="preserve"> respectively,</w:t>
      </w:r>
      <w:r>
        <w:t xml:space="preserve"> with the concomitant </w:t>
      </w:r>
      <w:r w:rsidR="00C6687D">
        <w:t xml:space="preserve">approbatory and pejorative </w:t>
      </w:r>
      <w:r>
        <w:t>connotations that the culture in question associates with largeness or smallness</w:t>
      </w:r>
      <w:r w:rsidR="00C6687D">
        <w:t>.</w:t>
      </w:r>
      <w:r>
        <w:t xml:space="preserve"> </w:t>
      </w:r>
      <w:r w:rsidR="00C6687D">
        <w:t xml:space="preserve">English has its own class of augmentatives and diminutives, with examples like </w:t>
      </w:r>
      <w:r w:rsidR="00C6687D">
        <w:rPr>
          <w:i/>
          <w:iCs/>
        </w:rPr>
        <w:t>super-</w:t>
      </w:r>
      <w:r w:rsidR="00C6687D">
        <w:t xml:space="preserve"> (as in </w:t>
      </w:r>
      <w:r w:rsidR="00C6687D">
        <w:rPr>
          <w:i/>
          <w:iCs/>
        </w:rPr>
        <w:t>superstore</w:t>
      </w:r>
      <w:r w:rsidR="00C6687D">
        <w:t xml:space="preserve">, </w:t>
      </w:r>
      <w:r w:rsidR="00C6687D">
        <w:rPr>
          <w:i/>
          <w:iCs/>
        </w:rPr>
        <w:t>superpower</w:t>
      </w:r>
      <w:r w:rsidR="00C6687D">
        <w:t xml:space="preserve">, </w:t>
      </w:r>
      <w:r w:rsidR="00C6687D">
        <w:rPr>
          <w:i/>
          <w:iCs/>
        </w:rPr>
        <w:t>supermodel</w:t>
      </w:r>
      <w:r w:rsidR="00C6687D">
        <w:t xml:space="preserve">, and </w:t>
      </w:r>
      <w:r w:rsidR="00C6687D">
        <w:rPr>
          <w:i/>
          <w:iCs/>
        </w:rPr>
        <w:t>superstar</w:t>
      </w:r>
      <w:r w:rsidR="00C6687D">
        <w:t xml:space="preserve">) and </w:t>
      </w:r>
      <w:r w:rsidR="00C6687D">
        <w:rPr>
          <w:i/>
          <w:iCs/>
        </w:rPr>
        <w:t>-</w:t>
      </w:r>
      <w:proofErr w:type="spellStart"/>
      <w:proofErr w:type="gramStart"/>
      <w:r w:rsidR="00C6687D">
        <w:rPr>
          <w:i/>
          <w:iCs/>
        </w:rPr>
        <w:t>ie</w:t>
      </w:r>
      <w:proofErr w:type="spellEnd"/>
      <w:proofErr w:type="gramEnd"/>
      <w:r w:rsidR="00C6687D">
        <w:rPr>
          <w:i/>
          <w:iCs/>
        </w:rPr>
        <w:t>/y</w:t>
      </w:r>
      <w:r w:rsidR="00C6687D">
        <w:t xml:space="preserve"> (as in </w:t>
      </w:r>
      <w:r w:rsidR="00C6687D">
        <w:rPr>
          <w:i/>
          <w:iCs/>
        </w:rPr>
        <w:t>Charlie</w:t>
      </w:r>
      <w:r w:rsidR="00C6687D">
        <w:t xml:space="preserve">, </w:t>
      </w:r>
      <w:r w:rsidR="00C6687D">
        <w:rPr>
          <w:i/>
          <w:iCs/>
        </w:rPr>
        <w:t>dearie</w:t>
      </w:r>
      <w:r w:rsidR="00C6687D">
        <w:t xml:space="preserve">, and </w:t>
      </w:r>
      <w:r w:rsidR="00C6687D">
        <w:rPr>
          <w:i/>
          <w:iCs/>
        </w:rPr>
        <w:t>doggy</w:t>
      </w:r>
      <w:r w:rsidR="00C6687D">
        <w:t>), respectively.</w:t>
      </w:r>
    </w:p>
    <w:p w14:paraId="6F03F368" w14:textId="17EF2212" w:rsidR="00C6687D" w:rsidRPr="00C6687D" w:rsidRDefault="00C6687D" w:rsidP="00694598">
      <w:pPr>
        <w:pStyle w:val="BodyTextFirstIndent"/>
      </w:pPr>
      <w:r>
        <w:t xml:space="preserve">Spanish is an especially rich language in this </w:t>
      </w:r>
      <w:r w:rsidR="00C855C8">
        <w:t>regard</w:t>
      </w:r>
      <w:r>
        <w:t xml:space="preserve">; it boasts a wide degree of often interchangeable augmentatives and diminutives, which are almost exclusively suffixes. The degree of productivity and associated approbatory and pejorative connotations vary widely from entirely neutral to almost always negative or positive, as seen in the analysis of </w:t>
      </w:r>
      <w:r w:rsidR="007C74CF">
        <w:t>Part</w:t>
      </w:r>
      <w:r>
        <w:t xml:space="preserve"> III. The list of augmentative and diminutive suffixes that the study will be focused on will be explained in more detail in the introductory passage to </w:t>
      </w:r>
      <w:r w:rsidR="007C74CF">
        <w:t>Part</w:t>
      </w:r>
      <w:r>
        <w:t xml:space="preserve"> II below. </w:t>
      </w:r>
    </w:p>
    <w:p w14:paraId="17278A49" w14:textId="26D348BE" w:rsidR="001E0C76" w:rsidRPr="00AD3302" w:rsidRDefault="00C31650" w:rsidP="00937DF1">
      <w:pPr>
        <w:pStyle w:val="Heading3"/>
      </w:pPr>
      <w:bookmarkStart w:id="35" w:name="_Toc129865565"/>
      <w:bookmarkStart w:id="36" w:name="_Toc129866126"/>
      <w:bookmarkStart w:id="37" w:name="_Toc129874253"/>
      <w:bookmarkStart w:id="38" w:name="_Toc129884826"/>
      <w:bookmarkStart w:id="39" w:name="_Toc132752589"/>
      <w:r>
        <w:t xml:space="preserve">1.2.2 </w:t>
      </w:r>
      <w:r w:rsidR="001D2BEC">
        <w:t>–</w:t>
      </w:r>
      <w:r>
        <w:t xml:space="preserve"> </w:t>
      </w:r>
      <w:r w:rsidR="001E0C76" w:rsidRPr="00AD3302">
        <w:t>Corpus Linguistics</w:t>
      </w:r>
      <w:bookmarkEnd w:id="35"/>
      <w:bookmarkEnd w:id="36"/>
      <w:bookmarkEnd w:id="37"/>
      <w:bookmarkEnd w:id="38"/>
      <w:bookmarkEnd w:id="39"/>
    </w:p>
    <w:p w14:paraId="62F0D1AF" w14:textId="487DAB49" w:rsidR="001E0C76" w:rsidRPr="00AD3302" w:rsidRDefault="001E0C76" w:rsidP="00694598">
      <w:pPr>
        <w:pStyle w:val="BodyTextFirstIndent"/>
      </w:pPr>
      <w:r w:rsidRPr="00AD3302">
        <w:t xml:space="preserve">The nature of the questions that guided this study necessitated the availability of </w:t>
      </w:r>
      <w:r w:rsidR="009148DF" w:rsidRPr="00AD3302">
        <w:t>copious quantities</w:t>
      </w:r>
      <w:r w:rsidRPr="00AD3302">
        <w:t xml:space="preserve"> of linguistic data as well as techniques and tools to help sift through these data, analyze the selections, and draw conclusions. The field of linguistics that was most equipped to meet these requirements was, of course, corpus linguistics, </w:t>
      </w:r>
      <w:r w:rsidR="004E6AE6" w:rsidRPr="00AD3302">
        <w:t>and we relied on</w:t>
      </w:r>
      <w:r w:rsidRPr="00AD3302">
        <w:t xml:space="preserve"> Stefanowitsch’s </w:t>
      </w:r>
      <w:r w:rsidRPr="00AD3302">
        <w:rPr>
          <w:i/>
          <w:iCs/>
        </w:rPr>
        <w:t>Handbook for Corpus Linguistics</w:t>
      </w:r>
      <w:r w:rsidR="004E6AE6" w:rsidRPr="00AD3302">
        <w:t xml:space="preserve"> for</w:t>
      </w:r>
      <w:r w:rsidRPr="00AD3302">
        <w:t xml:space="preserve"> the practical and analytical framework for this investigation. The </w:t>
      </w:r>
      <w:r w:rsidRPr="00AD3302">
        <w:rPr>
          <w:i/>
          <w:iCs/>
        </w:rPr>
        <w:t>Handbook</w:t>
      </w:r>
      <w:r w:rsidRPr="00AD3302">
        <w:t xml:space="preserve"> treads over much ground, but the concepts of interest to this study are those of key corpus characteristics.</w:t>
      </w:r>
    </w:p>
    <w:p w14:paraId="4BA90522" w14:textId="289018F6" w:rsidR="001E0C76" w:rsidRPr="00AD3302" w:rsidRDefault="001E0C76" w:rsidP="00694598">
      <w:pPr>
        <w:pStyle w:val="BodyTextFirstIndent"/>
      </w:pPr>
      <w:r w:rsidRPr="00AD3302">
        <w:t>The first and most important key characteristic of every corpus is its size. As with most other matters in statistics, the larger the corpus, the less prone to statistical aberrations and anomalies the analyses drawn from it are</w:t>
      </w:r>
      <w:r w:rsidR="00587BC8">
        <w:t xml:space="preserve"> </w:t>
      </w:r>
      <w:sdt>
        <w:sdtPr>
          <w:id w:val="-893658926"/>
          <w:citation/>
        </w:sdtPr>
        <w:sdtContent>
          <w:r w:rsidR="00587BC8">
            <w:fldChar w:fldCharType="begin"/>
          </w:r>
          <w:r w:rsidR="00A81FBA">
            <w:instrText xml:space="preserve">CITATION Placeholder4 \p 7 \l 1033 </w:instrText>
          </w:r>
          <w:r w:rsidR="00587BC8">
            <w:fldChar w:fldCharType="separate"/>
          </w:r>
          <w:r w:rsidR="001F7208">
            <w:rPr>
              <w:noProof/>
            </w:rPr>
            <w:t>(McEnery &amp; Hardie, 2012, p. 7)</w:t>
          </w:r>
          <w:r w:rsidR="00587BC8">
            <w:fldChar w:fldCharType="end"/>
          </w:r>
        </w:sdtContent>
      </w:sdt>
      <w:r w:rsidRPr="00AD3302">
        <w:t xml:space="preserve">. The second most important characteristic, which depends on the purpose of the corpus itself, is its composition. The composition of the corpus is comprised of the origins of the corpus data as well as the nature of the data themselves. A corpus of movie scripts should be treated </w:t>
      </w:r>
      <w:r w:rsidRPr="00AD3302">
        <w:lastRenderedPageBreak/>
        <w:t>differently than a corpus of transcribed emergency service calls. The composition of the corpus also determines its type, of which there are several</w:t>
      </w:r>
      <w:r w:rsidR="002025AC" w:rsidRPr="00AD3302">
        <w:t>,</w:t>
      </w:r>
      <w:r w:rsidR="00924063" w:rsidRPr="00AD3302">
        <w:t xml:space="preserve"> differentiated along numerous axes.</w:t>
      </w:r>
    </w:p>
    <w:p w14:paraId="31B356BF" w14:textId="1F6DD4BE" w:rsidR="007741CA" w:rsidRPr="00AD3302" w:rsidRDefault="00924063" w:rsidP="00694598">
      <w:pPr>
        <w:pStyle w:val="BodyTextFirstIndent"/>
      </w:pPr>
      <w:r w:rsidRPr="00AD3302">
        <w:t xml:space="preserve">The first distinction is between general and specialized </w:t>
      </w:r>
      <w:r w:rsidR="008B6B92" w:rsidRPr="00AD3302">
        <w:t>corpora, the difference being the scope of the composition. General corpora aim for the largest array of provenance when compiling their data, aiming to be as representative as possible, whereas specialized corpora may vary in representativeness within a given scope, such as the Michigan Corpus of Academic Spoken English. Though this corpus attempts to be as representative as possible, its limitation to Reddit makes it a specialized corpus.</w:t>
      </w:r>
      <w:r w:rsidR="007741CA" w:rsidRPr="00AD3302">
        <w:t xml:space="preserve"> It is also specialized because it sources only from written material.</w:t>
      </w:r>
    </w:p>
    <w:p w14:paraId="5E74DF36" w14:textId="4813AD56" w:rsidR="008B6B92" w:rsidRPr="00AD3302" w:rsidRDefault="008B6B92" w:rsidP="00694598">
      <w:pPr>
        <w:pStyle w:val="BodyTextFirstIndent"/>
      </w:pPr>
      <w:r w:rsidRPr="00AD3302">
        <w:t>Another axis of comparison is between native and learner language. Though it has no official controls or filtration against learner input, the corpus is intended, and assumed, to be rooted in native linguistic information, making it a native corpus.</w:t>
      </w:r>
    </w:p>
    <w:p w14:paraId="0F412EAF" w14:textId="36738348" w:rsidR="008B6B92" w:rsidRPr="00AD3302" w:rsidRDefault="007741CA" w:rsidP="00694598">
      <w:pPr>
        <w:pStyle w:val="BodyTextFirstIndent"/>
      </w:pPr>
      <w:r w:rsidRPr="00AD3302">
        <w:t>A</w:t>
      </w:r>
      <w:r w:rsidR="008B6B92" w:rsidRPr="00AD3302">
        <w:t xml:space="preserve"> </w:t>
      </w:r>
      <w:r w:rsidRPr="00AD3302">
        <w:t xml:space="preserve">key structural </w:t>
      </w:r>
      <w:r w:rsidR="008B6B92" w:rsidRPr="00AD3302">
        <w:t>distinction is between monolingual and comparable or parallel corpora. Monolingual corpora, as the name suggests, contain entries in only one language, whereas parallel and comparable corpora contain information in more than one language, differing mainly in formatting. A comparable corpus, according to McEnery</w:t>
      </w:r>
      <w:r w:rsidR="00C1314D">
        <w:t xml:space="preserve"> </w:t>
      </w:r>
      <w:sdt>
        <w:sdtPr>
          <w:id w:val="-703555092"/>
          <w:citation/>
        </w:sdtPr>
        <w:sdtContent>
          <w:r w:rsidR="00C1314D">
            <w:fldChar w:fldCharType="begin"/>
          </w:r>
          <w:r w:rsidR="00C1314D">
            <w:instrText xml:space="preserve">CITATION Placeholder4 \p 20 \l 1033 </w:instrText>
          </w:r>
          <w:r w:rsidR="00C1314D">
            <w:fldChar w:fldCharType="separate"/>
          </w:r>
          <w:r w:rsidR="001F7208">
            <w:rPr>
              <w:noProof/>
            </w:rPr>
            <w:t>(McEnery &amp; Hardie, 2012, p. 20)</w:t>
          </w:r>
          <w:r w:rsidR="00C1314D">
            <w:fldChar w:fldCharType="end"/>
          </w:r>
        </w:sdtContent>
      </w:sdt>
      <w:r w:rsidR="008B6B92" w:rsidRPr="00AD3302">
        <w:t xml:space="preserve">, is a battery of corpora or sub-corpora that have similar levels of representativeness and genre balance over roughly the same </w:t>
      </w:r>
      <w:r w:rsidR="009148DF" w:rsidRPr="00AD3302">
        <w:t>period</w:t>
      </w:r>
      <w:r w:rsidR="008B6B92" w:rsidRPr="00AD3302">
        <w:t xml:space="preserve">. </w:t>
      </w:r>
      <w:r w:rsidRPr="00AD3302">
        <w:t xml:space="preserve">The degree of comparability varies along a spectrum according to these characteristics, culminating in the most comparable of all corpora: the parallel corpus. This type is a corpus comprised of two sub-corpora that are essentially direct translations of each other, utilizing the same formatting and, if possible, encoding similar or analogous figurative language and idiomatic expressions. Though, as above, there is no specific control mechanism against the intrusion of other languages, the corpus is taken to be monolingual. </w:t>
      </w:r>
    </w:p>
    <w:p w14:paraId="2F29C4F8" w14:textId="3069FC2C" w:rsidR="007741CA" w:rsidRPr="00AD3302" w:rsidRDefault="007741CA" w:rsidP="00694598">
      <w:pPr>
        <w:pStyle w:val="BodyTextFirstIndent"/>
      </w:pPr>
      <w:r w:rsidRPr="00AD3302">
        <w:t>Corpora can also be diachronic, collecting data from across time to document changes, or synchronic, sampling only within a limited time window. This corpus, pulling social media data from 2021 only, is considered synchronic.</w:t>
      </w:r>
    </w:p>
    <w:p w14:paraId="2E36CC09" w14:textId="11E32DB7" w:rsidR="001E0C76" w:rsidRDefault="001E0C76" w:rsidP="00694598">
      <w:pPr>
        <w:pStyle w:val="BodyTextFirstIndent"/>
      </w:pPr>
      <w:r w:rsidRPr="00AD3302">
        <w:t xml:space="preserve">A balance of origins and nature of data termed representativeness should be strived for, the degree to which depends on the intended purpose of the corpus. The more diverse the origins and the nature of the data, the closer to representing </w:t>
      </w:r>
      <w:r w:rsidR="0038243B">
        <w:t>the range of</w:t>
      </w:r>
      <w:r w:rsidRPr="00AD3302">
        <w:t xml:space="preserve"> natural speech the corpus is</w:t>
      </w:r>
      <w:r w:rsidR="0038243B">
        <w:t>,</w:t>
      </w:r>
      <w:r w:rsidRPr="00AD3302">
        <w:t xml:space="preserve"> and, consequently, the more likely the data the scholar is looking for in natural speech is recorded and available for study. This concept works closely in tandem with corpus size. If a corpus is both large and diverse in nature and origin, it is more likely to contain valuable linguistic information.</w:t>
      </w:r>
    </w:p>
    <w:p w14:paraId="42F6190C" w14:textId="068EF83E" w:rsidR="00FB7918" w:rsidRPr="00587BC8" w:rsidRDefault="00C31650" w:rsidP="0089067A">
      <w:pPr>
        <w:pStyle w:val="Heading2"/>
        <w:rPr>
          <w:lang w:val="es-MX"/>
        </w:rPr>
      </w:pPr>
      <w:bookmarkStart w:id="40" w:name="_Toc129865566"/>
      <w:bookmarkStart w:id="41" w:name="_Toc129866127"/>
      <w:bookmarkStart w:id="42" w:name="_Toc129874254"/>
      <w:bookmarkStart w:id="43" w:name="_Toc129884827"/>
      <w:bookmarkStart w:id="44" w:name="_Toc132752590"/>
      <w:r w:rsidRPr="00587BC8">
        <w:rPr>
          <w:lang w:val="es-MX"/>
        </w:rPr>
        <w:t xml:space="preserve">1.3 </w:t>
      </w:r>
      <w:r w:rsidR="002F616E" w:rsidRPr="00587BC8">
        <w:rPr>
          <w:lang w:val="es-MX"/>
        </w:rPr>
        <w:t>–</w:t>
      </w:r>
      <w:r w:rsidRPr="00587BC8">
        <w:rPr>
          <w:lang w:val="es-MX"/>
        </w:rPr>
        <w:t xml:space="preserve"> </w:t>
      </w:r>
      <w:proofErr w:type="spellStart"/>
      <w:r w:rsidR="00FB7918" w:rsidRPr="00587BC8">
        <w:rPr>
          <w:lang w:val="es-MX"/>
        </w:rPr>
        <w:t>Literature</w:t>
      </w:r>
      <w:proofErr w:type="spellEnd"/>
      <w:r w:rsidR="00FB7918" w:rsidRPr="00587BC8">
        <w:rPr>
          <w:lang w:val="es-MX"/>
        </w:rPr>
        <w:t xml:space="preserve"> </w:t>
      </w:r>
      <w:proofErr w:type="spellStart"/>
      <w:r w:rsidR="00FB7918" w:rsidRPr="00587BC8">
        <w:rPr>
          <w:lang w:val="es-MX"/>
        </w:rPr>
        <w:t>Review</w:t>
      </w:r>
      <w:bookmarkEnd w:id="40"/>
      <w:bookmarkEnd w:id="41"/>
      <w:bookmarkEnd w:id="42"/>
      <w:bookmarkEnd w:id="43"/>
      <w:bookmarkEnd w:id="44"/>
      <w:proofErr w:type="spellEnd"/>
    </w:p>
    <w:p w14:paraId="392CE036" w14:textId="25C4B592" w:rsidR="00FB7918" w:rsidRDefault="00C31650" w:rsidP="00937DF1">
      <w:pPr>
        <w:pStyle w:val="Heading3"/>
        <w:rPr>
          <w:lang w:val="es-MX"/>
        </w:rPr>
      </w:pPr>
      <w:bookmarkStart w:id="45" w:name="_Toc129865567"/>
      <w:bookmarkStart w:id="46" w:name="_Toc129866128"/>
      <w:bookmarkStart w:id="47" w:name="_Toc129874255"/>
      <w:bookmarkStart w:id="48" w:name="_Toc129884828"/>
      <w:bookmarkStart w:id="49" w:name="_Toc132752591"/>
      <w:r w:rsidRPr="002F616E">
        <w:rPr>
          <w:lang w:val="es-MX"/>
        </w:rPr>
        <w:t xml:space="preserve">1.3.1 – </w:t>
      </w:r>
      <w:r w:rsidRPr="001D2BEC">
        <w:rPr>
          <w:i w:val="0"/>
          <w:iCs/>
          <w:lang w:val="es-MX"/>
        </w:rPr>
        <w:t xml:space="preserve">Los </w:t>
      </w:r>
      <w:r w:rsidR="002F616E" w:rsidRPr="001D2BEC">
        <w:rPr>
          <w:i w:val="0"/>
          <w:iCs/>
          <w:lang w:val="es-MX"/>
        </w:rPr>
        <w:t>llamados diminutivos y aumentativos en el español de México</w:t>
      </w:r>
      <w:r w:rsidR="002F616E" w:rsidRPr="007732A9">
        <w:rPr>
          <w:lang w:val="es-MX"/>
        </w:rPr>
        <w:t xml:space="preserve"> </w:t>
      </w:r>
      <w:r w:rsidR="002F616E" w:rsidRPr="00CB7207">
        <w:rPr>
          <w:lang w:val="es-MX"/>
        </w:rPr>
        <w:t>(</w:t>
      </w:r>
      <w:r w:rsidR="0090440E">
        <w:rPr>
          <w:lang w:val="es-MX"/>
        </w:rPr>
        <w:t xml:space="preserve">Gaarder, </w:t>
      </w:r>
      <w:r w:rsidR="002F616E" w:rsidRPr="00CB7207">
        <w:rPr>
          <w:lang w:val="es-MX"/>
        </w:rPr>
        <w:t>1966)</w:t>
      </w:r>
      <w:bookmarkEnd w:id="45"/>
      <w:bookmarkEnd w:id="46"/>
      <w:bookmarkEnd w:id="47"/>
      <w:bookmarkEnd w:id="48"/>
      <w:bookmarkEnd w:id="49"/>
    </w:p>
    <w:p w14:paraId="69E1C19F" w14:textId="129A59AC" w:rsidR="00176EC9" w:rsidRPr="00176EC9" w:rsidRDefault="00176EC9" w:rsidP="00E54D61">
      <w:pPr>
        <w:pStyle w:val="Heading4"/>
      </w:pPr>
      <w:bookmarkStart w:id="50" w:name="_Toc129865568"/>
      <w:r w:rsidRPr="00176EC9">
        <w:t>1.3.1 §1</w:t>
      </w:r>
      <w:r w:rsidR="001D2BEC">
        <w:t xml:space="preserve"> </w:t>
      </w:r>
      <w:r>
        <w:softHyphen/>
        <w:t>– Introduction, Materials, and Methods</w:t>
      </w:r>
      <w:bookmarkEnd w:id="50"/>
    </w:p>
    <w:p w14:paraId="6E16696C" w14:textId="5334DB16" w:rsidR="00C31650" w:rsidRDefault="00C31650" w:rsidP="00694598">
      <w:pPr>
        <w:pStyle w:val="BodyTextFirstIndent"/>
      </w:pPr>
      <w:r w:rsidRPr="00C31650">
        <w:t xml:space="preserve">Gaarder </w:t>
      </w:r>
      <w:r w:rsidR="0084630F">
        <w:t>(1966)</w:t>
      </w:r>
      <w:r w:rsidRPr="00C31650">
        <w:t xml:space="preserve"> is the root of this investigation, its inspiration and template.</w:t>
      </w:r>
      <w:r w:rsidR="001E1A39">
        <w:t xml:space="preserve"> For this reason, this study requires especially close attention, as it directly informed the shape of these experiments and thesis project. </w:t>
      </w:r>
      <w:r w:rsidRPr="00C31650">
        <w:t xml:space="preserve"> Focusing on the Spanish of Mexico, Gaarder “intends for [the study] to be a meticulous examination of the numerous [augmentative and diminutive] affixes…” </w:t>
      </w:r>
      <w:sdt>
        <w:sdtPr>
          <w:id w:val="1690720902"/>
          <w:citation/>
        </w:sdtPr>
        <w:sdtContent>
          <w:r w:rsidRPr="00C31650">
            <w:fldChar w:fldCharType="begin"/>
          </w:r>
          <w:r w:rsidR="00287EA1">
            <w:instrText xml:space="preserve">CITATION Gaarder \p 1 \l 1033 </w:instrText>
          </w:r>
          <w:r w:rsidRPr="00C31650">
            <w:fldChar w:fldCharType="separate"/>
          </w:r>
          <w:r w:rsidR="001F7208">
            <w:rPr>
              <w:noProof/>
            </w:rPr>
            <w:t>(Gaarder, 1966, p. 1)</w:t>
          </w:r>
          <w:r w:rsidRPr="00C31650">
            <w:fldChar w:fldCharType="end"/>
          </w:r>
        </w:sdtContent>
      </w:sdt>
      <w:r w:rsidRPr="005E753B">
        <w:t xml:space="preserve">. </w:t>
      </w:r>
      <w:r w:rsidRPr="00C31650">
        <w:t>Even in the 1960s, Gaarder recognizes that “[t]</w:t>
      </w:r>
      <w:proofErr w:type="spellStart"/>
      <w:r w:rsidRPr="00C31650">
        <w:t>hese</w:t>
      </w:r>
      <w:proofErr w:type="spellEnd"/>
      <w:r w:rsidRPr="00C31650">
        <w:t xml:space="preserve"> affixes…provide the Mexican…a means to express himself, a receptacle where one can discharge their subjectivism,” indicating that linguists at that time understood that the use of these affixes was not solely restricted to </w:t>
      </w:r>
      <w:r w:rsidR="001E1A39">
        <w:t xml:space="preserve">simply enlarging or shrinking their referents, as was the extent of their explanation in many grammatical texts from the preceding </w:t>
      </w:r>
      <w:commentRangeStart w:id="51"/>
      <w:r w:rsidR="001E1A39">
        <w:t>period</w:t>
      </w:r>
      <w:commentRangeEnd w:id="51"/>
      <w:r w:rsidR="0084630F">
        <w:rPr>
          <w:rStyle w:val="CommentReference"/>
        </w:rPr>
        <w:commentReference w:id="51"/>
      </w:r>
      <w:r w:rsidR="001E1A39">
        <w:t xml:space="preserve">. </w:t>
      </w:r>
    </w:p>
    <w:p w14:paraId="1BEC20CE" w14:textId="64A7A52E" w:rsidR="001E1A39" w:rsidRDefault="001E1A39" w:rsidP="00694598">
      <w:pPr>
        <w:pStyle w:val="BodyTextFirstIndent"/>
      </w:pPr>
      <w:r>
        <w:t xml:space="preserve">He states that he would compile a “corpus,” as it would be now termed, with three principal sources of data: a specific anthology of Mexican literature over a two-century period, a selection of Mexican periodicals with a reputation of prizing direct quotation, and the anecdotal recollections and </w:t>
      </w:r>
      <w:r w:rsidR="00461C5A">
        <w:t>probing</w:t>
      </w:r>
      <w:r>
        <w:t xml:space="preserve"> of the </w:t>
      </w:r>
      <w:r w:rsidR="00896073">
        <w:t>author</w:t>
      </w:r>
      <w:r>
        <w:t xml:space="preserve">. Next, he would locate and annotate </w:t>
      </w:r>
      <w:r>
        <w:rPr>
          <w:i/>
          <w:iCs/>
        </w:rPr>
        <w:t>by hand</w:t>
      </w:r>
      <w:r>
        <w:t xml:space="preserve"> each instance of suffixation as either augmentative or diminutive, collect personal data about the </w:t>
      </w:r>
      <w:r w:rsidR="000304E1">
        <w:t>speaker in question, and assign “nuances of meaning” according to a categorization system that was developed by the author for this investigation based on the writings of one Amado Alonso</w:t>
      </w:r>
      <w:r w:rsidR="0063413A">
        <w:t xml:space="preserve"> </w:t>
      </w:r>
      <w:sdt>
        <w:sdtPr>
          <w:id w:val="-1081441768"/>
          <w:citation/>
        </w:sdtPr>
        <w:sdtContent>
          <w:r w:rsidR="00820A3B">
            <w:fldChar w:fldCharType="begin"/>
          </w:r>
          <w:r w:rsidR="00287EA1">
            <w:instrText xml:space="preserve">CITATION Alo51 \n  \l 1033 </w:instrText>
          </w:r>
          <w:r w:rsidR="00820A3B">
            <w:fldChar w:fldCharType="separate"/>
          </w:r>
          <w:r w:rsidR="001F7208">
            <w:rPr>
              <w:noProof/>
            </w:rPr>
            <w:t>(Noción, emoción, acción y fantasía en los diminutivos, 1951)</w:t>
          </w:r>
          <w:r w:rsidR="00820A3B">
            <w:fldChar w:fldCharType="end"/>
          </w:r>
        </w:sdtContent>
      </w:sdt>
      <w:r w:rsidR="000304E1">
        <w:t>. He would then compile the annotation according to speaker and then analyze the results.</w:t>
      </w:r>
    </w:p>
    <w:p w14:paraId="26E3E651" w14:textId="0D890DA2" w:rsidR="000304E1" w:rsidRDefault="000304E1" w:rsidP="00E54D61">
      <w:pPr>
        <w:pStyle w:val="Heading4"/>
      </w:pPr>
      <w:bookmarkStart w:id="52" w:name="_Toc129865569"/>
      <w:r>
        <w:t>1.3.1 §</w:t>
      </w:r>
      <w:r w:rsidR="00176EC9">
        <w:t>2</w:t>
      </w:r>
      <w:r>
        <w:t xml:space="preserve"> – Gaarder’s Categories</w:t>
      </w:r>
      <w:bookmarkEnd w:id="52"/>
    </w:p>
    <w:p w14:paraId="49F5A692" w14:textId="365920C0" w:rsidR="000304E1" w:rsidRDefault="000304E1" w:rsidP="00694598">
      <w:pPr>
        <w:pStyle w:val="BodyTextFirstIndent"/>
      </w:pPr>
      <w:r>
        <w:t>Because they would directly inform the categorical structure of this thesis project’s own classification system, it is useful to examine the original categories here. They were</w:t>
      </w:r>
      <w:r w:rsidR="00176EC9">
        <w:t>, with his own examples</w:t>
      </w:r>
      <w:r>
        <w:t xml:space="preserve">: </w:t>
      </w:r>
    </w:p>
    <w:p w14:paraId="501034AA" w14:textId="77777777" w:rsidR="00176EC9" w:rsidRPr="00176EC9" w:rsidRDefault="00176EC9" w:rsidP="00694598">
      <w:pPr>
        <w:pStyle w:val="List2"/>
        <w:numPr>
          <w:ilvl w:val="0"/>
          <w:numId w:val="8"/>
        </w:numPr>
      </w:pPr>
      <w:r w:rsidRPr="00176EC9">
        <w:t>Material modifications (including metaphorical cases)</w:t>
      </w:r>
    </w:p>
    <w:p w14:paraId="18C14649" w14:textId="77777777" w:rsidR="00176EC9" w:rsidRPr="00176EC9" w:rsidRDefault="00176EC9" w:rsidP="00694598">
      <w:pPr>
        <w:pStyle w:val="List3"/>
        <w:numPr>
          <w:ilvl w:val="1"/>
          <w:numId w:val="8"/>
        </w:numPr>
      </w:pPr>
      <w:r w:rsidRPr="00176EC9">
        <w:t>Reduction of size, quantity, intensity, extent, or duration</w:t>
      </w:r>
    </w:p>
    <w:p w14:paraId="49B220E8" w14:textId="77777777" w:rsidR="00176EC9" w:rsidRPr="00176EC9" w:rsidRDefault="00176EC9" w:rsidP="00694598">
      <w:pPr>
        <w:pStyle w:val="List4"/>
        <w:numPr>
          <w:ilvl w:val="2"/>
          <w:numId w:val="8"/>
        </w:numPr>
      </w:pPr>
      <w:r w:rsidRPr="00176EC9">
        <w:t xml:space="preserve">Example: “He brought Juan a </w:t>
      </w:r>
      <w:r w:rsidRPr="00176EC9">
        <w:rPr>
          <w:i/>
          <w:iCs/>
        </w:rPr>
        <w:t>little rifle</w:t>
      </w:r>
      <w:r w:rsidRPr="00176EC9">
        <w:t>…” (Talking about a toy for the child)</w:t>
      </w:r>
    </w:p>
    <w:p w14:paraId="51A53B92" w14:textId="77777777" w:rsidR="00176EC9" w:rsidRPr="00176EC9" w:rsidRDefault="00176EC9" w:rsidP="00694598">
      <w:pPr>
        <w:pStyle w:val="List3"/>
        <w:numPr>
          <w:ilvl w:val="1"/>
          <w:numId w:val="8"/>
        </w:numPr>
      </w:pPr>
      <w:r w:rsidRPr="00176EC9">
        <w:t>Increase in size, quantity, etc.</w:t>
      </w:r>
    </w:p>
    <w:p w14:paraId="4AEB4155" w14:textId="77777777" w:rsidR="00176EC9" w:rsidRPr="00176EC9" w:rsidRDefault="00176EC9" w:rsidP="00694598">
      <w:pPr>
        <w:pStyle w:val="List4"/>
        <w:numPr>
          <w:ilvl w:val="2"/>
          <w:numId w:val="8"/>
        </w:numPr>
      </w:pPr>
      <w:r w:rsidRPr="00176EC9">
        <w:t xml:space="preserve">Example: “…a </w:t>
      </w:r>
      <w:r w:rsidRPr="00176EC9">
        <w:rPr>
          <w:i/>
          <w:iCs/>
        </w:rPr>
        <w:t xml:space="preserve">huge </w:t>
      </w:r>
      <w:r w:rsidRPr="00176EC9">
        <w:t xml:space="preserve">gray </w:t>
      </w:r>
      <w:r w:rsidRPr="00176EC9">
        <w:rPr>
          <w:i/>
          <w:iCs/>
        </w:rPr>
        <w:t>beard</w:t>
      </w:r>
      <w:r w:rsidRPr="00176EC9">
        <w:t xml:space="preserve"> was hiding his lips.”</w:t>
      </w:r>
    </w:p>
    <w:p w14:paraId="3E3625EE" w14:textId="77777777" w:rsidR="00176EC9" w:rsidRPr="00176EC9" w:rsidRDefault="00176EC9" w:rsidP="00694598">
      <w:pPr>
        <w:pStyle w:val="List2"/>
        <w:numPr>
          <w:ilvl w:val="0"/>
          <w:numId w:val="8"/>
        </w:numPr>
      </w:pPr>
      <w:r w:rsidRPr="00176EC9">
        <w:t>Affective modifications (emotional domain)</w:t>
      </w:r>
    </w:p>
    <w:p w14:paraId="3E5A0350" w14:textId="77777777" w:rsidR="00176EC9" w:rsidRPr="00176EC9" w:rsidRDefault="00176EC9" w:rsidP="00694598">
      <w:pPr>
        <w:pStyle w:val="List3"/>
        <w:numPr>
          <w:ilvl w:val="1"/>
          <w:numId w:val="8"/>
        </w:numPr>
      </w:pPr>
      <w:r w:rsidRPr="00176EC9">
        <w:t>Appreciation (affection, anticipatory joy, etc.)</w:t>
      </w:r>
    </w:p>
    <w:p w14:paraId="1E3DE477" w14:textId="77777777" w:rsidR="00176EC9" w:rsidRPr="00176EC9" w:rsidRDefault="00176EC9" w:rsidP="00694598">
      <w:pPr>
        <w:pStyle w:val="List4"/>
        <w:numPr>
          <w:ilvl w:val="2"/>
          <w:numId w:val="8"/>
        </w:numPr>
      </w:pPr>
      <w:r w:rsidRPr="00176EC9">
        <w:t xml:space="preserve">Example: “He gave a small slap to Julian and said affectionately, ‘Now, </w:t>
      </w:r>
      <w:r w:rsidRPr="00176EC9">
        <w:rPr>
          <w:i/>
          <w:iCs/>
        </w:rPr>
        <w:t>little friend</w:t>
      </w:r>
      <w:r w:rsidRPr="00176EC9">
        <w:t>, to work.’”</w:t>
      </w:r>
    </w:p>
    <w:p w14:paraId="477258E2" w14:textId="77777777" w:rsidR="00176EC9" w:rsidRPr="00176EC9" w:rsidRDefault="00176EC9" w:rsidP="00694598">
      <w:pPr>
        <w:pStyle w:val="List3"/>
        <w:numPr>
          <w:ilvl w:val="1"/>
          <w:numId w:val="8"/>
        </w:numPr>
      </w:pPr>
      <w:r w:rsidRPr="00176EC9">
        <w:t>Depreciation (resentment, hatred, disgust, contempt, etc.)</w:t>
      </w:r>
    </w:p>
    <w:p w14:paraId="08C8C406" w14:textId="77777777" w:rsidR="00176EC9" w:rsidRPr="00176EC9" w:rsidRDefault="00176EC9" w:rsidP="00694598">
      <w:pPr>
        <w:pStyle w:val="List4"/>
        <w:numPr>
          <w:ilvl w:val="2"/>
          <w:numId w:val="8"/>
        </w:numPr>
      </w:pPr>
      <w:r w:rsidRPr="00176EC9">
        <w:t xml:space="preserve">Example: “Clemente Ramírez, breaking down into tears and wails, </w:t>
      </w:r>
      <w:proofErr w:type="spellStart"/>
      <w:r w:rsidRPr="00176EC9">
        <w:t>reiterat</w:t>
      </w:r>
      <w:proofErr w:type="spellEnd"/>
      <w:r w:rsidRPr="00176EC9">
        <w:t xml:space="preserve">[ed] his decision to immediately stab Ana María Bermejo, who that very evening had presented herself at the Salón México at the arm of a </w:t>
      </w:r>
      <w:r w:rsidRPr="00176EC9">
        <w:rPr>
          <w:i/>
          <w:iCs/>
        </w:rPr>
        <w:t>little serviceman</w:t>
      </w:r>
      <w:r w:rsidRPr="00176EC9">
        <w:t>, with whom she danced a ton of dances…”</w:t>
      </w:r>
    </w:p>
    <w:p w14:paraId="1914DF91" w14:textId="77777777" w:rsidR="00176EC9" w:rsidRPr="00176EC9" w:rsidRDefault="00176EC9" w:rsidP="00694598">
      <w:pPr>
        <w:pStyle w:val="List3"/>
        <w:numPr>
          <w:ilvl w:val="1"/>
          <w:numId w:val="8"/>
        </w:numPr>
      </w:pPr>
      <w:r w:rsidRPr="00176EC9">
        <w:t>Condescending superiority (Not a single pure instance, that is, without any other nuances of meaning, was found of this class, proposed by A. Alonso (p. 203))</w:t>
      </w:r>
    </w:p>
    <w:p w14:paraId="50D178CB" w14:textId="77777777" w:rsidR="00176EC9" w:rsidRPr="00176EC9" w:rsidRDefault="00176EC9" w:rsidP="00694598">
      <w:pPr>
        <w:pStyle w:val="List4"/>
        <w:numPr>
          <w:ilvl w:val="2"/>
          <w:numId w:val="8"/>
        </w:numPr>
      </w:pPr>
      <w:r w:rsidRPr="00176EC9">
        <w:t xml:space="preserve">Example: “Come on, </w:t>
      </w:r>
      <w:r w:rsidRPr="00176EC9">
        <w:rPr>
          <w:i/>
          <w:iCs/>
        </w:rPr>
        <w:t>young man</w:t>
      </w:r>
      <w:r w:rsidRPr="00176EC9">
        <w:t>…”</w:t>
      </w:r>
    </w:p>
    <w:p w14:paraId="0F13E9A7" w14:textId="77777777" w:rsidR="00176EC9" w:rsidRPr="00176EC9" w:rsidRDefault="00176EC9" w:rsidP="00694598">
      <w:pPr>
        <w:pStyle w:val="List3"/>
        <w:numPr>
          <w:ilvl w:val="1"/>
          <w:numId w:val="8"/>
        </w:numPr>
      </w:pPr>
      <w:r w:rsidRPr="00176EC9">
        <w:t>Impertinent familiarity (another case proposed by Alonso)</w:t>
      </w:r>
    </w:p>
    <w:p w14:paraId="09F76059" w14:textId="77777777" w:rsidR="00176EC9" w:rsidRPr="00176EC9" w:rsidRDefault="00176EC9" w:rsidP="00694598">
      <w:pPr>
        <w:pStyle w:val="List4"/>
        <w:numPr>
          <w:ilvl w:val="2"/>
          <w:numId w:val="8"/>
        </w:numPr>
      </w:pPr>
      <w:r w:rsidRPr="00176EC9">
        <w:t xml:space="preserve">Example: “Hit it, because my general </w:t>
      </w:r>
      <w:proofErr w:type="spellStart"/>
      <w:r w:rsidRPr="00176EC9">
        <w:t>Natera</w:t>
      </w:r>
      <w:proofErr w:type="spellEnd"/>
      <w:r w:rsidRPr="00176EC9">
        <w:t xml:space="preserve"> will giving him his </w:t>
      </w:r>
      <w:r w:rsidRPr="00176EC9">
        <w:rPr>
          <w:i/>
          <w:iCs/>
        </w:rPr>
        <w:t>little eagle</w:t>
      </w:r>
      <w:r w:rsidRPr="00176EC9">
        <w:t>.”</w:t>
      </w:r>
      <w:r w:rsidRPr="00176EC9">
        <w:rPr>
          <w:vertAlign w:val="superscript"/>
        </w:rPr>
        <w:footnoteReference w:id="2"/>
      </w:r>
      <w:r w:rsidRPr="00176EC9">
        <w:t xml:space="preserve"> (this is an “impure” case.)</w:t>
      </w:r>
    </w:p>
    <w:p w14:paraId="7237DE0B" w14:textId="77777777" w:rsidR="00176EC9" w:rsidRPr="00176EC9" w:rsidRDefault="00176EC9" w:rsidP="00694598">
      <w:pPr>
        <w:pStyle w:val="List3"/>
        <w:numPr>
          <w:ilvl w:val="1"/>
          <w:numId w:val="8"/>
        </w:numPr>
      </w:pPr>
      <w:r w:rsidRPr="00176EC9">
        <w:t>Timidity through humility</w:t>
      </w:r>
    </w:p>
    <w:p w14:paraId="644E302C" w14:textId="77777777" w:rsidR="00176EC9" w:rsidRPr="00176EC9" w:rsidRDefault="00176EC9" w:rsidP="00694598">
      <w:pPr>
        <w:pStyle w:val="List4"/>
        <w:numPr>
          <w:ilvl w:val="2"/>
          <w:numId w:val="8"/>
        </w:numPr>
      </w:pPr>
      <w:r w:rsidRPr="00176EC9">
        <w:t xml:space="preserve">Example: “And I thought: “Well, I’ll go give the owner a </w:t>
      </w:r>
      <w:r w:rsidRPr="00176EC9">
        <w:rPr>
          <w:i/>
          <w:iCs/>
        </w:rPr>
        <w:t>little greeting</w:t>
      </w:r>
      <w:r w:rsidRPr="00176EC9">
        <w:t>.”</w:t>
      </w:r>
    </w:p>
    <w:p w14:paraId="269B02A5" w14:textId="77777777" w:rsidR="00176EC9" w:rsidRPr="00176EC9" w:rsidRDefault="00176EC9" w:rsidP="00694598">
      <w:pPr>
        <w:pStyle w:val="List3"/>
        <w:numPr>
          <w:ilvl w:val="1"/>
          <w:numId w:val="8"/>
        </w:numPr>
      </w:pPr>
      <w:r w:rsidRPr="00176EC9">
        <w:t>Strategic timidity (false modesty, deceit, etc.)</w:t>
      </w:r>
    </w:p>
    <w:p w14:paraId="23C134AE" w14:textId="77777777" w:rsidR="00176EC9" w:rsidRPr="00176EC9" w:rsidRDefault="00176EC9" w:rsidP="00694598">
      <w:pPr>
        <w:pStyle w:val="List4"/>
        <w:numPr>
          <w:ilvl w:val="2"/>
          <w:numId w:val="8"/>
        </w:numPr>
      </w:pPr>
      <w:r w:rsidRPr="00176EC9">
        <w:t>Example: “</w:t>
      </w:r>
      <w:r w:rsidRPr="00176EC9">
        <w:rPr>
          <w:i/>
          <w:iCs/>
        </w:rPr>
        <w:t>Manuelito</w:t>
      </w:r>
      <w:r w:rsidRPr="00176EC9">
        <w:t>, by God, come to your senses!” (Directed at a “murderer” hated by all, to calm him down.)</w:t>
      </w:r>
    </w:p>
    <w:p w14:paraId="460ECEA7" w14:textId="77777777" w:rsidR="00176EC9" w:rsidRPr="00176EC9" w:rsidRDefault="00176EC9" w:rsidP="00694598">
      <w:pPr>
        <w:pStyle w:val="List3"/>
        <w:numPr>
          <w:ilvl w:val="1"/>
          <w:numId w:val="8"/>
        </w:numPr>
      </w:pPr>
      <w:r w:rsidRPr="00176EC9">
        <w:t xml:space="preserve"> Euphemistic softening</w:t>
      </w:r>
    </w:p>
    <w:p w14:paraId="411AB588" w14:textId="77777777" w:rsidR="00176EC9" w:rsidRPr="00176EC9" w:rsidRDefault="00176EC9" w:rsidP="00694598">
      <w:pPr>
        <w:pStyle w:val="List4"/>
        <w:numPr>
          <w:ilvl w:val="2"/>
          <w:numId w:val="8"/>
        </w:numPr>
      </w:pPr>
      <w:r w:rsidRPr="00176EC9">
        <w:t xml:space="preserve">Example: “We gave (the dog) all kinds of things to eat, until his </w:t>
      </w:r>
      <w:r w:rsidRPr="00176EC9">
        <w:rPr>
          <w:i/>
          <w:iCs/>
        </w:rPr>
        <w:t xml:space="preserve">little stomach </w:t>
      </w:r>
      <w:r w:rsidRPr="00176EC9">
        <w:t>was about to burst, and nothing happened.”</w:t>
      </w:r>
    </w:p>
    <w:p w14:paraId="38B30C95" w14:textId="77777777" w:rsidR="00176EC9" w:rsidRPr="00176EC9" w:rsidRDefault="00176EC9" w:rsidP="00694598">
      <w:pPr>
        <w:pStyle w:val="List3"/>
        <w:numPr>
          <w:ilvl w:val="1"/>
          <w:numId w:val="8"/>
        </w:numPr>
      </w:pPr>
      <w:r w:rsidRPr="00176EC9">
        <w:t>Emphatic or attritional (real or imagined)</w:t>
      </w:r>
      <w:r w:rsidRPr="00176EC9">
        <w:rPr>
          <w:vertAlign w:val="superscript"/>
        </w:rPr>
        <w:footnoteReference w:id="3"/>
      </w:r>
      <w:r w:rsidRPr="00176EC9">
        <w:t xml:space="preserve"> </w:t>
      </w:r>
      <w:proofErr w:type="gramStart"/>
      <w:r w:rsidRPr="00176EC9">
        <w:t>intensification</w:t>
      </w:r>
      <w:proofErr w:type="gramEnd"/>
    </w:p>
    <w:p w14:paraId="47F6725E" w14:textId="77777777" w:rsidR="00176EC9" w:rsidRPr="00176EC9" w:rsidRDefault="00176EC9" w:rsidP="00694598">
      <w:pPr>
        <w:pStyle w:val="List4"/>
        <w:numPr>
          <w:ilvl w:val="2"/>
          <w:numId w:val="8"/>
        </w:numPr>
      </w:pPr>
      <w:r w:rsidRPr="00176EC9">
        <w:lastRenderedPageBreak/>
        <w:t xml:space="preserve">Example: “And the </w:t>
      </w:r>
      <w:r w:rsidRPr="00176EC9">
        <w:rPr>
          <w:i/>
          <w:iCs/>
        </w:rPr>
        <w:t>very, very, very first</w:t>
      </w:r>
      <w:r w:rsidRPr="00176EC9">
        <w:t xml:space="preserve"> thing I saw…”</w:t>
      </w:r>
    </w:p>
    <w:p w14:paraId="548E4981" w14:textId="77777777" w:rsidR="00176EC9" w:rsidRPr="00176EC9" w:rsidRDefault="00176EC9" w:rsidP="00694598">
      <w:pPr>
        <w:pStyle w:val="List3"/>
        <w:numPr>
          <w:ilvl w:val="1"/>
          <w:numId w:val="8"/>
        </w:numPr>
      </w:pPr>
      <w:r w:rsidRPr="00176EC9">
        <w:t>Playful, joyful, or ironic extravagance</w:t>
      </w:r>
    </w:p>
    <w:p w14:paraId="71A6AD08" w14:textId="77777777" w:rsidR="00176EC9" w:rsidRPr="00176EC9" w:rsidRDefault="00176EC9" w:rsidP="00694598">
      <w:pPr>
        <w:pStyle w:val="List4"/>
        <w:numPr>
          <w:ilvl w:val="2"/>
          <w:numId w:val="8"/>
        </w:numPr>
      </w:pPr>
      <w:r w:rsidRPr="00176EC9">
        <w:t xml:space="preserve">Example: “…I was very distracted talking with a </w:t>
      </w:r>
      <w:r w:rsidRPr="00176EC9">
        <w:rPr>
          <w:i/>
          <w:iCs/>
        </w:rPr>
        <w:t>big drunk</w:t>
      </w:r>
      <w:r w:rsidRPr="00176EC9">
        <w:t>.”</w:t>
      </w:r>
    </w:p>
    <w:p w14:paraId="2248FD93" w14:textId="77777777" w:rsidR="00176EC9" w:rsidRPr="00176EC9" w:rsidRDefault="00176EC9" w:rsidP="00694598">
      <w:pPr>
        <w:pStyle w:val="List3"/>
        <w:numPr>
          <w:ilvl w:val="1"/>
          <w:numId w:val="8"/>
        </w:numPr>
      </w:pPr>
      <w:r w:rsidRPr="00176EC9">
        <w:t>Tenderness towards the surrounding reality</w:t>
      </w:r>
    </w:p>
    <w:p w14:paraId="6534B902" w14:textId="77777777" w:rsidR="00176EC9" w:rsidRPr="00176EC9" w:rsidRDefault="00176EC9" w:rsidP="00694598">
      <w:pPr>
        <w:pStyle w:val="List4"/>
        <w:numPr>
          <w:ilvl w:val="2"/>
          <w:numId w:val="8"/>
        </w:numPr>
      </w:pPr>
      <w:r w:rsidRPr="00176EC9">
        <w:t xml:space="preserve">Example: “He would smoke his </w:t>
      </w:r>
      <w:r w:rsidRPr="00176EC9">
        <w:rPr>
          <w:i/>
          <w:iCs/>
        </w:rPr>
        <w:t>little herb</w:t>
      </w:r>
      <w:r w:rsidRPr="00176EC9">
        <w:t>, he fell asleep there, and some vagrants…shot him…”</w:t>
      </w:r>
    </w:p>
    <w:p w14:paraId="32AA5BF1" w14:textId="77777777" w:rsidR="00176EC9" w:rsidRPr="00176EC9" w:rsidRDefault="00176EC9" w:rsidP="00694598">
      <w:pPr>
        <w:pStyle w:val="List3"/>
        <w:numPr>
          <w:ilvl w:val="1"/>
          <w:numId w:val="8"/>
        </w:numPr>
      </w:pPr>
      <w:r w:rsidRPr="00176EC9">
        <w:t>From habit (neutral cases)</w:t>
      </w:r>
      <w:r w:rsidRPr="00176EC9">
        <w:rPr>
          <w:vertAlign w:val="superscript"/>
        </w:rPr>
        <w:footnoteReference w:id="4"/>
      </w:r>
    </w:p>
    <w:p w14:paraId="4C95FAB3" w14:textId="77777777" w:rsidR="00176EC9" w:rsidRPr="00176EC9" w:rsidRDefault="00176EC9" w:rsidP="00694598">
      <w:pPr>
        <w:pStyle w:val="List4"/>
        <w:numPr>
          <w:ilvl w:val="2"/>
          <w:numId w:val="8"/>
        </w:numPr>
      </w:pPr>
      <w:r w:rsidRPr="00176EC9">
        <w:t xml:space="preserve">Example: “So that you can feel what the </w:t>
      </w:r>
      <w:r w:rsidRPr="00176EC9">
        <w:rPr>
          <w:i/>
          <w:iCs/>
        </w:rPr>
        <w:t>little maize field</w:t>
      </w:r>
      <w:r w:rsidRPr="00176EC9">
        <w:t xml:space="preserve"> felt!” (There was no pure case of this.) This is considered a neutral case because the peasant invariably says </w:t>
      </w:r>
      <w:proofErr w:type="spellStart"/>
      <w:r w:rsidRPr="00176EC9">
        <w:rPr>
          <w:i/>
          <w:iCs/>
        </w:rPr>
        <w:t>milpita</w:t>
      </w:r>
      <w:proofErr w:type="spellEnd"/>
      <w:r w:rsidRPr="00176EC9">
        <w:rPr>
          <w:i/>
          <w:iCs/>
        </w:rPr>
        <w:t xml:space="preserve"> (little maize field)</w:t>
      </w:r>
      <w:r w:rsidRPr="00176EC9">
        <w:t>, no matter the circumstances.</w:t>
      </w:r>
    </w:p>
    <w:p w14:paraId="30BF902D" w14:textId="77777777" w:rsidR="00176EC9" w:rsidRPr="00176EC9" w:rsidRDefault="00176EC9" w:rsidP="00694598">
      <w:pPr>
        <w:pStyle w:val="List3"/>
        <w:numPr>
          <w:ilvl w:val="1"/>
          <w:numId w:val="8"/>
        </w:numPr>
      </w:pPr>
      <w:r w:rsidRPr="00176EC9">
        <w:t>Baby talk</w:t>
      </w:r>
    </w:p>
    <w:p w14:paraId="400ADE72" w14:textId="77777777" w:rsidR="00176EC9" w:rsidRPr="00176EC9" w:rsidRDefault="00176EC9" w:rsidP="00694598">
      <w:pPr>
        <w:pStyle w:val="List4"/>
        <w:numPr>
          <w:ilvl w:val="2"/>
          <w:numId w:val="8"/>
        </w:numPr>
      </w:pPr>
      <w:r w:rsidRPr="00176EC9">
        <w:t>Example: “</w:t>
      </w:r>
      <w:r w:rsidRPr="00176EC9">
        <w:rPr>
          <w:i/>
          <w:iCs/>
        </w:rPr>
        <w:t>Daddy</w:t>
      </w:r>
      <w:r w:rsidRPr="00176EC9">
        <w:t>, I’m hungry…”</w:t>
      </w:r>
    </w:p>
    <w:p w14:paraId="7C049BEB" w14:textId="77777777" w:rsidR="00176EC9" w:rsidRPr="00176EC9" w:rsidRDefault="00176EC9" w:rsidP="00694598">
      <w:pPr>
        <w:pStyle w:val="List3"/>
        <w:numPr>
          <w:ilvl w:val="1"/>
          <w:numId w:val="8"/>
        </w:numPr>
      </w:pPr>
      <w:r w:rsidRPr="00176EC9">
        <w:t>Slang</w:t>
      </w:r>
      <w:r w:rsidRPr="00176EC9">
        <w:rPr>
          <w:vertAlign w:val="superscript"/>
        </w:rPr>
        <w:footnoteReference w:id="5"/>
      </w:r>
    </w:p>
    <w:p w14:paraId="57DE84C6" w14:textId="77777777" w:rsidR="00176EC9" w:rsidRPr="00176EC9" w:rsidRDefault="00176EC9" w:rsidP="00694598">
      <w:pPr>
        <w:pStyle w:val="List2"/>
        <w:numPr>
          <w:ilvl w:val="0"/>
          <w:numId w:val="8"/>
        </w:numPr>
      </w:pPr>
      <w:r w:rsidRPr="00176EC9">
        <w:t>Approximate modifications (intellectual domain)</w:t>
      </w:r>
    </w:p>
    <w:p w14:paraId="0E988A42" w14:textId="77777777" w:rsidR="00176EC9" w:rsidRPr="00176EC9" w:rsidRDefault="00176EC9" w:rsidP="00694598">
      <w:pPr>
        <w:pStyle w:val="List3"/>
        <w:numPr>
          <w:ilvl w:val="1"/>
          <w:numId w:val="8"/>
        </w:numPr>
      </w:pPr>
      <w:r w:rsidRPr="00176EC9">
        <w:t>Depreciation</w:t>
      </w:r>
    </w:p>
    <w:p w14:paraId="0CFCAFCA" w14:textId="77777777" w:rsidR="00176EC9" w:rsidRPr="00176EC9" w:rsidRDefault="00176EC9" w:rsidP="00694598">
      <w:pPr>
        <w:pStyle w:val="List4"/>
        <w:numPr>
          <w:ilvl w:val="2"/>
          <w:numId w:val="8"/>
        </w:numPr>
      </w:pPr>
      <w:r w:rsidRPr="00176EC9">
        <w:t xml:space="preserve">Example: “…he gives her the </w:t>
      </w:r>
      <w:r w:rsidRPr="00176EC9">
        <w:rPr>
          <w:i/>
          <w:iCs/>
        </w:rPr>
        <w:t>little remedy</w:t>
      </w:r>
      <w:r w:rsidRPr="00176EC9">
        <w:t>.”</w:t>
      </w:r>
    </w:p>
    <w:p w14:paraId="54F0997F" w14:textId="77777777" w:rsidR="00176EC9" w:rsidRPr="00176EC9" w:rsidRDefault="00176EC9" w:rsidP="00694598">
      <w:pPr>
        <w:pStyle w:val="List3"/>
        <w:numPr>
          <w:ilvl w:val="1"/>
          <w:numId w:val="8"/>
        </w:numPr>
      </w:pPr>
      <w:r w:rsidRPr="00176EC9">
        <w:t>Appreciation</w:t>
      </w:r>
    </w:p>
    <w:p w14:paraId="2D3D710F" w14:textId="77777777" w:rsidR="00176EC9" w:rsidRPr="00176EC9" w:rsidRDefault="00176EC9" w:rsidP="00694598">
      <w:pPr>
        <w:pStyle w:val="List4"/>
        <w:numPr>
          <w:ilvl w:val="2"/>
          <w:numId w:val="8"/>
        </w:numPr>
      </w:pPr>
      <w:r w:rsidRPr="00176EC9">
        <w:t xml:space="preserve">Example: “What </w:t>
      </w:r>
      <w:r w:rsidRPr="00176EC9">
        <w:rPr>
          <w:i/>
          <w:iCs/>
        </w:rPr>
        <w:t>great friends</w:t>
      </w:r>
      <w:r w:rsidRPr="00176EC9">
        <w:t xml:space="preserve"> he had…” (it is of the intellectual domain because those friends were not even personally known by the speaker)</w:t>
      </w:r>
    </w:p>
    <w:p w14:paraId="28680F92" w14:textId="60C8A25B" w:rsidR="000304E1" w:rsidRDefault="00176EC9" w:rsidP="00694598">
      <w:pPr>
        <w:pStyle w:val="List3"/>
        <w:numPr>
          <w:ilvl w:val="1"/>
          <w:numId w:val="8"/>
        </w:numPr>
      </w:pPr>
      <w:r w:rsidRPr="00176EC9">
        <w:t>New voices [</w:t>
      </w:r>
      <w:r w:rsidRPr="0088037E">
        <w:rPr>
          <w:i/>
          <w:iCs/>
        </w:rPr>
        <w:t>sic</w:t>
      </w:r>
      <w:r w:rsidRPr="00176EC9">
        <w:t>] following a logical basis</w:t>
      </w:r>
      <w:r w:rsidRPr="00176EC9">
        <w:rPr>
          <w:vertAlign w:val="superscript"/>
        </w:rPr>
        <w:footnoteReference w:id="6"/>
      </w:r>
    </w:p>
    <w:p w14:paraId="0C09673C" w14:textId="402C5CDE" w:rsidR="00176EC9" w:rsidRDefault="00176EC9" w:rsidP="00E54D61">
      <w:pPr>
        <w:pStyle w:val="Heading4"/>
      </w:pPr>
      <w:bookmarkStart w:id="53" w:name="_Toc129865570"/>
      <w:r>
        <w:t>1.3.1 §3</w:t>
      </w:r>
      <w:r w:rsidR="001D2BEC">
        <w:t xml:space="preserve"> –</w:t>
      </w:r>
      <w:r>
        <w:t xml:space="preserve"> Results, Discussion, and Conclusions</w:t>
      </w:r>
      <w:bookmarkEnd w:id="53"/>
    </w:p>
    <w:p w14:paraId="1198EC13" w14:textId="31B77AFE" w:rsidR="00176EC9" w:rsidRDefault="00176EC9" w:rsidP="00694598">
      <w:pPr>
        <w:pStyle w:val="BodyTextFirstIndent"/>
      </w:pPr>
      <w:r>
        <w:t>He found through this process 557 instances</w:t>
      </w:r>
      <w:r w:rsidR="00AD7865">
        <w:t>, or “</w:t>
      </w:r>
      <w:r w:rsidR="006124BC">
        <w:t>tokens,” of</w:t>
      </w:r>
      <w:r>
        <w:t xml:space="preserve"> relevant suffixation, “omitting all instances that exist as their own lexical item</w:t>
      </w:r>
      <w:r w:rsidR="00C1314D">
        <w:t xml:space="preserve"> </w:t>
      </w:r>
      <w:sdt>
        <w:sdtPr>
          <w:id w:val="1856762712"/>
          <w:citation/>
        </w:sdtPr>
        <w:sdtContent>
          <w:r w:rsidR="00C1314D">
            <w:fldChar w:fldCharType="begin"/>
          </w:r>
          <w:r w:rsidR="00C1314D">
            <w:instrText xml:space="preserve">CITATION Gaarder \p 586 \n  \y  \t  \l 1033 </w:instrText>
          </w:r>
          <w:r w:rsidR="00C1314D">
            <w:fldChar w:fldCharType="separate"/>
          </w:r>
          <w:r w:rsidR="001F7208">
            <w:rPr>
              <w:noProof/>
            </w:rPr>
            <w:t>(p. 586)</w:t>
          </w:r>
          <w:r w:rsidR="00C1314D">
            <w:fldChar w:fldCharType="end"/>
          </w:r>
        </w:sdtContent>
      </w:sdt>
      <w:r w:rsidR="00C1314D">
        <w:t>,</w:t>
      </w:r>
      <w:r>
        <w:t xml:space="preserve">” from which he annotated 837 “nuances of meaning,” or about 1.5 “nuances” per </w:t>
      </w:r>
      <w:r w:rsidR="00AD7865">
        <w:t>token</w:t>
      </w:r>
      <w:r>
        <w:t>.</w:t>
      </w:r>
    </w:p>
    <w:p w14:paraId="23DBFEBE" w14:textId="56DDE7F8" w:rsidR="004E76E8" w:rsidRDefault="00176EC9" w:rsidP="00694598">
      <w:pPr>
        <w:pStyle w:val="BodyTextFirstIndent"/>
      </w:pPr>
      <w:r>
        <w:t xml:space="preserve">Through discussion of </w:t>
      </w:r>
      <w:r w:rsidR="00C855C8">
        <w:t>numbers</w:t>
      </w:r>
      <w:r>
        <w:t xml:space="preserve">, Gaarder deduces that (a) </w:t>
      </w:r>
      <w:r>
        <w:rPr>
          <w:i/>
          <w:iCs/>
        </w:rPr>
        <w:t>-ito</w:t>
      </w:r>
      <w:r>
        <w:t xml:space="preserve"> and </w:t>
      </w:r>
      <w:r>
        <w:rPr>
          <w:i/>
          <w:iCs/>
        </w:rPr>
        <w:t>-ón</w:t>
      </w:r>
      <w:r>
        <w:t xml:space="preserve"> are the most common diminutive and augmentative, respectively, </w:t>
      </w:r>
      <w:r w:rsidR="004E76E8">
        <w:t>and that (b) only the following “affective” categories had any real significant usage:</w:t>
      </w:r>
    </w:p>
    <w:p w14:paraId="557D099F" w14:textId="1091FDCB" w:rsidR="004E76E8" w:rsidRDefault="004E76E8" w:rsidP="0075500A">
      <w:pPr>
        <w:pStyle w:val="ListParagraph"/>
        <w:numPr>
          <w:ilvl w:val="0"/>
          <w:numId w:val="9"/>
        </w:numPr>
      </w:pPr>
      <w:r>
        <w:t>Appreciation</w:t>
      </w:r>
    </w:p>
    <w:p w14:paraId="494BC0E3" w14:textId="2CC205FA" w:rsidR="004E76E8" w:rsidRDefault="004E76E8" w:rsidP="0075500A">
      <w:pPr>
        <w:pStyle w:val="ListParagraph"/>
        <w:numPr>
          <w:ilvl w:val="0"/>
          <w:numId w:val="9"/>
        </w:numPr>
      </w:pPr>
      <w:r>
        <w:t>Depreciation</w:t>
      </w:r>
    </w:p>
    <w:p w14:paraId="2A6C09FC" w14:textId="6C1C8CD0" w:rsidR="004E76E8" w:rsidRDefault="004E76E8" w:rsidP="0075500A">
      <w:pPr>
        <w:pStyle w:val="ListParagraph"/>
        <w:numPr>
          <w:ilvl w:val="0"/>
          <w:numId w:val="9"/>
        </w:numPr>
      </w:pPr>
      <w:r>
        <w:t>Strategic timidity</w:t>
      </w:r>
    </w:p>
    <w:p w14:paraId="7FC8CF95" w14:textId="4C73A647" w:rsidR="004E76E8" w:rsidRDefault="004E76E8" w:rsidP="0075500A">
      <w:pPr>
        <w:pStyle w:val="ListParagraph"/>
        <w:numPr>
          <w:ilvl w:val="0"/>
          <w:numId w:val="9"/>
        </w:numPr>
      </w:pPr>
      <w:r>
        <w:t>Euphemistic softening</w:t>
      </w:r>
    </w:p>
    <w:p w14:paraId="0BBED9DF" w14:textId="69E87C4E" w:rsidR="004E76E8" w:rsidRDefault="004E76E8" w:rsidP="0075500A">
      <w:pPr>
        <w:pStyle w:val="ListParagraph"/>
        <w:numPr>
          <w:ilvl w:val="0"/>
          <w:numId w:val="9"/>
        </w:numPr>
      </w:pPr>
      <w:r>
        <w:t>Emphatic intensification</w:t>
      </w:r>
    </w:p>
    <w:p w14:paraId="16F5A3BD" w14:textId="192D682C" w:rsidR="004E76E8" w:rsidRDefault="004E76E8" w:rsidP="0075500A">
      <w:pPr>
        <w:pStyle w:val="ListParagraph"/>
        <w:numPr>
          <w:ilvl w:val="0"/>
          <w:numId w:val="9"/>
        </w:numPr>
      </w:pPr>
      <w:r>
        <w:t>Playful or ironic extravagance</w:t>
      </w:r>
    </w:p>
    <w:p w14:paraId="0ECC7117" w14:textId="0400B823" w:rsidR="004E76E8" w:rsidRDefault="004E76E8" w:rsidP="0075500A">
      <w:pPr>
        <w:pStyle w:val="ListParagraph"/>
        <w:numPr>
          <w:ilvl w:val="0"/>
          <w:numId w:val="9"/>
        </w:numPr>
      </w:pPr>
      <w:r>
        <w:t>Tenderness due to surrounding reality</w:t>
      </w:r>
    </w:p>
    <w:p w14:paraId="6F500D9A" w14:textId="49371CA2" w:rsidR="00300507" w:rsidRDefault="004E76E8" w:rsidP="00694598">
      <w:pPr>
        <w:pStyle w:val="BodyTextFirstIndent"/>
      </w:pPr>
      <w:r>
        <w:lastRenderedPageBreak/>
        <w:t xml:space="preserve">Further, he surmises that the categories of appreciation, strategic timidity, courtesy/respect, and humility could have been folded under tenderness due to surrounding reality because they all share “the intent to not offend the listener, a certain trepidation…an attitude of vacillation, irresolution before the hardness…of the silhouette of reality, and the consequent desire to…soften this silhouette.” Thus, because most of the suffix usage falls under this new super-category, Gaarder concludes that Mexican people have a cultural need to encase themselves in a “protective sheath” against </w:t>
      </w:r>
      <w:r w:rsidR="00C855C8">
        <w:t>reality and</w:t>
      </w:r>
      <w:r>
        <w:t xml:space="preserve"> use affective suffix usage </w:t>
      </w:r>
      <w:proofErr w:type="gramStart"/>
      <w:r>
        <w:t>as a way to</w:t>
      </w:r>
      <w:proofErr w:type="gramEnd"/>
      <w:r>
        <w:t xml:space="preserve"> soften the harshness of this reality. </w:t>
      </w:r>
    </w:p>
    <w:p w14:paraId="5A592D5B" w14:textId="097E7882" w:rsidR="00AD426B" w:rsidRPr="00AD426B" w:rsidRDefault="00AD426B" w:rsidP="00694598">
      <w:pPr>
        <w:pStyle w:val="BodyTextFirstIndent"/>
      </w:pPr>
      <w:r>
        <w:t>Gaarder touches on the issue of whether a diminutive can be “augmentative.” A more detailed discussion of this rather outdated issue is included in 1.3.2 below.</w:t>
      </w:r>
    </w:p>
    <w:p w14:paraId="0D1674DC" w14:textId="25DDEFD5" w:rsidR="007732A9" w:rsidRPr="00300507" w:rsidRDefault="007732A9" w:rsidP="00937DF1">
      <w:pPr>
        <w:pStyle w:val="Heading3"/>
        <w:rPr>
          <w:iCs/>
          <w:lang w:val="es-MX"/>
        </w:rPr>
      </w:pPr>
      <w:bookmarkStart w:id="54" w:name="_Toc129865571"/>
      <w:bookmarkStart w:id="55" w:name="_Toc129866129"/>
      <w:bookmarkStart w:id="56" w:name="_Toc129874256"/>
      <w:bookmarkStart w:id="57" w:name="_Toc129884829"/>
      <w:bookmarkStart w:id="58" w:name="_Toc132752592"/>
      <w:r w:rsidRPr="007732A9">
        <w:rPr>
          <w:lang w:val="es-MX"/>
        </w:rPr>
        <w:t xml:space="preserve">1.3.2 – </w:t>
      </w:r>
      <w:r w:rsidRPr="001D2BEC">
        <w:rPr>
          <w:i w:val="0"/>
          <w:iCs/>
          <w:lang w:val="es-MX"/>
        </w:rPr>
        <w:t>La función del diminutivo en español</w:t>
      </w:r>
      <w:r w:rsidRPr="00CB7207">
        <w:rPr>
          <w:lang w:val="es-MX"/>
        </w:rPr>
        <w:t xml:space="preserve"> (Zuluaga Ospina, 1970)</w:t>
      </w:r>
      <w:bookmarkEnd w:id="54"/>
      <w:bookmarkEnd w:id="55"/>
      <w:bookmarkEnd w:id="56"/>
      <w:bookmarkEnd w:id="57"/>
      <w:bookmarkEnd w:id="58"/>
    </w:p>
    <w:p w14:paraId="26D87560" w14:textId="7FD24394" w:rsidR="00052CC8" w:rsidRDefault="00300507" w:rsidP="00694598">
      <w:pPr>
        <w:pStyle w:val="BodyTextFirstIndent"/>
      </w:pPr>
      <w:r w:rsidRPr="00300507">
        <w:t>Alberto Zuluaga Ospina, working a</w:t>
      </w:r>
      <w:r>
        <w:t xml:space="preserve">t around the same time as Gaarder, also manually creates his own corpus, but instead chooses to focus in-depth on the diminutive suffix </w:t>
      </w:r>
      <w:r w:rsidRPr="00F81459">
        <w:rPr>
          <w:i/>
        </w:rPr>
        <w:t>-ito,</w:t>
      </w:r>
      <w:r>
        <w:t xml:space="preserve"> widely recognized as the most common and important diminutive suffix of the Spanish language. </w:t>
      </w:r>
    </w:p>
    <w:p w14:paraId="08073FC8" w14:textId="26D206EB" w:rsidR="00052CC8" w:rsidRDefault="007F08BF" w:rsidP="00694598">
      <w:pPr>
        <w:pStyle w:val="BodyTextFirstIndent"/>
      </w:pPr>
      <w:r>
        <w:t xml:space="preserve">He first establishes a narrowing scope of investigation, starting from all diminutives down to instances of </w:t>
      </w:r>
      <w:r w:rsidRPr="00F81459">
        <w:rPr>
          <w:i/>
        </w:rPr>
        <w:t>-ito,</w:t>
      </w:r>
      <w:r>
        <w:t xml:space="preserve"> then indicates that he filtered out “words that, although modified [with </w:t>
      </w:r>
      <w:r w:rsidRPr="00F81459">
        <w:rPr>
          <w:i/>
        </w:rPr>
        <w:t>-ito</w:t>
      </w:r>
      <w:r>
        <w:t>]…have been lexicalized, that is to say, they have lost their diminutive meaning or have specialized or somehow restricted [it]</w:t>
      </w:r>
      <w:r w:rsidR="00C1314D">
        <w:t xml:space="preserve"> </w:t>
      </w:r>
      <w:sdt>
        <w:sdtPr>
          <w:id w:val="-422568448"/>
          <w:citation/>
        </w:sdtPr>
        <w:sdtContent>
          <w:r w:rsidR="00C1314D">
            <w:fldChar w:fldCharType="begin"/>
          </w:r>
          <w:r w:rsidR="00C1314D">
            <w:instrText xml:space="preserve">CITATION Zul70 \p 27 \l 1033 </w:instrText>
          </w:r>
          <w:r w:rsidR="00C1314D">
            <w:fldChar w:fldCharType="separate"/>
          </w:r>
          <w:r w:rsidR="001F7208">
            <w:rPr>
              <w:noProof/>
            </w:rPr>
            <w:t>(Zuluaga Ospina, 1970, p. 27)</w:t>
          </w:r>
          <w:r w:rsidR="00C1314D">
            <w:fldChar w:fldCharType="end"/>
          </w:r>
        </w:sdtContent>
      </w:sdt>
      <w:r>
        <w:t>.” He elaborates, saying that “[</w:t>
      </w:r>
      <w:proofErr w:type="spellStart"/>
      <w:r>
        <w:t>i</w:t>
      </w:r>
      <w:proofErr w:type="spellEnd"/>
      <w:r>
        <w:t>]n spite of their…structure, these forms have lost their diminutive meaning in relation to their base lexeme and function as independent lexical [items]…For us, semanticity is the defining and characteristic trait of matters of language</w:t>
      </w:r>
      <w:r w:rsidR="009661DE">
        <w:t xml:space="preserve"> </w:t>
      </w:r>
      <w:sdt>
        <w:sdtPr>
          <w:id w:val="51040815"/>
          <w:citation/>
        </w:sdtPr>
        <w:sdtContent>
          <w:r w:rsidR="009661DE">
            <w:fldChar w:fldCharType="begin"/>
          </w:r>
          <w:r w:rsidR="009661DE">
            <w:instrText xml:space="preserve">CITATION Zul70 \p 29 \n  \y  \t  \l 1033 </w:instrText>
          </w:r>
          <w:r w:rsidR="009661DE">
            <w:fldChar w:fldCharType="separate"/>
          </w:r>
          <w:r w:rsidR="001F7208">
            <w:rPr>
              <w:noProof/>
            </w:rPr>
            <w:t>(p. 29)</w:t>
          </w:r>
          <w:r w:rsidR="009661DE">
            <w:fldChar w:fldCharType="end"/>
          </w:r>
        </w:sdtContent>
      </w:sdt>
      <w:r>
        <w:t>.”</w:t>
      </w:r>
      <w:r w:rsidR="00052CC8">
        <w:t xml:space="preserve"> </w:t>
      </w:r>
    </w:p>
    <w:p w14:paraId="3CF563DE" w14:textId="026A83E9" w:rsidR="00052CC8" w:rsidRDefault="00052CC8" w:rsidP="00694598">
      <w:pPr>
        <w:pStyle w:val="BodyTextFirstIndent"/>
      </w:pPr>
      <w:r>
        <w:t xml:space="preserve">Included under Zuluaga’s “lexicalizations” are instances where the diminutive is used as its own base for further derivation, i.e., that the diminutive is “buried” within the word, such as in the progression </w:t>
      </w:r>
      <w:r w:rsidRPr="00052CC8">
        <w:rPr>
          <w:i/>
          <w:iCs/>
        </w:rPr>
        <w:t>chico</w:t>
      </w:r>
      <w:r>
        <w:t xml:space="preserve">, </w:t>
      </w:r>
      <w:proofErr w:type="spellStart"/>
      <w:r w:rsidRPr="00052CC8">
        <w:rPr>
          <w:i/>
          <w:iCs/>
        </w:rPr>
        <w:t>chiquillo</w:t>
      </w:r>
      <w:proofErr w:type="spellEnd"/>
      <w:r>
        <w:t xml:space="preserve">, </w:t>
      </w:r>
      <w:proofErr w:type="spellStart"/>
      <w:r w:rsidRPr="00052CC8">
        <w:rPr>
          <w:i/>
          <w:iCs/>
        </w:rPr>
        <w:t>chiquillada</w:t>
      </w:r>
      <w:proofErr w:type="spellEnd"/>
      <w:r>
        <w:t>. Zuluaga calls this process “integration</w:t>
      </w:r>
      <w:r w:rsidR="009661DE">
        <w:t xml:space="preserve"> </w:t>
      </w:r>
      <w:sdt>
        <w:sdtPr>
          <w:id w:val="1462538962"/>
          <w:citation/>
        </w:sdtPr>
        <w:sdtContent>
          <w:r w:rsidR="009661DE">
            <w:fldChar w:fldCharType="begin"/>
          </w:r>
          <w:r w:rsidR="009661DE">
            <w:instrText xml:space="preserve">CITATION Zul70 \p 30 \n  \y  \t  \l 1033 </w:instrText>
          </w:r>
          <w:r w:rsidR="009661DE">
            <w:fldChar w:fldCharType="separate"/>
          </w:r>
          <w:r w:rsidR="001F7208">
            <w:rPr>
              <w:noProof/>
            </w:rPr>
            <w:t>(p. 30)</w:t>
          </w:r>
          <w:r w:rsidR="009661DE">
            <w:fldChar w:fldCharType="end"/>
          </w:r>
        </w:sdtContent>
      </w:sdt>
      <w:r>
        <w:t xml:space="preserve">” and explores the issue of whether integration indicates lexicalization. In </w:t>
      </w:r>
      <w:r w:rsidR="00891958">
        <w:t>any</w:t>
      </w:r>
      <w:r>
        <w:t xml:space="preserve"> case, these instances are also discarded.</w:t>
      </w:r>
    </w:p>
    <w:p w14:paraId="104209BF" w14:textId="19EDADE8" w:rsidR="00175F5E" w:rsidRDefault="00052CC8" w:rsidP="00694598">
      <w:pPr>
        <w:pStyle w:val="BodyTextFirstIndent"/>
      </w:pPr>
      <w:r>
        <w:t xml:space="preserve">Working with the 500 instances of </w:t>
      </w:r>
      <w:r w:rsidRPr="00F81459">
        <w:rPr>
          <w:i/>
        </w:rPr>
        <w:t>-ito</w:t>
      </w:r>
      <w:r w:rsidR="00891958">
        <w:t xml:space="preserve"> this filtration process has</w:t>
      </w:r>
      <w:r>
        <w:t xml:space="preserve"> left, Zuluaga proceeds with analysis through, as with Gaarder, the lens of Alonso</w:t>
      </w:r>
      <w:r w:rsidR="00CF4065">
        <w:t xml:space="preserve"> </w:t>
      </w:r>
      <w:sdt>
        <w:sdtPr>
          <w:id w:val="619881854"/>
          <w:citation/>
        </w:sdtPr>
        <w:sdtContent>
          <w:r w:rsidR="009661DE">
            <w:fldChar w:fldCharType="begin"/>
          </w:r>
          <w:r w:rsidR="00820A3B">
            <w:instrText xml:space="preserve">CITATION Alo51 \n  \l 1033 </w:instrText>
          </w:r>
          <w:r w:rsidR="009661DE">
            <w:fldChar w:fldCharType="separate"/>
          </w:r>
          <w:r w:rsidR="001F7208">
            <w:rPr>
              <w:noProof/>
            </w:rPr>
            <w:t>(Noción, emoción, acción y fantasía en los diminutivos, 1951)</w:t>
          </w:r>
          <w:r w:rsidR="009661DE">
            <w:fldChar w:fldCharType="end"/>
          </w:r>
        </w:sdtContent>
      </w:sdt>
      <w:r w:rsidR="00CF7DB8">
        <w:t xml:space="preserve">. </w:t>
      </w:r>
      <w:r w:rsidR="00A669AF">
        <w:t>He groups Alonso’s “</w:t>
      </w:r>
      <w:r w:rsidR="00175F5E">
        <w:t>functions of the diminutive</w:t>
      </w:r>
      <w:r w:rsidR="00A669AF">
        <w:t xml:space="preserve">,” the same as used by Gaarder above, by “intentional directionality,” either </w:t>
      </w:r>
      <w:r w:rsidR="00A669AF">
        <w:rPr>
          <w:i/>
          <w:iCs/>
        </w:rPr>
        <w:t xml:space="preserve">towards the object </w:t>
      </w:r>
      <w:r w:rsidR="00A669AF" w:rsidRPr="00A669AF">
        <w:t>or</w:t>
      </w:r>
      <w:r w:rsidR="00A669AF">
        <w:rPr>
          <w:i/>
          <w:iCs/>
        </w:rPr>
        <w:t xml:space="preserve"> towards the </w:t>
      </w:r>
      <w:r w:rsidR="00A669AF" w:rsidRPr="00A669AF">
        <w:rPr>
          <w:i/>
          <w:iCs/>
        </w:rPr>
        <w:t>interlocutor</w:t>
      </w:r>
      <w:r w:rsidR="009661DE">
        <w:rPr>
          <w:i/>
          <w:iCs/>
        </w:rPr>
        <w:t xml:space="preserve"> </w:t>
      </w:r>
      <w:sdt>
        <w:sdtPr>
          <w:rPr>
            <w:i/>
            <w:iCs/>
          </w:rPr>
          <w:id w:val="19590954"/>
          <w:citation/>
        </w:sdtPr>
        <w:sdtContent>
          <w:r w:rsidR="009661DE">
            <w:rPr>
              <w:i/>
              <w:iCs/>
            </w:rPr>
            <w:fldChar w:fldCharType="begin"/>
          </w:r>
          <w:r w:rsidR="00820A3B">
            <w:instrText xml:space="preserve">CITATION Zul70 \p 30 \l 1033 </w:instrText>
          </w:r>
          <w:r w:rsidR="009661DE">
            <w:rPr>
              <w:i/>
              <w:iCs/>
            </w:rPr>
            <w:fldChar w:fldCharType="separate"/>
          </w:r>
          <w:r w:rsidR="001F7208">
            <w:rPr>
              <w:noProof/>
            </w:rPr>
            <w:t>(Zuluaga Ospina, 1970, p. 30)</w:t>
          </w:r>
          <w:r w:rsidR="009661DE">
            <w:rPr>
              <w:i/>
              <w:iCs/>
            </w:rPr>
            <w:fldChar w:fldCharType="end"/>
          </w:r>
        </w:sdtContent>
      </w:sdt>
      <w:r w:rsidR="00A669AF">
        <w:rPr>
          <w:i/>
          <w:iCs/>
        </w:rPr>
        <w:t xml:space="preserve">. </w:t>
      </w:r>
      <w:r w:rsidR="00CF7DB8" w:rsidRPr="00A669AF">
        <w:t>However</w:t>
      </w:r>
      <w:r w:rsidR="00CF7DB8">
        <w:t xml:space="preserve">, he argues that Alonso’s characterizations of the functions of the diminutive are too shallow; </w:t>
      </w:r>
      <w:r w:rsidR="00175F5E" w:rsidRPr="00175F5E">
        <w:t>Zuluaga argues that Alonso’</w:t>
      </w:r>
      <w:r w:rsidR="00175F5E">
        <w:t>s</w:t>
      </w:r>
      <w:r w:rsidR="00175F5E" w:rsidRPr="00175F5E">
        <w:t xml:space="preserve"> functions are </w:t>
      </w:r>
      <w:proofErr w:type="gramStart"/>
      <w:r w:rsidR="00175F5E" w:rsidRPr="00175F5E">
        <w:t>epi-semantic</w:t>
      </w:r>
      <w:proofErr w:type="gramEnd"/>
      <w:r w:rsidR="00175F5E">
        <w:t xml:space="preserve">. That is, </w:t>
      </w:r>
      <w:r w:rsidR="00A669AF">
        <w:t xml:space="preserve">Zuluaga recognizes that there is a difference between the semantic, denotative and pragmatic, connotative </w:t>
      </w:r>
      <w:r w:rsidR="00175F5E">
        <w:t xml:space="preserve">discursive </w:t>
      </w:r>
      <w:r w:rsidR="00A669AF">
        <w:t xml:space="preserve">layers, that the semantic is more “object-oriented” and the pragmatic more “interlocutor-oriented,” and that the pragmatic layer is </w:t>
      </w:r>
      <w:r w:rsidR="00175F5E">
        <w:t xml:space="preserve">where there is room for the interlocutor </w:t>
      </w:r>
      <w:r w:rsidR="0004084C">
        <w:t xml:space="preserve">to project </w:t>
      </w:r>
      <w:r w:rsidR="00175F5E">
        <w:t>their “stylistic values,” as he calls Alonso’s categories</w:t>
      </w:r>
      <w:sdt>
        <w:sdtPr>
          <w:id w:val="-1260137860"/>
          <w:citation/>
        </w:sdtPr>
        <w:sdtContent>
          <w:r w:rsidR="009661DE">
            <w:fldChar w:fldCharType="begin"/>
          </w:r>
          <w:r w:rsidR="00820A3B">
            <w:instrText xml:space="preserve">CITATION Zul70 \p 30 \n  \y  \t  \l 1033 </w:instrText>
          </w:r>
          <w:r w:rsidR="009661DE">
            <w:fldChar w:fldCharType="separate"/>
          </w:r>
          <w:r w:rsidR="001F7208">
            <w:rPr>
              <w:noProof/>
            </w:rPr>
            <w:t xml:space="preserve"> (p. 30)</w:t>
          </w:r>
          <w:r w:rsidR="009661DE">
            <w:fldChar w:fldCharType="end"/>
          </w:r>
        </w:sdtContent>
      </w:sdt>
      <w:r w:rsidR="00175F5E">
        <w:t xml:space="preserve">. </w:t>
      </w:r>
    </w:p>
    <w:p w14:paraId="414AAD3D" w14:textId="15744425" w:rsidR="00362B8C" w:rsidRDefault="00175F5E" w:rsidP="00694598">
      <w:pPr>
        <w:pStyle w:val="BodyTextFirstIndent"/>
      </w:pPr>
      <w:r>
        <w:t xml:space="preserve">But the interesting wrinkle is that Zuluaga then </w:t>
      </w:r>
      <w:r w:rsidR="00891958">
        <w:t>champions the stance</w:t>
      </w:r>
      <w:r>
        <w:t xml:space="preserve"> that the diminutive semantic meaning is always present, elaborating</w:t>
      </w:r>
      <w:r w:rsidR="001F05D5">
        <w:t xml:space="preserve"> that</w:t>
      </w:r>
      <w:r w:rsidR="00AD426B">
        <w:t>:</w:t>
      </w:r>
      <w:r w:rsidR="001F05D5">
        <w:t xml:space="preserve"> </w:t>
      </w:r>
    </w:p>
    <w:p w14:paraId="2EFC0275" w14:textId="736974D5" w:rsidR="00362B8C" w:rsidRDefault="00175F5E" w:rsidP="00694598">
      <w:pPr>
        <w:pStyle w:val="BodyTextFirstIndent2"/>
      </w:pPr>
      <w:r>
        <w:t>“[</w:t>
      </w:r>
      <w:r w:rsidR="001F05D5">
        <w:t xml:space="preserve">the] </w:t>
      </w:r>
      <w:r>
        <w:t>insistence on the fundamental function of diminution</w:t>
      </w:r>
      <w:r w:rsidR="001F05D5">
        <w:t xml:space="preserve"> [must] not be interpreted as a rejection or ignorance of connotational or stylistic values…they can make themselves present, and are explainable by normal psychological attitudes towards the small…[H]ere [it must be] insist[ed] that these stylistic effects cannot be confused with the basic, grammatical, function of the diminutive suffix…</w:t>
      </w:r>
      <w:sdt>
        <w:sdtPr>
          <w:id w:val="-1679109506"/>
          <w:citation/>
        </w:sdtPr>
        <w:sdtContent>
          <w:r w:rsidR="009661DE">
            <w:fldChar w:fldCharType="begin"/>
          </w:r>
          <w:r w:rsidR="00820A3B">
            <w:instrText xml:space="preserve">CITATION Zul70 \p 33 \n  \y  \t  \l 1033 </w:instrText>
          </w:r>
          <w:r w:rsidR="009661DE">
            <w:fldChar w:fldCharType="separate"/>
          </w:r>
          <w:r w:rsidR="001F7208">
            <w:rPr>
              <w:noProof/>
            </w:rPr>
            <w:t xml:space="preserve"> (p. 33)</w:t>
          </w:r>
          <w:r w:rsidR="009661DE">
            <w:fldChar w:fldCharType="end"/>
          </w:r>
        </w:sdtContent>
      </w:sdt>
      <w:r w:rsidR="001F05D5">
        <w:t xml:space="preserve">” </w:t>
      </w:r>
    </w:p>
    <w:p w14:paraId="15C20465" w14:textId="77777777" w:rsidR="00362B8C" w:rsidRDefault="001F05D5" w:rsidP="00694598">
      <w:pPr>
        <w:pStyle w:val="BodyTextFirstIndent"/>
      </w:pPr>
      <w:r>
        <w:t>This implies that Zuluaga recognizes that an instance of diminutive use can have co-occurring semantic and pragmatic meanings</w:t>
      </w:r>
      <w:r w:rsidR="00891958">
        <w:t>. However, he i</w:t>
      </w:r>
      <w:r>
        <w:t xml:space="preserve">nsists that the semantic </w:t>
      </w:r>
      <w:r w:rsidR="00891958">
        <w:t>element</w:t>
      </w:r>
      <w:r>
        <w:t xml:space="preserve"> is always present and is always diminution.</w:t>
      </w:r>
    </w:p>
    <w:p w14:paraId="45FFEE9F" w14:textId="02300BC1" w:rsidR="008B682A" w:rsidRDefault="008B682A" w:rsidP="00694598">
      <w:pPr>
        <w:pStyle w:val="BodyTextFirstIndent"/>
      </w:pPr>
      <w:r>
        <w:t>Zuluaga, as Gaarder independently before him, explores the idea of “augmentative diminutives,” that is, diminutives that add to the already diminutive meaning of the base lexeme. Therefore, he argues, the semantic and pragmatic functions of the diminutive can change and interact either morphologically with the meaning of the base lexeme and/or syntactically or</w:t>
      </w:r>
      <w:r w:rsidR="00891958">
        <w:t xml:space="preserve"> pragmatically</w:t>
      </w:r>
      <w:r>
        <w:t xml:space="preserve"> with the meanings of surrounding words. In this way, the ever-present semantic meaning of diminution, he posits, can be “hidden” by these interactions.</w:t>
      </w:r>
    </w:p>
    <w:p w14:paraId="6038480A" w14:textId="3F549AF7" w:rsidR="00891958" w:rsidRDefault="00891958" w:rsidP="00694598">
      <w:pPr>
        <w:pStyle w:val="BodyTextFirstIndent"/>
      </w:pPr>
      <w:r>
        <w:lastRenderedPageBreak/>
        <w:t>It is useful here to note that, in the years intervening between 1970 and the present, the related concepts of intensification and emphasis (as well as their negative corollaries, attenuation and understatement) have</w:t>
      </w:r>
      <w:r w:rsidR="00C16702">
        <w:t>, in modern linguistics,</w:t>
      </w:r>
      <w:r>
        <w:t xml:space="preserve"> been formally broken off from the concept of “augmentation” found in these old</w:t>
      </w:r>
      <w:r w:rsidR="00C16702">
        <w:t>er</w:t>
      </w:r>
      <w:r>
        <w:t xml:space="preserve"> texts. </w:t>
      </w:r>
      <w:r w:rsidR="00C16702">
        <w:t>This disambiguation is what allows for the</w:t>
      </w:r>
      <w:r w:rsidR="00362B8C">
        <w:t>se concepts’ constellation into the</w:t>
      </w:r>
      <w:r w:rsidR="00C16702">
        <w:t xml:space="preserve"> categories of </w:t>
      </w:r>
      <w:r w:rsidR="00C16702">
        <w:rPr>
          <w:smallCaps/>
        </w:rPr>
        <w:t xml:space="preserve">magnitude </w:t>
      </w:r>
      <w:r w:rsidR="00C16702">
        <w:t>(collapsed from augmentation and diminution)</w:t>
      </w:r>
      <w:r w:rsidR="00C16702">
        <w:rPr>
          <w:smallCaps/>
        </w:rPr>
        <w:t xml:space="preserve">, accentuation, </w:t>
      </w:r>
      <w:r w:rsidR="00C16702">
        <w:t xml:space="preserve">and </w:t>
      </w:r>
      <w:r w:rsidR="00C16702">
        <w:rPr>
          <w:smallCaps/>
        </w:rPr>
        <w:t>minimization</w:t>
      </w:r>
      <w:r w:rsidR="00C16702">
        <w:t>, respectively, in Experiments II and III below.</w:t>
      </w:r>
    </w:p>
    <w:p w14:paraId="57CB51CF" w14:textId="4098E898" w:rsidR="00C16702" w:rsidRDefault="00C16702" w:rsidP="00694598">
      <w:pPr>
        <w:pStyle w:val="BodyTextFirstIndent"/>
      </w:pPr>
      <w:r>
        <w:t>With the theoretical framework out of the way, Zuluaga moves on to note the allomorphy of -ito before enumerating this very detailed list of functions of the diminutive</w:t>
      </w:r>
      <w:sdt>
        <w:sdtPr>
          <w:id w:val="312148963"/>
          <w:citation/>
        </w:sdtPr>
        <w:sdtContent>
          <w:r w:rsidR="009661DE">
            <w:fldChar w:fldCharType="begin"/>
          </w:r>
          <w:r w:rsidR="00820A3B">
            <w:instrText xml:space="preserve">CITATION Zul70 \p 42 \n  \y  \t  \l 1033 </w:instrText>
          </w:r>
          <w:r w:rsidR="009661DE">
            <w:fldChar w:fldCharType="separate"/>
          </w:r>
          <w:r w:rsidR="001F7208">
            <w:rPr>
              <w:noProof/>
            </w:rPr>
            <w:t xml:space="preserve"> (p. 42)</w:t>
          </w:r>
          <w:r w:rsidR="009661DE">
            <w:fldChar w:fldCharType="end"/>
          </w:r>
        </w:sdtContent>
      </w:sdt>
      <w:r w:rsidR="00362B8C">
        <w:t>, supposedly derived from his own observation from his undisclosed data</w:t>
      </w:r>
      <w:r w:rsidR="009661DE">
        <w:t xml:space="preserve"> (numbering and lettering is the work of the author)</w:t>
      </w:r>
      <w:r>
        <w:t>:</w:t>
      </w:r>
    </w:p>
    <w:p w14:paraId="7BCF957E" w14:textId="3ABE0F99" w:rsidR="00C16702" w:rsidRDefault="00C16702" w:rsidP="0075500A">
      <w:pPr>
        <w:pStyle w:val="ListParagraph"/>
        <w:numPr>
          <w:ilvl w:val="0"/>
          <w:numId w:val="10"/>
        </w:numPr>
      </w:pPr>
      <w:r>
        <w:t>Affective</w:t>
      </w:r>
    </w:p>
    <w:p w14:paraId="286940CB" w14:textId="52505896" w:rsidR="00C16702" w:rsidRDefault="00C16702" w:rsidP="0075500A">
      <w:pPr>
        <w:pStyle w:val="ListParagraph"/>
        <w:numPr>
          <w:ilvl w:val="1"/>
          <w:numId w:val="10"/>
        </w:numPr>
      </w:pPr>
      <w:r>
        <w:t>Derogatory</w:t>
      </w:r>
    </w:p>
    <w:p w14:paraId="6F635E03" w14:textId="7E48C075" w:rsidR="00C16702" w:rsidRDefault="00C16702" w:rsidP="0075500A">
      <w:pPr>
        <w:pStyle w:val="ListParagraph"/>
        <w:numPr>
          <w:ilvl w:val="1"/>
          <w:numId w:val="10"/>
        </w:numPr>
      </w:pPr>
      <w:r>
        <w:t>“Of a weakly positive affective temper”</w:t>
      </w:r>
    </w:p>
    <w:p w14:paraId="480C39B8" w14:textId="06652222" w:rsidR="00C16702" w:rsidRDefault="001E0E77" w:rsidP="0075500A">
      <w:pPr>
        <w:pStyle w:val="ListParagraph"/>
        <w:numPr>
          <w:ilvl w:val="1"/>
          <w:numId w:val="10"/>
        </w:numPr>
      </w:pPr>
      <w:r>
        <w:t>Of such an affective value that overpowers its diminutive meaning</w:t>
      </w:r>
    </w:p>
    <w:p w14:paraId="027AD703" w14:textId="21E02B6E" w:rsidR="001E0E77" w:rsidRDefault="001E0E77" w:rsidP="0075500A">
      <w:pPr>
        <w:pStyle w:val="ListParagraph"/>
        <w:numPr>
          <w:ilvl w:val="1"/>
          <w:numId w:val="10"/>
        </w:numPr>
      </w:pPr>
      <w:r>
        <w:t>“Of a predominant affective sense, but the diminutive sense is covered by context</w:t>
      </w:r>
      <w:r>
        <w:rPr>
          <w:rStyle w:val="FootnoteReference"/>
        </w:rPr>
        <w:footnoteReference w:id="7"/>
      </w:r>
      <w:r>
        <w:t>”</w:t>
      </w:r>
    </w:p>
    <w:p w14:paraId="16E67340" w14:textId="789C321E" w:rsidR="001E0E77" w:rsidRDefault="001E0E77" w:rsidP="0075500A">
      <w:pPr>
        <w:pStyle w:val="ListParagraph"/>
        <w:numPr>
          <w:ilvl w:val="1"/>
          <w:numId w:val="10"/>
        </w:numPr>
      </w:pPr>
      <w:r>
        <w:t>“[d]</w:t>
      </w:r>
      <w:proofErr w:type="spellStart"/>
      <w:r>
        <w:t>iminutive</w:t>
      </w:r>
      <w:proofErr w:type="spellEnd"/>
      <w:r>
        <w:t xml:space="preserve"> function replaced by affection in nouns with </w:t>
      </w:r>
      <w:proofErr w:type="gramStart"/>
      <w:r>
        <w:t>predicate</w:t>
      </w:r>
      <w:proofErr w:type="gramEnd"/>
      <w:r>
        <w:t>”</w:t>
      </w:r>
    </w:p>
    <w:p w14:paraId="1B3B94B9" w14:textId="0FC4C8E7" w:rsidR="001E0E77" w:rsidRDefault="001E0E77" w:rsidP="0075500A">
      <w:pPr>
        <w:pStyle w:val="ListParagraph"/>
        <w:numPr>
          <w:ilvl w:val="1"/>
          <w:numId w:val="10"/>
        </w:numPr>
      </w:pPr>
      <w:r>
        <w:t>“Of a definite affective sense, in vocatives”</w:t>
      </w:r>
    </w:p>
    <w:p w14:paraId="0B5BF92C" w14:textId="4174C93D" w:rsidR="001E0E77" w:rsidRDefault="001E0E77" w:rsidP="0075500A">
      <w:pPr>
        <w:pStyle w:val="ListParagraph"/>
        <w:numPr>
          <w:ilvl w:val="1"/>
          <w:numId w:val="10"/>
        </w:numPr>
      </w:pPr>
      <w:r>
        <w:t>“Of a definite affective sense, in proper nouns[/personal names]”</w:t>
      </w:r>
    </w:p>
    <w:p w14:paraId="15C907E0" w14:textId="65E99A64" w:rsidR="001E0E77" w:rsidRDefault="001E0E77" w:rsidP="0075500A">
      <w:pPr>
        <w:pStyle w:val="ListParagraph"/>
        <w:numPr>
          <w:ilvl w:val="0"/>
          <w:numId w:val="10"/>
        </w:numPr>
      </w:pPr>
      <w:r>
        <w:t>Condescending superiority</w:t>
      </w:r>
    </w:p>
    <w:p w14:paraId="4DD4CEC3" w14:textId="278B7656" w:rsidR="001E0E77" w:rsidRDefault="001E0E77" w:rsidP="0075500A">
      <w:pPr>
        <w:pStyle w:val="ListParagraph"/>
        <w:numPr>
          <w:ilvl w:val="0"/>
          <w:numId w:val="10"/>
        </w:numPr>
      </w:pPr>
      <w:r>
        <w:t>Impertinent familiarity</w:t>
      </w:r>
    </w:p>
    <w:p w14:paraId="2C4792B1" w14:textId="12DE3F12" w:rsidR="001E0E77" w:rsidRDefault="001E0E77" w:rsidP="0075500A">
      <w:pPr>
        <w:pStyle w:val="ListParagraph"/>
        <w:numPr>
          <w:ilvl w:val="0"/>
          <w:numId w:val="10"/>
        </w:numPr>
      </w:pPr>
      <w:r>
        <w:t>“Son of…(name)-ito”</w:t>
      </w:r>
    </w:p>
    <w:p w14:paraId="3536D247" w14:textId="7E8E8EC0" w:rsidR="001E0E77" w:rsidRDefault="001E0E77" w:rsidP="0075500A">
      <w:pPr>
        <w:pStyle w:val="ListParagraph"/>
        <w:numPr>
          <w:ilvl w:val="0"/>
          <w:numId w:val="10"/>
        </w:numPr>
      </w:pPr>
      <w:r>
        <w:t>Euphemism</w:t>
      </w:r>
    </w:p>
    <w:p w14:paraId="3E075A61" w14:textId="39FEC066" w:rsidR="001E0E77" w:rsidRDefault="001E0E77" w:rsidP="0075500A">
      <w:pPr>
        <w:pStyle w:val="ListParagraph"/>
        <w:numPr>
          <w:ilvl w:val="0"/>
          <w:numId w:val="10"/>
        </w:numPr>
      </w:pPr>
      <w:r>
        <w:t>Playfulness</w:t>
      </w:r>
    </w:p>
    <w:p w14:paraId="7D27D999" w14:textId="3E52398F" w:rsidR="001E0E77" w:rsidRDefault="001E0E77" w:rsidP="0075500A">
      <w:pPr>
        <w:pStyle w:val="ListParagraph"/>
        <w:numPr>
          <w:ilvl w:val="1"/>
          <w:numId w:val="10"/>
        </w:numPr>
      </w:pPr>
      <w:r>
        <w:t>Narrator’s smirk</w:t>
      </w:r>
    </w:p>
    <w:p w14:paraId="737701E1" w14:textId="14321071" w:rsidR="001E0E77" w:rsidRDefault="00362B8C" w:rsidP="0075500A">
      <w:pPr>
        <w:pStyle w:val="ListParagraph"/>
        <w:numPr>
          <w:ilvl w:val="1"/>
          <w:numId w:val="10"/>
        </w:numPr>
      </w:pPr>
      <w:r>
        <w:t>“Infantile grace and tenderness”</w:t>
      </w:r>
    </w:p>
    <w:p w14:paraId="5FAD68B6" w14:textId="451DA7FF" w:rsidR="00362B8C" w:rsidRDefault="00362B8C" w:rsidP="0075500A">
      <w:pPr>
        <w:pStyle w:val="ListParagraph"/>
        <w:numPr>
          <w:ilvl w:val="1"/>
          <w:numId w:val="10"/>
        </w:numPr>
      </w:pPr>
      <w:r>
        <w:t>Happy-go-lucky</w:t>
      </w:r>
    </w:p>
    <w:p w14:paraId="4220CEDE" w14:textId="13EFEB05" w:rsidR="00362B8C" w:rsidRDefault="00362B8C" w:rsidP="00694598">
      <w:pPr>
        <w:pStyle w:val="BodyTextFirstIndent"/>
      </w:pPr>
      <w:r>
        <w:t xml:space="preserve">The detail of the subcategories and the short length when compared to Gaarder’s are both noteworthy. The inclusion of identical language indicates that the same Alonso material is used as reference, and its shortened length hints that it was perhaps cut down (or </w:t>
      </w:r>
      <w:r w:rsidR="0063413A">
        <w:t xml:space="preserve">that </w:t>
      </w:r>
      <w:r>
        <w:t>Gaarder added to his</w:t>
      </w:r>
      <w:r w:rsidR="00AD7865">
        <w:t xml:space="preserve"> own reading of Alonso</w:t>
      </w:r>
      <w:r>
        <w:t>). The detail of the subcategories includes the interactions between the lexemic and suffixal meanings and their interactions; strangely, however, positive affection is broken down into categories 1b-g whereas negative affection, “derogatory,” is limited to only one category.</w:t>
      </w:r>
    </w:p>
    <w:p w14:paraId="1B7B77B1" w14:textId="7145A90A" w:rsidR="00AD426B" w:rsidRPr="00C16702" w:rsidRDefault="00362B8C" w:rsidP="00694598">
      <w:pPr>
        <w:pStyle w:val="BodyTextFirstIndent"/>
      </w:pPr>
      <w:r>
        <w:t xml:space="preserve">He concludes that, in </w:t>
      </w:r>
      <w:r w:rsidR="00AD426B">
        <w:t>most cases</w:t>
      </w:r>
      <w:r>
        <w:t xml:space="preserve">, as was expected, </w:t>
      </w:r>
      <w:r w:rsidR="00AD426B">
        <w:t>“the diminishing function of the suffix is evident, that is…[one can] abstract a diminutive meaning in relation with the base lexeme.</w:t>
      </w:r>
      <w:sdt>
        <w:sdtPr>
          <w:id w:val="1921604175"/>
          <w:citation/>
        </w:sdtPr>
        <w:sdtContent>
          <w:r w:rsidR="009661DE">
            <w:fldChar w:fldCharType="begin"/>
          </w:r>
          <w:r w:rsidR="009661DE">
            <w:instrText xml:space="preserve">CITATION Zul70 \p 48 \l 1033 </w:instrText>
          </w:r>
          <w:r w:rsidR="009661DE">
            <w:fldChar w:fldCharType="separate"/>
          </w:r>
          <w:r w:rsidR="001F7208">
            <w:rPr>
              <w:noProof/>
            </w:rPr>
            <w:t xml:space="preserve"> (Zuluaga Ospina, 1970, p. 48)</w:t>
          </w:r>
          <w:r w:rsidR="009661DE">
            <w:fldChar w:fldCharType="end"/>
          </w:r>
        </w:sdtContent>
      </w:sdt>
      <w:r w:rsidR="00AD426B">
        <w:t>” However, with “nouns indicating person plus predicate, vocatives, and proper names, diminution is hidden and replaced with an affective meaning, which can be explained, fundamentally, b</w:t>
      </w:r>
      <w:r w:rsidR="00AD7865">
        <w:t>y</w:t>
      </w:r>
      <w:r w:rsidR="00AD426B">
        <w:t xml:space="preserve"> the meaning of the base lexeme</w:t>
      </w:r>
      <w:sdt>
        <w:sdtPr>
          <w:id w:val="906804198"/>
          <w:citation/>
        </w:sdtPr>
        <w:sdtContent>
          <w:r w:rsidR="009661DE">
            <w:fldChar w:fldCharType="begin"/>
          </w:r>
          <w:r w:rsidR="00820A3B">
            <w:instrText xml:space="preserve">CITATION Zul70 \p 48 \n  \y  \t  \l 1033 </w:instrText>
          </w:r>
          <w:r w:rsidR="009661DE">
            <w:fldChar w:fldCharType="separate"/>
          </w:r>
          <w:r w:rsidR="001F7208">
            <w:rPr>
              <w:noProof/>
            </w:rPr>
            <w:t xml:space="preserve"> (p. 48)</w:t>
          </w:r>
          <w:r w:rsidR="009661DE">
            <w:fldChar w:fldCharType="end"/>
          </w:r>
        </w:sdtContent>
      </w:sdt>
      <w:r w:rsidR="009661DE">
        <w:t>.</w:t>
      </w:r>
      <w:r w:rsidR="00AD426B">
        <w:t>”</w:t>
      </w:r>
    </w:p>
    <w:p w14:paraId="153E0516" w14:textId="546798E1" w:rsidR="00CC0D9C" w:rsidRDefault="007732A9" w:rsidP="00937DF1">
      <w:pPr>
        <w:pStyle w:val="Heading3"/>
        <w:rPr>
          <w:iCs/>
        </w:rPr>
      </w:pPr>
      <w:bookmarkStart w:id="59" w:name="_Toc129865572"/>
      <w:bookmarkStart w:id="60" w:name="_Toc129866130"/>
      <w:bookmarkStart w:id="61" w:name="_Toc129874257"/>
      <w:bookmarkStart w:id="62" w:name="_Toc129884830"/>
      <w:bookmarkStart w:id="63" w:name="_Toc132752593"/>
      <w:r w:rsidRPr="007732A9">
        <w:t xml:space="preserve">1.3.3 </w:t>
      </w:r>
      <w:r>
        <w:t xml:space="preserve">– </w:t>
      </w:r>
      <w:r w:rsidRPr="00E54D61">
        <w:rPr>
          <w:i w:val="0"/>
          <w:iCs/>
        </w:rPr>
        <w:t>A contrastive study of English and Spanish synthetic diminutives</w:t>
      </w:r>
      <w:r>
        <w:t xml:space="preserve"> </w:t>
      </w:r>
      <w:r w:rsidRPr="00D46512">
        <w:rPr>
          <w:iCs/>
        </w:rPr>
        <w:t>(Hagg, 2016</w:t>
      </w:r>
      <w:r w:rsidR="00CC0D9C">
        <w:rPr>
          <w:iCs/>
        </w:rPr>
        <w:t>)</w:t>
      </w:r>
      <w:bookmarkEnd w:id="59"/>
      <w:bookmarkEnd w:id="60"/>
      <w:bookmarkEnd w:id="61"/>
      <w:bookmarkEnd w:id="62"/>
      <w:bookmarkEnd w:id="63"/>
    </w:p>
    <w:p w14:paraId="2560C84E" w14:textId="5EA6E75B" w:rsidR="00CC0D9C" w:rsidRDefault="00CC0D9C" w:rsidP="00694598">
      <w:pPr>
        <w:pStyle w:val="BodyTextFirstIndent"/>
      </w:pPr>
      <w:r>
        <w:t xml:space="preserve">Submitted in 2016 by Anna Theresa Hagg, this master’s thesis endeavored to </w:t>
      </w:r>
      <w:r w:rsidR="0004084C">
        <w:t>compare</w:t>
      </w:r>
      <w:r>
        <w:t xml:space="preserve"> the productivity and semantic distribution of synthetic diminutives in English and Spanish from a quantitative approach that harnessed the power of corpora.</w:t>
      </w:r>
    </w:p>
    <w:p w14:paraId="459FAA51" w14:textId="25812E66" w:rsidR="00A85622" w:rsidRDefault="00CC0D9C" w:rsidP="00694598">
      <w:pPr>
        <w:pStyle w:val="BodyTextFirstIndent"/>
      </w:pPr>
      <w:r>
        <w:t>After laying out the background material, such as an explanation of contrastive linguistics and synthetic diminutive suffixes, Hagg enumerates the English and Spanish diminutive suffixes featured in the study</w:t>
      </w:r>
      <w:r w:rsidR="00A85622">
        <w:t>, of which the Spanish diminutives are listed below:</w:t>
      </w:r>
    </w:p>
    <w:p w14:paraId="5886E12A" w14:textId="77777777" w:rsidR="00A85622" w:rsidRPr="00F81459" w:rsidRDefault="00A85622" w:rsidP="0075500A">
      <w:pPr>
        <w:pStyle w:val="ListParagraph"/>
        <w:numPr>
          <w:ilvl w:val="0"/>
          <w:numId w:val="11"/>
        </w:numPr>
        <w:sectPr w:rsidR="00A85622" w:rsidRPr="00F81459">
          <w:footerReference w:type="default" r:id="rId15"/>
          <w:pgSz w:w="12240" w:h="15840"/>
          <w:pgMar w:top="1440" w:right="1440" w:bottom="1440" w:left="1440" w:header="720" w:footer="720" w:gutter="0"/>
          <w:cols w:space="720"/>
          <w:docGrid w:linePitch="360"/>
        </w:sectPr>
      </w:pPr>
    </w:p>
    <w:p w14:paraId="67DDB381" w14:textId="482EDB48" w:rsidR="00A85622" w:rsidRPr="00A85622" w:rsidRDefault="00A85622" w:rsidP="0075500A">
      <w:pPr>
        <w:pStyle w:val="ListParagraph"/>
        <w:numPr>
          <w:ilvl w:val="0"/>
          <w:numId w:val="11"/>
        </w:numPr>
      </w:pPr>
      <w:r>
        <w:rPr>
          <w:lang w:val="es-MX"/>
        </w:rPr>
        <w:t>-ito</w:t>
      </w:r>
    </w:p>
    <w:p w14:paraId="489F23A3" w14:textId="37A12961" w:rsidR="00A85622" w:rsidRPr="00A85622" w:rsidRDefault="00A85622" w:rsidP="0075500A">
      <w:pPr>
        <w:pStyle w:val="ListParagraph"/>
        <w:numPr>
          <w:ilvl w:val="0"/>
          <w:numId w:val="11"/>
        </w:numPr>
      </w:pPr>
      <w:r>
        <w:rPr>
          <w:lang w:val="es-MX"/>
        </w:rPr>
        <w:t>-illo</w:t>
      </w:r>
    </w:p>
    <w:p w14:paraId="3CBD2ED4" w14:textId="5C804C0C" w:rsidR="00A85622" w:rsidRPr="00A85622" w:rsidRDefault="00A85622" w:rsidP="0075500A">
      <w:pPr>
        <w:pStyle w:val="ListParagraph"/>
        <w:numPr>
          <w:ilvl w:val="0"/>
          <w:numId w:val="11"/>
        </w:numPr>
      </w:pPr>
      <w:r>
        <w:rPr>
          <w:lang w:val="es-MX"/>
        </w:rPr>
        <w:t>-ico</w:t>
      </w:r>
    </w:p>
    <w:p w14:paraId="40F25E26" w14:textId="4C9DAAFB" w:rsidR="00A85622" w:rsidRPr="00A85622" w:rsidRDefault="00A85622" w:rsidP="0075500A">
      <w:pPr>
        <w:pStyle w:val="ListParagraph"/>
        <w:numPr>
          <w:ilvl w:val="0"/>
          <w:numId w:val="11"/>
        </w:numPr>
      </w:pPr>
      <w:r>
        <w:rPr>
          <w:lang w:val="es-MX"/>
        </w:rPr>
        <w:t>-ín</w:t>
      </w:r>
    </w:p>
    <w:p w14:paraId="38B08989" w14:textId="4AE80518" w:rsidR="00A85622" w:rsidRDefault="00A85622" w:rsidP="0075500A">
      <w:pPr>
        <w:pStyle w:val="ListParagraph"/>
        <w:numPr>
          <w:ilvl w:val="0"/>
          <w:numId w:val="11"/>
        </w:numPr>
      </w:pPr>
      <w:r>
        <w:rPr>
          <w:lang w:val="es-MX"/>
        </w:rPr>
        <w:t>-ete</w:t>
      </w:r>
    </w:p>
    <w:p w14:paraId="4978FE92" w14:textId="77777777" w:rsidR="00A85622" w:rsidRDefault="00A85622" w:rsidP="00694598">
      <w:pPr>
        <w:pStyle w:val="BodyTextFirstIndent2"/>
        <w:sectPr w:rsidR="00A85622" w:rsidSect="00A85622">
          <w:type w:val="continuous"/>
          <w:pgSz w:w="12240" w:h="15840"/>
          <w:pgMar w:top="1440" w:right="1440" w:bottom="1440" w:left="1440" w:header="720" w:footer="720" w:gutter="0"/>
          <w:cols w:num="3" w:space="720"/>
          <w:docGrid w:linePitch="360"/>
        </w:sectPr>
      </w:pPr>
    </w:p>
    <w:p w14:paraId="29DC95E5" w14:textId="126CC757" w:rsidR="00215715" w:rsidRDefault="00CC0D9C" w:rsidP="00694598">
      <w:pPr>
        <w:pStyle w:val="BodyTextFirstIndent"/>
      </w:pPr>
      <w:r w:rsidRPr="00CC0D9C">
        <w:lastRenderedPageBreak/>
        <w:t xml:space="preserve">She then lays out the implications of her contrastive approach on </w:t>
      </w:r>
      <w:r>
        <w:t>her experimental framework and reviews previous contrastive studies between English and Spanish, indicating that none focus</w:t>
      </w:r>
      <w:r w:rsidR="00215715">
        <w:t>ing</w:t>
      </w:r>
      <w:r>
        <w:t xml:space="preserve"> on diminutives had yet been done.</w:t>
      </w:r>
      <w:r w:rsidR="00FC3101">
        <w:t xml:space="preserve"> Hagg explained how to search the 100-million-word </w:t>
      </w:r>
      <w:r w:rsidR="00FC3101" w:rsidRPr="00FC3101">
        <w:rPr>
          <w:i/>
          <w:iCs/>
        </w:rPr>
        <w:t>Corpus del Español</w:t>
      </w:r>
      <w:r w:rsidR="00FC3101">
        <w:t xml:space="preserve"> and the 400-milion </w:t>
      </w:r>
      <w:r w:rsidR="00FC3101" w:rsidRPr="00FC3101">
        <w:rPr>
          <w:i/>
          <w:iCs/>
        </w:rPr>
        <w:t>Corpus of Historical American English</w:t>
      </w:r>
      <w:r w:rsidR="00FC3101">
        <w:t xml:space="preserve"> and did so, yielding a huge set of data that needed to be sifted through. The author then</w:t>
      </w:r>
      <w:r w:rsidR="00215715" w:rsidRPr="00FC3101">
        <w:t xml:space="preserve"> </w:t>
      </w:r>
      <w:r w:rsidR="00FC3101">
        <w:t>discussed</w:t>
      </w:r>
      <w:r w:rsidR="00215715" w:rsidRPr="00FC3101">
        <w:t xml:space="preserve"> the “process of sorting relevant data from the irrelevant</w:t>
      </w:r>
      <w:sdt>
        <w:sdtPr>
          <w:id w:val="73785185"/>
          <w:citation/>
        </w:sdtPr>
        <w:sdtContent>
          <w:r w:rsidR="00820A3B">
            <w:fldChar w:fldCharType="begin"/>
          </w:r>
          <w:r w:rsidR="00820A3B">
            <w:instrText xml:space="preserve">CITATION Häg16 \p 52 \l 1033 </w:instrText>
          </w:r>
          <w:r w:rsidR="00820A3B">
            <w:fldChar w:fldCharType="separate"/>
          </w:r>
          <w:r w:rsidR="001F7208">
            <w:rPr>
              <w:noProof/>
            </w:rPr>
            <w:t xml:space="preserve"> (Hägg, 2016, p. 52)</w:t>
          </w:r>
          <w:r w:rsidR="00820A3B">
            <w:fldChar w:fldCharType="end"/>
          </w:r>
        </w:sdtContent>
      </w:sdt>
      <w:r w:rsidR="00215715" w:rsidRPr="00FC3101">
        <w:t>.”</w:t>
      </w:r>
      <w:r w:rsidR="00FC3101" w:rsidRPr="00FC3101">
        <w:t xml:space="preserve"> </w:t>
      </w:r>
      <w:r w:rsidR="00215715" w:rsidRPr="00FC3101">
        <w:t>Because Spanish is the author’s third language, dictionaries were heavily relied upon. “[L]</w:t>
      </w:r>
      <w:proofErr w:type="spellStart"/>
      <w:r w:rsidR="00215715" w:rsidRPr="00FC3101">
        <w:t>exemes</w:t>
      </w:r>
      <w:proofErr w:type="spellEnd"/>
      <w:r w:rsidR="00215715" w:rsidRPr="00FC3101">
        <w:t xml:space="preserve"> that explicitly expressed a diminutive meaning, and were formed on an authentic diminutive suffix, were swiftly ruled diminutive. Instances…which simply terminate in the same letter combinations as a diminutive suffix have of course been ruled non-</w:t>
      </w:r>
      <w:commentRangeStart w:id="64"/>
      <w:commentRangeStart w:id="65"/>
      <w:r w:rsidR="00215715" w:rsidRPr="00FC3101">
        <w:t>diminutive</w:t>
      </w:r>
      <w:commentRangeEnd w:id="64"/>
      <w:r w:rsidR="00C1609C" w:rsidRPr="00FC3101">
        <w:commentReference w:id="64"/>
      </w:r>
      <w:commentRangeEnd w:id="65"/>
      <w:r w:rsidR="00FC3101">
        <w:rPr>
          <w:rStyle w:val="CommentReference"/>
        </w:rPr>
        <w:commentReference w:id="65"/>
      </w:r>
      <w:sdt>
        <w:sdtPr>
          <w:id w:val="1110860099"/>
          <w:citation/>
        </w:sdtPr>
        <w:sdtContent>
          <w:r w:rsidR="00820A3B">
            <w:fldChar w:fldCharType="begin"/>
          </w:r>
          <w:r w:rsidR="00820A3B">
            <w:instrText xml:space="preserve">CITATION Häg16 \p 52 \n  \y  \t  \l 1033 </w:instrText>
          </w:r>
          <w:r w:rsidR="00820A3B">
            <w:fldChar w:fldCharType="separate"/>
          </w:r>
          <w:r w:rsidR="001F7208">
            <w:rPr>
              <w:noProof/>
            </w:rPr>
            <w:t xml:space="preserve"> (p. 52)</w:t>
          </w:r>
          <w:r w:rsidR="00820A3B">
            <w:fldChar w:fldCharType="end"/>
          </w:r>
        </w:sdtContent>
      </w:sdt>
      <w:r w:rsidR="0063413A">
        <w:t>.</w:t>
      </w:r>
      <w:r w:rsidR="00215715">
        <w:t>”</w:t>
      </w:r>
    </w:p>
    <w:p w14:paraId="22D6B5F5" w14:textId="52FA790E" w:rsidR="00A85622" w:rsidRDefault="00A85622" w:rsidP="00694598">
      <w:pPr>
        <w:pStyle w:val="BodyTextFirstIndent"/>
      </w:pPr>
      <w:r w:rsidRPr="00A85622">
        <w:t xml:space="preserve">In the discussion </w:t>
      </w:r>
      <w:r>
        <w:t xml:space="preserve">and results </w:t>
      </w:r>
      <w:r w:rsidRPr="00A85622">
        <w:t>section, t</w:t>
      </w:r>
      <w:r>
        <w:t xml:space="preserve">he author notes the English and Spanish (Peninsular and all South American) varieties included in the study before transitioning to the results and analyses. </w:t>
      </w:r>
      <w:r w:rsidRPr="00A85622">
        <w:t xml:space="preserve">She splits her analyses into frequency and semantic distribution. She looked at the most common individual synthetically diminished </w:t>
      </w:r>
      <w:r>
        <w:t>lexemes in both languages, unimportant to this study, but moved on to describe -</w:t>
      </w:r>
      <w:r w:rsidRPr="0063413A">
        <w:rPr>
          <w:i/>
          <w:iCs/>
        </w:rPr>
        <w:t>illo</w:t>
      </w:r>
      <w:r>
        <w:t xml:space="preserve"> as the most productive of the studied Spanish diminutives, noting its strong affinity to “specialize” (</w:t>
      </w:r>
      <w:r w:rsidR="00C1609C">
        <w:t xml:space="preserve">i.e., </w:t>
      </w:r>
      <w:r>
        <w:t>lexicalize)</w:t>
      </w:r>
      <w:r w:rsidR="00115E2B">
        <w:t xml:space="preserve">, followed closely by -ito. </w:t>
      </w:r>
    </w:p>
    <w:p w14:paraId="6E02ED78" w14:textId="07B1E3A1" w:rsidR="00115E2B" w:rsidRDefault="00115E2B" w:rsidP="00694598">
      <w:pPr>
        <w:pStyle w:val="BodyTextFirstIndent"/>
      </w:pPr>
      <w:r w:rsidRPr="00115E2B">
        <w:t>Moving onto the semantic distribut</w:t>
      </w:r>
      <w:r>
        <w:t>ion analysis, Hagg lays out “the five semantic categories:”</w:t>
      </w:r>
    </w:p>
    <w:p w14:paraId="6D85103B" w14:textId="77777777" w:rsidR="00115E2B" w:rsidRDefault="00115E2B" w:rsidP="0075500A">
      <w:pPr>
        <w:pStyle w:val="ListParagraph"/>
        <w:numPr>
          <w:ilvl w:val="0"/>
          <w:numId w:val="12"/>
        </w:numPr>
        <w:sectPr w:rsidR="00115E2B" w:rsidSect="00A85622">
          <w:type w:val="continuous"/>
          <w:pgSz w:w="12240" w:h="15840"/>
          <w:pgMar w:top="1440" w:right="1440" w:bottom="1440" w:left="1440" w:header="720" w:footer="720" w:gutter="0"/>
          <w:cols w:space="720"/>
          <w:docGrid w:linePitch="360"/>
        </w:sectPr>
      </w:pPr>
    </w:p>
    <w:p w14:paraId="4E764ABD" w14:textId="3688C2FA" w:rsidR="00115E2B" w:rsidRDefault="00115E2B" w:rsidP="0075500A">
      <w:pPr>
        <w:pStyle w:val="ListParagraph"/>
        <w:numPr>
          <w:ilvl w:val="0"/>
          <w:numId w:val="12"/>
        </w:numPr>
      </w:pPr>
      <w:r>
        <w:t>Smallness</w:t>
      </w:r>
    </w:p>
    <w:p w14:paraId="37ACCA49" w14:textId="6D22E63D" w:rsidR="00115E2B" w:rsidRDefault="00115E2B" w:rsidP="0075500A">
      <w:pPr>
        <w:pStyle w:val="ListParagraph"/>
        <w:numPr>
          <w:ilvl w:val="0"/>
          <w:numId w:val="12"/>
        </w:numPr>
      </w:pPr>
      <w:r>
        <w:t>Hypocorism</w:t>
      </w:r>
    </w:p>
    <w:p w14:paraId="6EE7A207" w14:textId="3AAEBC2A" w:rsidR="00115E2B" w:rsidRDefault="00115E2B" w:rsidP="0075500A">
      <w:pPr>
        <w:pStyle w:val="ListParagraph"/>
        <w:numPr>
          <w:ilvl w:val="0"/>
          <w:numId w:val="12"/>
        </w:numPr>
      </w:pPr>
      <w:r>
        <w:t>Pejoration</w:t>
      </w:r>
    </w:p>
    <w:p w14:paraId="5C756B8D" w14:textId="2FC65091" w:rsidR="00115E2B" w:rsidRDefault="00115E2B" w:rsidP="0075500A">
      <w:pPr>
        <w:pStyle w:val="ListParagraph"/>
        <w:numPr>
          <w:ilvl w:val="0"/>
          <w:numId w:val="12"/>
        </w:numPr>
      </w:pPr>
      <w:r>
        <w:t>Specialization</w:t>
      </w:r>
    </w:p>
    <w:p w14:paraId="660DA257" w14:textId="7E896096" w:rsidR="00115E2B" w:rsidRDefault="00115E2B" w:rsidP="0075500A">
      <w:pPr>
        <w:pStyle w:val="ListParagraph"/>
        <w:numPr>
          <w:ilvl w:val="0"/>
          <w:numId w:val="12"/>
        </w:numPr>
      </w:pPr>
      <w:r>
        <w:t>Ambiguous</w:t>
      </w:r>
    </w:p>
    <w:p w14:paraId="24CC9C66" w14:textId="77777777" w:rsidR="00115E2B" w:rsidRDefault="00115E2B" w:rsidP="00694598">
      <w:pPr>
        <w:pStyle w:val="BodyTextFirstIndent"/>
        <w:sectPr w:rsidR="00115E2B" w:rsidSect="00115E2B">
          <w:type w:val="continuous"/>
          <w:pgSz w:w="12240" w:h="15840"/>
          <w:pgMar w:top="1440" w:right="1440" w:bottom="1440" w:left="1440" w:header="720" w:footer="720" w:gutter="0"/>
          <w:cols w:num="3" w:space="720"/>
          <w:docGrid w:linePitch="360"/>
        </w:sectPr>
      </w:pPr>
    </w:p>
    <w:p w14:paraId="24F0CC0A" w14:textId="4875CA11" w:rsidR="00115E2B" w:rsidRDefault="00115E2B" w:rsidP="00694598">
      <w:pPr>
        <w:pStyle w:val="BodyTextFirstIndent"/>
      </w:pPr>
      <w:r w:rsidRPr="00115E2B">
        <w:t>This list of categories i</w:t>
      </w:r>
      <w:r>
        <w:t xml:space="preserve">s much, much less extensive than that of the Gaarder study, and includes one, Specialization, that expressly holds non-compositionally diminutive base lexemes, and another, Ambiguous, that, by its very nature, will be inscrutable from an analytical perspective. </w:t>
      </w:r>
      <w:r w:rsidRPr="00115E2B">
        <w:t>This list implies that Hagg, like Zuluaga, distills t</w:t>
      </w:r>
      <w:r>
        <w:t xml:space="preserve">he functions of the diminutive into a small handful of broader categorical functions. </w:t>
      </w:r>
      <w:r w:rsidRPr="00115E2B">
        <w:t>It is important to note that Gaarder, too, concluded a</w:t>
      </w:r>
      <w:r>
        <w:t xml:space="preserve"> collapse of the many specific Alonso categories into fewer general ones, </w:t>
      </w:r>
      <w:r w:rsidR="0004084C">
        <w:t>and</w:t>
      </w:r>
      <w:r>
        <w:t xml:space="preserve"> that the small size of the list may be to make crosslinguistic comparison between English and Spanish easier.</w:t>
      </w:r>
    </w:p>
    <w:p w14:paraId="20D8413C" w14:textId="57C67E30" w:rsidR="00115E2B" w:rsidRPr="00F81459" w:rsidRDefault="00115E2B" w:rsidP="00694598">
      <w:pPr>
        <w:pStyle w:val="BodyTextFirstIndent"/>
      </w:pPr>
      <w:r>
        <w:t xml:space="preserve">Utilizing this small list of semantic categories, Hagg </w:t>
      </w:r>
      <w:r w:rsidR="00B442C8">
        <w:t xml:space="preserve">presents the result that lexicalized instances (“specializations”) comprise almost 60% of Spanish diminutive use. </w:t>
      </w:r>
      <w:r w:rsidR="00B442C8" w:rsidRPr="00B442C8">
        <w:t xml:space="preserve">Of the semantic categories with meaning, Smallness and Pejoration </w:t>
      </w:r>
      <w:r w:rsidR="00D90EEE">
        <w:t>have similar frequencies</w:t>
      </w:r>
      <w:r w:rsidR="00B442C8">
        <w:t xml:space="preserve">, with Smallness only more popular by a single percentage point (16% and 15%, respectively). </w:t>
      </w:r>
      <w:r w:rsidR="00B442C8" w:rsidRPr="00F81459">
        <w:t xml:space="preserve">Hypocorism comes a distant last, at about 10%. </w:t>
      </w:r>
    </w:p>
    <w:p w14:paraId="5EA44CDE" w14:textId="524A70C9" w:rsidR="00B442C8" w:rsidRPr="00B442C8" w:rsidRDefault="00B442C8" w:rsidP="00694598">
      <w:pPr>
        <w:pStyle w:val="BodyTextFirstIndent"/>
      </w:pPr>
      <w:r w:rsidRPr="00B442C8">
        <w:t>Through comparison and contrast o</w:t>
      </w:r>
      <w:r>
        <w:t>f the data for English and Spanish, Hagg concludes that English diminutive usage is more vibrant than many give it credit for, but that Spanish remains far and away the richer language in this aspect.</w:t>
      </w:r>
    </w:p>
    <w:p w14:paraId="1138C4D8" w14:textId="0CD59D79" w:rsidR="007732A9" w:rsidRPr="00CB7207" w:rsidRDefault="007732A9" w:rsidP="00937DF1">
      <w:pPr>
        <w:pStyle w:val="Heading3"/>
        <w:rPr>
          <w:lang w:val="es-MX"/>
        </w:rPr>
      </w:pPr>
      <w:bookmarkStart w:id="66" w:name="_Toc129865573"/>
      <w:bookmarkStart w:id="67" w:name="_Toc129866131"/>
      <w:bookmarkStart w:id="68" w:name="_Toc129874258"/>
      <w:bookmarkStart w:id="69" w:name="_Toc129884831"/>
      <w:bookmarkStart w:id="70" w:name="_Toc132752594"/>
      <w:r w:rsidRPr="007732A9">
        <w:rPr>
          <w:lang w:val="es-MX"/>
        </w:rPr>
        <w:t xml:space="preserve">1.3.4 – </w:t>
      </w:r>
      <w:r w:rsidRPr="00E54D61">
        <w:rPr>
          <w:i w:val="0"/>
          <w:iCs/>
          <w:lang w:val="es-MX"/>
        </w:rPr>
        <w:t>Variación y variedad del diminutivo en español a través de dos corpus originales</w:t>
      </w:r>
      <w:r w:rsidRPr="00CB7207">
        <w:rPr>
          <w:lang w:val="es-MX"/>
        </w:rPr>
        <w:t xml:space="preserve"> (Criado and Andión, 2016)</w:t>
      </w:r>
      <w:bookmarkEnd w:id="66"/>
      <w:bookmarkEnd w:id="67"/>
      <w:bookmarkEnd w:id="68"/>
      <w:bookmarkEnd w:id="69"/>
      <w:bookmarkEnd w:id="70"/>
    </w:p>
    <w:p w14:paraId="7A06E53F" w14:textId="49391532" w:rsidR="00B442C8" w:rsidRDefault="00B442C8" w:rsidP="00694598">
      <w:pPr>
        <w:pStyle w:val="BodyTextFirstIndent"/>
      </w:pPr>
      <w:r w:rsidRPr="00B442C8">
        <w:t>This study mines two o</w:t>
      </w:r>
      <w:r>
        <w:t xml:space="preserve">riginal custom-made corpora created from 970 written newspaper articles and six and a half hours of cooking program </w:t>
      </w:r>
      <w:r w:rsidR="0004084C">
        <w:t>to</w:t>
      </w:r>
      <w:r>
        <w:t xml:space="preserve"> characterize the diminutive suffix for </w:t>
      </w:r>
      <w:r w:rsidR="00156F25">
        <w:t xml:space="preserve">the </w:t>
      </w:r>
      <w:r>
        <w:t>better</w:t>
      </w:r>
      <w:r w:rsidR="00156F25">
        <w:t>ment of</w:t>
      </w:r>
      <w:r>
        <w:t xml:space="preserve"> </w:t>
      </w:r>
      <w:r w:rsidR="00156F25">
        <w:t>pedagogy</w:t>
      </w:r>
      <w:r>
        <w:t xml:space="preserve"> </w:t>
      </w:r>
      <w:r w:rsidR="00156F25">
        <w:t>in</w:t>
      </w:r>
      <w:r>
        <w:t xml:space="preserve"> Spanish as a </w:t>
      </w:r>
      <w:r w:rsidR="00156F25">
        <w:t>Foreign</w:t>
      </w:r>
      <w:r>
        <w:t xml:space="preserve"> Language.</w:t>
      </w:r>
    </w:p>
    <w:p w14:paraId="05E08500" w14:textId="36B3BD90" w:rsidR="00156F25" w:rsidRDefault="00156F25" w:rsidP="00694598">
      <w:pPr>
        <w:pStyle w:val="BodyTextFirstIndent"/>
      </w:pPr>
      <w:r w:rsidRPr="00156F25">
        <w:t>In reviewing prior literature, t</w:t>
      </w:r>
      <w:r>
        <w:t>he authors point out that “[r]</w:t>
      </w:r>
      <w:proofErr w:type="spellStart"/>
      <w:r>
        <w:t>egrettably</w:t>
      </w:r>
      <w:proofErr w:type="spellEnd"/>
      <w:r>
        <w:t xml:space="preserve">, we could not find a pan-Hispanic study that delved into the behavior of the appreciative diminutive suffixes in the different geographic regions,” and that, because of differing methodologies, direct comparison between studies that characterize diminutive usage in particular areas </w:t>
      </w:r>
      <w:proofErr w:type="gramStart"/>
      <w:r>
        <w:t>yields</w:t>
      </w:r>
      <w:proofErr w:type="gramEnd"/>
      <w:r>
        <w:t xml:space="preserve"> little results. </w:t>
      </w:r>
      <w:r w:rsidRPr="00156F25">
        <w:t>The authors detail the geographic distribution and extent of t</w:t>
      </w:r>
      <w:r>
        <w:t xml:space="preserve">he various Spanish diminutive suffixes (as done in </w:t>
      </w:r>
      <w:r w:rsidR="0061151A">
        <w:t>S</w:t>
      </w:r>
      <w:r>
        <w:t>ection 3.1.1 below), as well as some of their distinctive regional behaviors, including a small note about “reduplicated variant[s].”</w:t>
      </w:r>
    </w:p>
    <w:p w14:paraId="7B68FFF9" w14:textId="77777777" w:rsidR="008E2FCE" w:rsidRDefault="00156F25" w:rsidP="00694598">
      <w:pPr>
        <w:pStyle w:val="BodyTextFirstIndent"/>
      </w:pPr>
      <w:r>
        <w:t xml:space="preserve">When discussing the creation of their proper corpora, the authors discuss </w:t>
      </w:r>
      <w:r w:rsidR="008E2FCE">
        <w:t xml:space="preserve">assuring representativeness by including a “diversity of genres…and registers,” and by ensuring proportionality of contribution. </w:t>
      </w:r>
      <w:proofErr w:type="gramStart"/>
      <w:r w:rsidR="008E2FCE" w:rsidRPr="008E2FCE">
        <w:t>With this in mind, the</w:t>
      </w:r>
      <w:proofErr w:type="gramEnd"/>
      <w:r w:rsidR="008E2FCE" w:rsidRPr="008E2FCE">
        <w:t xml:space="preserve"> authors compiled the materials </w:t>
      </w:r>
      <w:r w:rsidR="008E2FCE">
        <w:t xml:space="preserve">attentively, indicating that they also referred to the much larger </w:t>
      </w:r>
      <w:r w:rsidR="008E2FCE">
        <w:lastRenderedPageBreak/>
        <w:t xml:space="preserve">preexisting corpora like the </w:t>
      </w:r>
      <w:r w:rsidR="008E2FCE">
        <w:rPr>
          <w:i/>
          <w:iCs/>
        </w:rPr>
        <w:t xml:space="preserve">Corpus </w:t>
      </w:r>
      <w:r w:rsidR="008E2FCE" w:rsidRPr="008E2FCE">
        <w:rPr>
          <w:i/>
          <w:iCs/>
        </w:rPr>
        <w:t>d</w:t>
      </w:r>
      <w:r w:rsidR="008E2FCE">
        <w:rPr>
          <w:i/>
          <w:iCs/>
        </w:rPr>
        <w:t xml:space="preserve">e </w:t>
      </w:r>
      <w:proofErr w:type="spellStart"/>
      <w:r w:rsidR="008E2FCE">
        <w:rPr>
          <w:i/>
          <w:iCs/>
        </w:rPr>
        <w:t>Referencia</w:t>
      </w:r>
      <w:proofErr w:type="spellEnd"/>
      <w:r w:rsidR="008E2FCE">
        <w:rPr>
          <w:i/>
          <w:iCs/>
        </w:rPr>
        <w:t xml:space="preserve"> del Español Actual</w:t>
      </w:r>
      <w:r w:rsidR="008E2FCE">
        <w:t xml:space="preserve"> (CREA) and the </w:t>
      </w:r>
      <w:r w:rsidR="008E2FCE" w:rsidRPr="008E2FCE">
        <w:rPr>
          <w:i/>
          <w:iCs/>
        </w:rPr>
        <w:t>C</w:t>
      </w:r>
      <w:r w:rsidR="008E2FCE">
        <w:rPr>
          <w:i/>
          <w:iCs/>
        </w:rPr>
        <w:t xml:space="preserve">orpus del Español del </w:t>
      </w:r>
      <w:proofErr w:type="spellStart"/>
      <w:r w:rsidR="008E2FCE">
        <w:rPr>
          <w:i/>
          <w:iCs/>
        </w:rPr>
        <w:t>Siglo</w:t>
      </w:r>
      <w:proofErr w:type="spellEnd"/>
      <w:r w:rsidR="008E2FCE">
        <w:rPr>
          <w:i/>
          <w:iCs/>
        </w:rPr>
        <w:t xml:space="preserve"> XXI</w:t>
      </w:r>
      <w:r w:rsidR="008E2FCE">
        <w:t xml:space="preserve"> (CORPES), selected for their size and diversity. </w:t>
      </w:r>
      <w:r w:rsidR="008E2FCE" w:rsidRPr="008E2FCE">
        <w:t>They drew materials from Spain, the US, Cuba, Puerto R</w:t>
      </w:r>
      <w:r w:rsidR="008E2FCE">
        <w:t xml:space="preserve">ico, Venezuela, Colombia, Chile, and Argentina, to name a few locales. </w:t>
      </w:r>
    </w:p>
    <w:p w14:paraId="0DBBF4FA" w14:textId="674838DB" w:rsidR="00220230" w:rsidRDefault="008E2FCE" w:rsidP="00694598">
      <w:pPr>
        <w:pStyle w:val="BodyTextFirstIndent"/>
      </w:pPr>
      <w:r w:rsidRPr="008E2FCE">
        <w:t>They reveal that 95% of the written data is from 2012-14, o</w:t>
      </w:r>
      <w:r>
        <w:t xml:space="preserve">f which only 3% did not contain a single diminutive of any kind. </w:t>
      </w:r>
      <w:r w:rsidRPr="008E2FCE">
        <w:t xml:space="preserve">Through frequency analysis, the authors determined that diminutives were used </w:t>
      </w:r>
      <w:r>
        <w:t xml:space="preserve">much more commonly outside of Spain than within, and that, regardless of location, the most common ending is -ito. </w:t>
      </w:r>
      <w:r w:rsidR="00220230" w:rsidRPr="00220230">
        <w:t>All other endings saw far higher rates of incidence w</w:t>
      </w:r>
      <w:r w:rsidR="00220230">
        <w:t xml:space="preserve">ithin Spain than without. </w:t>
      </w:r>
      <w:r w:rsidR="00220230" w:rsidRPr="00220230">
        <w:t>“The functional variety of the diminutive</w:t>
      </w:r>
      <w:r w:rsidR="00220230">
        <w:t>s</w:t>
      </w:r>
      <w:r w:rsidR="00220230" w:rsidRPr="00220230">
        <w:t xml:space="preserve"> is wide and diffic</w:t>
      </w:r>
      <w:r w:rsidR="00220230">
        <w:t xml:space="preserve">ult to delineate,” they write, concluding that their use falls into roughly five categories: diminishing, affective, ironic, emphatic, and respectful. </w:t>
      </w:r>
      <w:r w:rsidR="00220230" w:rsidRPr="00220230">
        <w:t>Of note in this analysis is the conclusion that i</w:t>
      </w:r>
      <w:r w:rsidR="00220230">
        <w:t xml:space="preserve">ronic use of the diminutive was most common in Spain (being its most common function there) and uncommon without, almost unheard of in Mexico or the Caribbean. </w:t>
      </w:r>
      <w:r w:rsidR="00220230" w:rsidRPr="00220230">
        <w:t>In all other regions, the affective use is predominant, m</w:t>
      </w:r>
      <w:r w:rsidR="00220230">
        <w:t>ost especially in the Caribbean, where it comprises a whopping 83.5% of diminutive use. The oral corpus yielded nearly the same results, with the added peculiarit</w:t>
      </w:r>
      <w:r w:rsidR="00C745DF">
        <w:t>y that the ending -</w:t>
      </w:r>
      <w:r w:rsidR="00C745DF" w:rsidRPr="00F81459">
        <w:rPr>
          <w:i/>
        </w:rPr>
        <w:t>illo</w:t>
      </w:r>
      <w:r w:rsidR="00C745DF">
        <w:t xml:space="preserve"> did not appear in any linguistic area outside of Spain at all. </w:t>
      </w:r>
    </w:p>
    <w:p w14:paraId="58BA0D83" w14:textId="72701421" w:rsidR="00C745DF" w:rsidRPr="00220230" w:rsidRDefault="00C745DF" w:rsidP="00694598">
      <w:pPr>
        <w:pStyle w:val="BodyTextFirstIndent"/>
      </w:pPr>
      <w:r>
        <w:t>The study concludes by presenting a graduated pedagogical list for the different proficiency levels of Spanish learners to better instruct them on their use.</w:t>
      </w:r>
    </w:p>
    <w:p w14:paraId="2F5A948F" w14:textId="50C1227C" w:rsidR="00D46512" w:rsidRDefault="007732A9" w:rsidP="00937DF1">
      <w:pPr>
        <w:pStyle w:val="Heading3"/>
        <w:rPr>
          <w:iCs/>
          <w:lang w:val="es-MX"/>
        </w:rPr>
      </w:pPr>
      <w:bookmarkStart w:id="71" w:name="_Toc129865574"/>
      <w:bookmarkStart w:id="72" w:name="_Toc129866132"/>
      <w:bookmarkStart w:id="73" w:name="_Toc129874259"/>
      <w:bookmarkStart w:id="74" w:name="_Toc129884832"/>
      <w:bookmarkStart w:id="75" w:name="_Toc132752595"/>
      <w:r w:rsidRPr="007732A9">
        <w:rPr>
          <w:lang w:val="es-MX"/>
        </w:rPr>
        <w:t xml:space="preserve">1.3.5 </w:t>
      </w:r>
      <w:r w:rsidRPr="00CB7207">
        <w:rPr>
          <w:lang w:val="es-MX"/>
        </w:rPr>
        <w:t xml:space="preserve">– </w:t>
      </w:r>
      <w:r w:rsidRPr="00E54D61">
        <w:rPr>
          <w:i w:val="0"/>
          <w:iCs/>
          <w:lang w:val="es-MX"/>
        </w:rPr>
        <w:t>“Sólo un poquito” El uso y funciones del diminutivo en español peninsular en dos grupos de Facebook</w:t>
      </w:r>
      <w:r>
        <w:rPr>
          <w:lang w:val="es-MX"/>
        </w:rPr>
        <w:t xml:space="preserve"> </w:t>
      </w:r>
      <w:r w:rsidRPr="00CB7207">
        <w:rPr>
          <w:lang w:val="es-MX"/>
        </w:rPr>
        <w:t>(Maíz-Arévalo, 2018)</w:t>
      </w:r>
      <w:bookmarkEnd w:id="71"/>
      <w:bookmarkEnd w:id="72"/>
      <w:bookmarkEnd w:id="73"/>
      <w:bookmarkEnd w:id="74"/>
      <w:bookmarkEnd w:id="75"/>
    </w:p>
    <w:p w14:paraId="1C54C97D" w14:textId="393849DD" w:rsidR="00C745DF" w:rsidRPr="00287EA1" w:rsidRDefault="00C745DF" w:rsidP="00694598">
      <w:pPr>
        <w:pStyle w:val="BodyTextFirstIndent"/>
      </w:pPr>
      <w:proofErr w:type="gramStart"/>
      <w:r w:rsidRPr="00C745DF">
        <w:t>Similarly</w:t>
      </w:r>
      <w:proofErr w:type="gramEnd"/>
      <w:r w:rsidRPr="00C745DF">
        <w:t xml:space="preserve"> t</w:t>
      </w:r>
      <w:r>
        <w:t xml:space="preserve">o the previous studies, the author of this study constructs a corpus from digital data, but, crucially, this data comes from social media. In this case, from Facebook. This is </w:t>
      </w:r>
      <w:r w:rsidR="0004084C">
        <w:t>to</w:t>
      </w:r>
      <w:r>
        <w:t xml:space="preserve"> see how the usage of these </w:t>
      </w:r>
      <w:proofErr w:type="gramStart"/>
      <w:r>
        <w:t>suffixes</w:t>
      </w:r>
      <w:proofErr w:type="gramEnd"/>
      <w:r>
        <w:t xml:space="preserve"> changes between different media, as half of the corpus is from an entirely online Facebook group whereas the other is from another group where the members have relationships both on- and offline in Spain. </w:t>
      </w:r>
      <w:r w:rsidR="00A9129C" w:rsidRPr="00A9129C">
        <w:t xml:space="preserve">The author collected posts and first comments from the two Facebook groups over a period of two months. One group is a public page dedicated to a Spanish singer, the other a private one comprised of the author’s friends and family, centered in Madrid. She describes the ethical dilemma and the process of anonymizing data. </w:t>
      </w:r>
      <w:r w:rsidR="00FC3101">
        <w:t>The resulting corpus consisted of 8,088 words in “67 conversational exchanges</w:t>
      </w:r>
      <w:sdt>
        <w:sdtPr>
          <w:id w:val="-1235004102"/>
          <w:citation/>
        </w:sdtPr>
        <w:sdtContent>
          <w:r w:rsidR="00820A3B">
            <w:fldChar w:fldCharType="begin"/>
          </w:r>
          <w:r w:rsidR="00820A3B">
            <w:instrText xml:space="preserve">CITATION Maí18 \p 37 \l 1033 </w:instrText>
          </w:r>
          <w:r w:rsidR="00820A3B">
            <w:fldChar w:fldCharType="separate"/>
          </w:r>
          <w:r w:rsidR="001F7208">
            <w:rPr>
              <w:noProof/>
            </w:rPr>
            <w:t xml:space="preserve"> (Maíz-Arévalo, 2018, p. 37)</w:t>
          </w:r>
          <w:r w:rsidR="00820A3B">
            <w:fldChar w:fldCharType="end"/>
          </w:r>
        </w:sdtContent>
      </w:sdt>
      <w:r w:rsidR="00A9129C" w:rsidRPr="00287EA1">
        <w:t>.</w:t>
      </w:r>
      <w:r w:rsidR="00FC3101" w:rsidRPr="00287EA1">
        <w:t xml:space="preserve">” </w:t>
      </w:r>
    </w:p>
    <w:p w14:paraId="7A2E4F54" w14:textId="4E1710CB" w:rsidR="00F51306" w:rsidRDefault="00F51306" w:rsidP="00694598">
      <w:pPr>
        <w:pStyle w:val="BodyTextFirstIndent"/>
      </w:pPr>
      <w:r>
        <w:t>Four categories were set up to annotate the diminutives’ functions: affection, pejoration, attenuation, and familiarity. The following suffixes were mined for:</w:t>
      </w:r>
    </w:p>
    <w:p w14:paraId="198B544D" w14:textId="77777777" w:rsidR="00F51306" w:rsidRDefault="00F51306" w:rsidP="0075500A">
      <w:pPr>
        <w:pStyle w:val="ListParagraph"/>
        <w:numPr>
          <w:ilvl w:val="0"/>
          <w:numId w:val="13"/>
        </w:numPr>
        <w:sectPr w:rsidR="00F51306" w:rsidSect="00A85622">
          <w:type w:val="continuous"/>
          <w:pgSz w:w="12240" w:h="15840"/>
          <w:pgMar w:top="1440" w:right="1440" w:bottom="1440" w:left="1440" w:header="720" w:footer="720" w:gutter="0"/>
          <w:cols w:space="720"/>
          <w:docGrid w:linePitch="360"/>
        </w:sectPr>
      </w:pPr>
    </w:p>
    <w:p w14:paraId="5D180531" w14:textId="18FBCAE5" w:rsidR="00F51306" w:rsidRDefault="00F51306" w:rsidP="00195546">
      <w:pPr>
        <w:pStyle w:val="ListParagraph"/>
        <w:numPr>
          <w:ilvl w:val="0"/>
          <w:numId w:val="13"/>
        </w:numPr>
      </w:pPr>
      <w:r>
        <w:t>-ito</w:t>
      </w:r>
    </w:p>
    <w:p w14:paraId="0EA3652C" w14:textId="554CEA6E" w:rsidR="00F51306" w:rsidRDefault="00F51306" w:rsidP="00195546">
      <w:pPr>
        <w:pStyle w:val="ListParagraph"/>
        <w:numPr>
          <w:ilvl w:val="0"/>
          <w:numId w:val="13"/>
        </w:numPr>
      </w:pPr>
      <w:r>
        <w:t>-ete</w:t>
      </w:r>
    </w:p>
    <w:p w14:paraId="02CA710E" w14:textId="4D424D91" w:rsidR="00F51306" w:rsidRDefault="00F51306" w:rsidP="00195546">
      <w:pPr>
        <w:pStyle w:val="ListParagraph"/>
        <w:numPr>
          <w:ilvl w:val="0"/>
          <w:numId w:val="13"/>
        </w:numPr>
      </w:pPr>
      <w:r>
        <w:t>-illo</w:t>
      </w:r>
    </w:p>
    <w:p w14:paraId="03A68D98" w14:textId="76B87420" w:rsidR="00F51306" w:rsidRDefault="00F51306" w:rsidP="00195546">
      <w:pPr>
        <w:pStyle w:val="ListParagraph"/>
        <w:numPr>
          <w:ilvl w:val="0"/>
          <w:numId w:val="13"/>
        </w:numPr>
      </w:pPr>
      <w:r>
        <w:t>-uelo</w:t>
      </w:r>
    </w:p>
    <w:p w14:paraId="112DCB58" w14:textId="77777777" w:rsidR="00F51306" w:rsidRDefault="00F51306" w:rsidP="00694598">
      <w:pPr>
        <w:pStyle w:val="BodyTextFirstIndent"/>
        <w:sectPr w:rsidR="00F51306" w:rsidSect="00F51306">
          <w:type w:val="continuous"/>
          <w:pgSz w:w="12240" w:h="15840"/>
          <w:pgMar w:top="1440" w:right="1440" w:bottom="1440" w:left="1440" w:header="720" w:footer="720" w:gutter="0"/>
          <w:cols w:num="2" w:space="720"/>
          <w:docGrid w:linePitch="360"/>
        </w:sectPr>
      </w:pPr>
    </w:p>
    <w:p w14:paraId="1D4BEACF" w14:textId="477CE234" w:rsidR="00F51306" w:rsidRDefault="00F51306" w:rsidP="00694598">
      <w:pPr>
        <w:pStyle w:val="BodyTextFirstIndent"/>
      </w:pPr>
      <w:r>
        <w:t>Among the anonymous online-only Facebook users, diminutives were very rare and solely comprised of -ito instances</w:t>
      </w:r>
      <w:r w:rsidR="00784C08">
        <w:t>, of which almost 80% consisted of attenuation</w:t>
      </w:r>
      <w:r>
        <w:t>. The mixed-medium corpus, on the other hand, utilized diminutives at five times the rate</w:t>
      </w:r>
      <w:r w:rsidR="00784C08">
        <w:t xml:space="preserve">, using all suffix types (of which -ito was far and away the </w:t>
      </w:r>
      <w:r w:rsidR="0004084C">
        <w:t>most used</w:t>
      </w:r>
      <w:r w:rsidR="00784C08">
        <w:t>, -uelo least) and functions (of which affection was most common and pejoration least).</w:t>
      </w:r>
    </w:p>
    <w:p w14:paraId="36A26691" w14:textId="45E7814E" w:rsidR="00784C08" w:rsidRDefault="00784C08" w:rsidP="00694598">
      <w:pPr>
        <w:pStyle w:val="BodyTextFirstIndent"/>
      </w:pPr>
      <w:r>
        <w:t xml:space="preserve">The author then concludes that personal close relationship is directly related to </w:t>
      </w:r>
      <w:r w:rsidR="00045938">
        <w:t>the productivity and variety of form and function of diminutive endings in at least Peninsular Spanish.</w:t>
      </w:r>
    </w:p>
    <w:p w14:paraId="2F0975EA" w14:textId="5261B7CA" w:rsidR="00815D34" w:rsidRDefault="00815D34" w:rsidP="00815D34">
      <w:pPr>
        <w:pStyle w:val="Heading3"/>
      </w:pPr>
      <w:bookmarkStart w:id="76" w:name="_Toc132752596"/>
      <w:r>
        <w:t>1.3.6 – Gaps in the literature and the need for this paper</w:t>
      </w:r>
      <w:bookmarkEnd w:id="76"/>
    </w:p>
    <w:p w14:paraId="3E2CD14A" w14:textId="77777777" w:rsidR="00815D34" w:rsidRDefault="00815D34" w:rsidP="00815D34">
      <w:r>
        <w:t xml:space="preserve">As seen in the studies covered above, the vast majority of the literature focuses either primarily or entirely on the functions and roles of the diminutive, probably because of, as </w:t>
      </w:r>
      <w:proofErr w:type="spellStart"/>
      <w:r>
        <w:t>Jurafsky</w:t>
      </w:r>
      <w:proofErr w:type="spellEnd"/>
      <w:r>
        <w:t xml:space="preserve"> describes, “the extraordinary, often contradictory[,] range of its senses… </w:t>
      </w:r>
      <w:sdt>
        <w:sdtPr>
          <w:id w:val="1235750764"/>
          <w:citation/>
        </w:sdtPr>
        <w:sdtContent>
          <w:r>
            <w:fldChar w:fldCharType="begin"/>
          </w:r>
          <w:r>
            <w:instrText xml:space="preserve">CITATION Jur96 \p 1 \n  \t  \l 1033 </w:instrText>
          </w:r>
          <w:r>
            <w:fldChar w:fldCharType="separate"/>
          </w:r>
          <w:r>
            <w:rPr>
              <w:noProof/>
            </w:rPr>
            <w:t>(1996, p. 1)</w:t>
          </w:r>
          <w:r>
            <w:fldChar w:fldCharType="end"/>
          </w:r>
        </w:sdtContent>
      </w:sdt>
      <w:r>
        <w:t xml:space="preserve">” Even the work the seminal study was based on dealt primarily with the diminutive. In keeping with the seminal study’s spirit, the author intends to extend the methodology and focus on the diminutive to its logical opposite, the augmentative, along with augmentative- and diminutive-adjacent suffixal categories. </w:t>
      </w:r>
    </w:p>
    <w:p w14:paraId="3FAE2608" w14:textId="21F3E9EF" w:rsidR="00815D34" w:rsidRPr="00815D34" w:rsidRDefault="00815D34" w:rsidP="00815D34">
      <w:r>
        <w:t xml:space="preserve">Beyond this, the older literature lacked substantively in volume of data, which often led to compromises, such as extending the window of data not only to years, but decades and, in the case of Gaarder, two </w:t>
      </w:r>
      <w:r>
        <w:lastRenderedPageBreak/>
        <w:t>centuries.</w:t>
      </w:r>
      <w:r w:rsidR="004E5182">
        <w:t xml:space="preserve"> The creation of the subfield of corpus linguistics has allowed for the exploration of thinner and thinner slices or snapshots of linguistic usage, such as the one I wish to explore, the use of Spanish across the globe on Reddit.</w:t>
      </w:r>
    </w:p>
    <w:p w14:paraId="299CDB19" w14:textId="035F13EC" w:rsidR="002F616E" w:rsidRPr="00E54D61" w:rsidRDefault="002F616E" w:rsidP="00E54D61">
      <w:pPr>
        <w:pStyle w:val="Heading2"/>
      </w:pPr>
      <w:bookmarkStart w:id="77" w:name="_Toc129865575"/>
      <w:bookmarkStart w:id="78" w:name="_Toc129866133"/>
      <w:bookmarkStart w:id="79" w:name="_Toc129874260"/>
      <w:bookmarkStart w:id="80" w:name="_Toc129884833"/>
      <w:bookmarkStart w:id="81" w:name="_Toc132752597"/>
      <w:r w:rsidRPr="00E54D61">
        <w:t xml:space="preserve">1.4 – </w:t>
      </w:r>
      <w:r w:rsidR="00026DD1" w:rsidRPr="00E54D61">
        <w:t xml:space="preserve">Thesis </w:t>
      </w:r>
      <w:r w:rsidR="002146DE" w:rsidRPr="00E54D61">
        <w:t xml:space="preserve">Project </w:t>
      </w:r>
      <w:r w:rsidRPr="00E54D61">
        <w:t>Structure</w:t>
      </w:r>
      <w:bookmarkEnd w:id="77"/>
      <w:bookmarkEnd w:id="78"/>
      <w:bookmarkEnd w:id="79"/>
      <w:bookmarkEnd w:id="80"/>
      <w:bookmarkEnd w:id="81"/>
    </w:p>
    <w:p w14:paraId="58605EC6" w14:textId="40CBEB0C" w:rsidR="00195546" w:rsidRDefault="00334A82" w:rsidP="00694598">
      <w:pPr>
        <w:pStyle w:val="BodyTextFirstIndent"/>
      </w:pPr>
      <w:r>
        <w:t xml:space="preserve">The thesis </w:t>
      </w:r>
      <w:r w:rsidR="002146DE">
        <w:t xml:space="preserve">project </w:t>
      </w:r>
      <w:r>
        <w:t xml:space="preserve">will be broken into </w:t>
      </w:r>
      <w:r w:rsidR="00247B4D">
        <w:t>three</w:t>
      </w:r>
      <w:r>
        <w:t xml:space="preserve"> separate but interconnected </w:t>
      </w:r>
      <w:r w:rsidR="00DD0622">
        <w:t>parts</w:t>
      </w:r>
      <w:r>
        <w:t xml:space="preserve">. The first will be to establish a corpus from which </w:t>
      </w:r>
      <w:r w:rsidR="0004084C">
        <w:t>all</w:t>
      </w:r>
      <w:r>
        <w:t xml:space="preserve"> the </w:t>
      </w:r>
      <w:r w:rsidR="00791EAC">
        <w:t xml:space="preserve">data will be taken and analyzed for the subsequent experiments. The second will be the testing of Gaarder’s classification system as he began his experiment (i.e., without the modifications he recommends in concluding his study) and analyzing its performance for improvement. </w:t>
      </w:r>
      <w:r w:rsidR="00247B4D">
        <w:t>The third</w:t>
      </w:r>
      <w:r w:rsidR="00791EAC">
        <w:t xml:space="preserve"> and final </w:t>
      </w:r>
      <w:r w:rsidR="00247B4D">
        <w:t>portion</w:t>
      </w:r>
      <w:r w:rsidR="00791EAC">
        <w:t xml:space="preserve"> will be the utilization of this categorization system to annotate portions of the corpus and to analyze the usage patterns of the designated endings.</w:t>
      </w:r>
    </w:p>
    <w:p w14:paraId="14454745" w14:textId="76DA0514" w:rsidR="00334A82" w:rsidRPr="00334A82" w:rsidRDefault="00195546" w:rsidP="00195546">
      <w:pPr>
        <w:spacing w:line="259" w:lineRule="auto"/>
        <w:ind w:firstLine="0"/>
      </w:pPr>
      <w:r>
        <w:br w:type="page"/>
      </w:r>
    </w:p>
    <w:p w14:paraId="4C41933D" w14:textId="038610FC" w:rsidR="002F616E" w:rsidRDefault="002F616E" w:rsidP="002F616E">
      <w:pPr>
        <w:pStyle w:val="Heading1"/>
      </w:pPr>
      <w:bookmarkStart w:id="82" w:name="_Toc129865576"/>
      <w:bookmarkStart w:id="83" w:name="_Toc129866134"/>
      <w:bookmarkStart w:id="84" w:name="_Toc129874261"/>
      <w:bookmarkStart w:id="85" w:name="_Toc129884834"/>
      <w:bookmarkStart w:id="86" w:name="_Toc132752598"/>
      <w:r>
        <w:lastRenderedPageBreak/>
        <w:t xml:space="preserve">2 – </w:t>
      </w:r>
      <w:r w:rsidR="00AD7865">
        <w:t>Part</w:t>
      </w:r>
      <w:r>
        <w:t xml:space="preserve"> I: Corpus Creation</w:t>
      </w:r>
      <w:bookmarkEnd w:id="82"/>
      <w:bookmarkEnd w:id="83"/>
      <w:bookmarkEnd w:id="84"/>
      <w:bookmarkEnd w:id="85"/>
      <w:bookmarkEnd w:id="86"/>
    </w:p>
    <w:p w14:paraId="725C8C9C" w14:textId="638B2006" w:rsidR="000C5AE8" w:rsidRPr="000C5AE8" w:rsidRDefault="002F616E" w:rsidP="000C5AE8">
      <w:pPr>
        <w:pStyle w:val="Heading2"/>
      </w:pPr>
      <w:bookmarkStart w:id="87" w:name="_Toc129865577"/>
      <w:bookmarkStart w:id="88" w:name="_Toc129866135"/>
      <w:bookmarkStart w:id="89" w:name="_Toc129874262"/>
      <w:bookmarkStart w:id="90" w:name="_Toc129884835"/>
      <w:bookmarkStart w:id="91" w:name="_Toc132752599"/>
      <w:r>
        <w:t>2.1 – Background Information</w:t>
      </w:r>
      <w:bookmarkEnd w:id="87"/>
      <w:bookmarkEnd w:id="88"/>
      <w:bookmarkEnd w:id="89"/>
      <w:bookmarkEnd w:id="90"/>
      <w:bookmarkEnd w:id="91"/>
    </w:p>
    <w:p w14:paraId="51927850" w14:textId="62BE755F" w:rsidR="00B67E25" w:rsidRPr="002668F0" w:rsidRDefault="00B67E25" w:rsidP="00937DF1">
      <w:pPr>
        <w:pStyle w:val="Heading3"/>
      </w:pPr>
      <w:bookmarkStart w:id="92" w:name="_Toc129865578"/>
      <w:bookmarkStart w:id="93" w:name="_Toc129866136"/>
      <w:bookmarkStart w:id="94" w:name="_Toc129874263"/>
      <w:bookmarkStart w:id="95" w:name="_Toc129884836"/>
      <w:bookmarkStart w:id="96" w:name="_Toc132752600"/>
      <w:r>
        <w:t>2.1.1 – Regions of Study</w:t>
      </w:r>
      <w:bookmarkEnd w:id="92"/>
      <w:bookmarkEnd w:id="93"/>
      <w:bookmarkEnd w:id="94"/>
      <w:bookmarkEnd w:id="95"/>
      <w:bookmarkEnd w:id="96"/>
    </w:p>
    <w:p w14:paraId="7B1E812E" w14:textId="12D048BC" w:rsidR="00B67E25" w:rsidRDefault="00B67E25" w:rsidP="00694598">
      <w:pPr>
        <w:pStyle w:val="BodyTextFirstIndent"/>
        <w:sectPr w:rsidR="00B67E25" w:rsidSect="002122B4">
          <w:type w:val="continuous"/>
          <w:pgSz w:w="12240" w:h="15840"/>
          <w:pgMar w:top="1440" w:right="1440" w:bottom="1440" w:left="1440" w:header="720" w:footer="720" w:gutter="0"/>
          <w:cols w:space="720"/>
          <w:docGrid w:linePitch="360"/>
        </w:sectPr>
      </w:pPr>
      <w:r w:rsidRPr="00AD3302">
        <w:t xml:space="preserve">The Spanish-speaking world is vast, being the second most natively spoken language in the world by some estimates, after only Mandarin Chinese and beating out English by one hundred million </w:t>
      </w:r>
      <w:r>
        <w:t xml:space="preserve">speakers </w:t>
      </w:r>
      <w:r w:rsidRPr="00AD3302">
        <w:t xml:space="preserve">according to those same estimates. Though the geographic distribution of its use is not as vast as that of English, the area of native </w:t>
      </w:r>
      <w:r>
        <w:t xml:space="preserve">Spanish </w:t>
      </w:r>
      <w:r w:rsidRPr="00AD3302">
        <w:t>speech is much bigger, leading to a higher number of broad accents and regional dialects, which have already been divided by other scholars into eleven distinct dialect groups, namely (in geographic order from northwest to southeast)</w:t>
      </w:r>
      <w:sdt>
        <w:sdtPr>
          <w:id w:val="68551393"/>
          <w:citation/>
        </w:sdtPr>
        <w:sdtContent>
          <w:r w:rsidR="00896073">
            <w:fldChar w:fldCharType="begin"/>
          </w:r>
          <w:r w:rsidR="00896073">
            <w:instrText xml:space="preserve">CITATION Lip12 \p 3 \l 1033 </w:instrText>
          </w:r>
          <w:r w:rsidR="00896073">
            <w:fldChar w:fldCharType="separate"/>
          </w:r>
          <w:r w:rsidR="001F7208">
            <w:rPr>
              <w:noProof/>
            </w:rPr>
            <w:t xml:space="preserve"> (Lipski, 2012, p. 3)</w:t>
          </w:r>
          <w:r w:rsidR="00896073">
            <w:fldChar w:fldCharType="end"/>
          </w:r>
        </w:sdtContent>
      </w:sdt>
      <w:r>
        <w:t>:</w:t>
      </w:r>
    </w:p>
    <w:p w14:paraId="5C4EC608" w14:textId="77777777" w:rsidR="00B67E25" w:rsidRPr="00AD3302" w:rsidRDefault="00B67E25" w:rsidP="0075500A">
      <w:pPr>
        <w:pStyle w:val="ListParagraph"/>
        <w:numPr>
          <w:ilvl w:val="0"/>
          <w:numId w:val="2"/>
        </w:numPr>
      </w:pPr>
      <w:r w:rsidRPr="00AD3302">
        <w:t>Mexican</w:t>
      </w:r>
    </w:p>
    <w:p w14:paraId="551018B7" w14:textId="77777777" w:rsidR="00B67E25" w:rsidRPr="00AD3302" w:rsidRDefault="00B67E25" w:rsidP="0075500A">
      <w:pPr>
        <w:pStyle w:val="ListParagraph"/>
        <w:numPr>
          <w:ilvl w:val="0"/>
          <w:numId w:val="2"/>
        </w:numPr>
      </w:pPr>
      <w:r w:rsidRPr="00AD3302">
        <w:t>Caribbean</w:t>
      </w:r>
    </w:p>
    <w:p w14:paraId="65910F54" w14:textId="77777777" w:rsidR="00B67E25" w:rsidRPr="00AD3302" w:rsidRDefault="00B67E25" w:rsidP="0075500A">
      <w:pPr>
        <w:pStyle w:val="ListParagraph"/>
        <w:numPr>
          <w:ilvl w:val="0"/>
          <w:numId w:val="2"/>
        </w:numPr>
      </w:pPr>
      <w:r w:rsidRPr="00AD3302">
        <w:t>Central American</w:t>
      </w:r>
    </w:p>
    <w:p w14:paraId="0905E41C" w14:textId="77777777" w:rsidR="00B67E25" w:rsidRPr="00AD3302" w:rsidRDefault="00B67E25" w:rsidP="0075500A">
      <w:pPr>
        <w:pStyle w:val="ListParagraph"/>
        <w:numPr>
          <w:ilvl w:val="0"/>
          <w:numId w:val="2"/>
        </w:numPr>
      </w:pPr>
      <w:r w:rsidRPr="00AD3302">
        <w:t>Highlander</w:t>
      </w:r>
    </w:p>
    <w:p w14:paraId="420CAA70" w14:textId="77777777" w:rsidR="00B67E25" w:rsidRPr="00AD3302" w:rsidRDefault="00B67E25" w:rsidP="0075500A">
      <w:pPr>
        <w:pStyle w:val="ListParagraph"/>
        <w:numPr>
          <w:ilvl w:val="0"/>
          <w:numId w:val="2"/>
        </w:numPr>
      </w:pPr>
      <w:r w:rsidRPr="00AD3302">
        <w:t>Chilean</w:t>
      </w:r>
    </w:p>
    <w:p w14:paraId="7AF3613A" w14:textId="77777777" w:rsidR="00B67E25" w:rsidRPr="00AD3302" w:rsidRDefault="00B67E25" w:rsidP="0075500A">
      <w:pPr>
        <w:pStyle w:val="ListParagraph"/>
        <w:numPr>
          <w:ilvl w:val="0"/>
          <w:numId w:val="2"/>
        </w:numPr>
      </w:pPr>
      <w:r w:rsidRPr="00AD3302">
        <w:t>Rioplatese</w:t>
      </w:r>
    </w:p>
    <w:p w14:paraId="65E5E667" w14:textId="77777777" w:rsidR="00B67E25" w:rsidRPr="00AD3302" w:rsidRDefault="00B67E25" w:rsidP="0075500A">
      <w:pPr>
        <w:pStyle w:val="ListParagraph"/>
        <w:numPr>
          <w:ilvl w:val="0"/>
          <w:numId w:val="2"/>
        </w:numPr>
      </w:pPr>
      <w:r w:rsidRPr="00AD3302">
        <w:t>North Peninsular</w:t>
      </w:r>
    </w:p>
    <w:p w14:paraId="3FC4F2D5" w14:textId="77777777" w:rsidR="00B67E25" w:rsidRPr="00AD3302" w:rsidRDefault="00B67E25" w:rsidP="0075500A">
      <w:pPr>
        <w:pStyle w:val="ListParagraph"/>
        <w:numPr>
          <w:ilvl w:val="0"/>
          <w:numId w:val="2"/>
        </w:numPr>
      </w:pPr>
      <w:r w:rsidRPr="00AD3302">
        <w:t>South Peninsular</w:t>
      </w:r>
    </w:p>
    <w:p w14:paraId="01A4A110" w14:textId="77777777" w:rsidR="00B67E25" w:rsidRPr="00AD3302" w:rsidRDefault="00B67E25" w:rsidP="0075500A">
      <w:pPr>
        <w:pStyle w:val="ListParagraph"/>
        <w:numPr>
          <w:ilvl w:val="0"/>
          <w:numId w:val="2"/>
        </w:numPr>
      </w:pPr>
      <w:r w:rsidRPr="00AD3302">
        <w:t>Islander</w:t>
      </w:r>
    </w:p>
    <w:p w14:paraId="23C38176" w14:textId="77777777" w:rsidR="00B67E25" w:rsidRPr="00AD3302" w:rsidRDefault="00B67E25" w:rsidP="0075500A">
      <w:pPr>
        <w:pStyle w:val="ListParagraph"/>
        <w:numPr>
          <w:ilvl w:val="0"/>
          <w:numId w:val="2"/>
        </w:numPr>
      </w:pPr>
      <w:r w:rsidRPr="00AD3302">
        <w:t>Guinean</w:t>
      </w:r>
    </w:p>
    <w:p w14:paraId="1E4A4A83" w14:textId="77777777" w:rsidR="00B67E25" w:rsidRPr="00AD3302" w:rsidRDefault="00B67E25" w:rsidP="0075500A">
      <w:pPr>
        <w:pStyle w:val="ListParagraph"/>
        <w:numPr>
          <w:ilvl w:val="0"/>
          <w:numId w:val="2"/>
        </w:numPr>
      </w:pPr>
      <w:r w:rsidRPr="00AD3302">
        <w:t>Philippine</w:t>
      </w:r>
    </w:p>
    <w:p w14:paraId="23193CE0" w14:textId="77777777" w:rsidR="00B67E25" w:rsidRDefault="00B67E25" w:rsidP="00694598">
      <w:pPr>
        <w:pStyle w:val="BodyTextFirstIndent"/>
        <w:sectPr w:rsidR="00B67E25" w:rsidSect="009817BB">
          <w:type w:val="continuous"/>
          <w:pgSz w:w="12240" w:h="15840"/>
          <w:pgMar w:top="1440" w:right="1440" w:bottom="1440" w:left="1440" w:header="720" w:footer="720" w:gutter="0"/>
          <w:cols w:num="2" w:space="720"/>
          <w:docGrid w:linePitch="360"/>
        </w:sectPr>
      </w:pPr>
    </w:p>
    <w:p w14:paraId="1A411ED4" w14:textId="77777777" w:rsidR="00B67E25" w:rsidRPr="00AD3302" w:rsidRDefault="00B67E25" w:rsidP="00694598">
      <w:pPr>
        <w:pStyle w:val="BodyTextFirstIndent"/>
      </w:pPr>
      <w:r w:rsidRPr="00AD3302">
        <w:t xml:space="preserve">Of these, the Guinean and Philippine dialect groups exist in countries where the Spanish language either no longer occupies a central governmental or cultural role or the speaker group is too small or poor to have a significant social media presence. </w:t>
      </w:r>
    </w:p>
    <w:p w14:paraId="4F4864BF" w14:textId="287C1043" w:rsidR="00B67E25" w:rsidRPr="00AD3302" w:rsidRDefault="00B67E25" w:rsidP="00694598">
      <w:pPr>
        <w:pStyle w:val="BodyTextFirstIndent"/>
      </w:pPr>
      <w:r w:rsidRPr="00AD3302">
        <w:t xml:space="preserve">Because of resource constraints, a seminal assumption was necessary to make the data manageable. This assumption had wide-ranging implications throughout the design and execution of the study, detailed in further detail in the sections below. This central assumption was that </w:t>
      </w:r>
      <w:r w:rsidRPr="00AD3302">
        <w:rPr>
          <w:b/>
          <w:bCs/>
        </w:rPr>
        <w:t>speech is uniform between speakers within and throughout the geographic and virtual spaces occupied by speakers of said dialect group</w:t>
      </w:r>
      <w:r w:rsidRPr="00AD3302">
        <w:t>. This core premise is, of course, accepted for convenience and is</w:t>
      </w:r>
      <w:r>
        <w:t xml:space="preserve"> not</w:t>
      </w:r>
      <w:r w:rsidRPr="00AD3302">
        <w:t xml:space="preserve"> considered axiomatic. It would not have been made or operated upon had the resources available to the study been infinite, but the adoption of this foundational supposition facilitated the manipulation of several key properties, the first of which is the corollary that </w:t>
      </w:r>
      <w:r w:rsidRPr="00AD3302">
        <w:rPr>
          <w:i/>
          <w:iCs/>
        </w:rPr>
        <w:t>the speech of each dialect group can be accurately represented by the citizens of a single country</w:t>
      </w:r>
      <w:r w:rsidRPr="00AD3302">
        <w:t xml:space="preserve">. Furthermore, the nature of the data, explained in more detail below, necessitated an additional, related presumption: that </w:t>
      </w:r>
      <w:r w:rsidRPr="00AD3302">
        <w:rPr>
          <w:i/>
          <w:iCs/>
        </w:rPr>
        <w:t>speech between citizens of a country is also uniform</w:t>
      </w:r>
      <w:r w:rsidRPr="00AD3302">
        <w:t>.</w:t>
      </w:r>
    </w:p>
    <w:p w14:paraId="274DDEA6" w14:textId="77777777" w:rsidR="00B67E25" w:rsidRDefault="00B67E25" w:rsidP="00694598">
      <w:pPr>
        <w:pStyle w:val="BodyTextFirstIndent"/>
      </w:pPr>
      <w:r w:rsidRPr="00AD3302">
        <w:t xml:space="preserve">These assumptions combined enabled the selection of one country as the representative of the speakers of the entire dialect group but also forced the normalization of speech within each nation’s borders by the selection of one dialect group above any others, should they exist in a single country. A dialect was only chosen in countries in which a dialect from one of the comprising dialect groups enjoys an either </w:t>
      </w:r>
      <w:r w:rsidRPr="00AD3302">
        <w:rPr>
          <w:i/>
          <w:iCs/>
        </w:rPr>
        <w:t>de jure</w:t>
      </w:r>
      <w:r w:rsidRPr="00AD3302">
        <w:t xml:space="preserve"> or </w:t>
      </w:r>
      <w:r w:rsidRPr="00AD3302">
        <w:rPr>
          <w:i/>
          <w:iCs/>
        </w:rPr>
        <w:t>de facto</w:t>
      </w:r>
      <w:r w:rsidRPr="00AD3302">
        <w:t xml:space="preserve"> standard status, otherwise the country was rejected outright. Thus, while the institutions of the Royal Spanish Academy ensure that the data from Spain is regarded as representative of North Peninsular, those from the United States were excluded from the study, given that no dialect in the nation enjoys any standard status, neither </w:t>
      </w:r>
      <w:r w:rsidRPr="00AD3302">
        <w:rPr>
          <w:i/>
          <w:iCs/>
        </w:rPr>
        <w:t>de facto</w:t>
      </w:r>
      <w:r w:rsidRPr="00AD3302">
        <w:t xml:space="preserve"> nor </w:t>
      </w:r>
      <w:r w:rsidRPr="00AD3302">
        <w:rPr>
          <w:i/>
          <w:iCs/>
        </w:rPr>
        <w:t>de jure</w:t>
      </w:r>
      <w:r w:rsidRPr="00AD3302">
        <w:t>.</w:t>
      </w:r>
    </w:p>
    <w:p w14:paraId="71634DA2" w14:textId="77777777" w:rsidR="00B67E25" w:rsidRPr="00AD3302" w:rsidRDefault="00B67E25" w:rsidP="00F24485">
      <w:pPr>
        <w:pStyle w:val="BodyTextIndent"/>
      </w:pPr>
      <w:r w:rsidRPr="00AD3302">
        <w:t>The final list of regions, and their respective countries, studied was therefore:</w:t>
      </w:r>
    </w:p>
    <w:p w14:paraId="09A63D0F" w14:textId="77777777" w:rsidR="00B67E25" w:rsidRPr="00344E51" w:rsidRDefault="00B67E25" w:rsidP="0075500A">
      <w:pPr>
        <w:pStyle w:val="ListParagraph"/>
        <w:numPr>
          <w:ilvl w:val="0"/>
          <w:numId w:val="4"/>
        </w:numPr>
        <w:rPr>
          <w:lang w:val="es-MX"/>
        </w:rPr>
      </w:pPr>
      <w:proofErr w:type="spellStart"/>
      <w:r w:rsidRPr="00344E51">
        <w:rPr>
          <w:lang w:val="es-MX"/>
        </w:rPr>
        <w:t>Mexican</w:t>
      </w:r>
      <w:proofErr w:type="spellEnd"/>
      <w:r w:rsidRPr="00344E51">
        <w:rPr>
          <w:lang w:val="es-MX"/>
        </w:rPr>
        <w:t xml:space="preserve"> - </w:t>
      </w:r>
      <w:proofErr w:type="spellStart"/>
      <w:r w:rsidRPr="00344E51">
        <w:rPr>
          <w:lang w:val="es-MX"/>
        </w:rPr>
        <w:t>Mexico</w:t>
      </w:r>
      <w:proofErr w:type="spellEnd"/>
    </w:p>
    <w:p w14:paraId="49813001" w14:textId="77777777" w:rsidR="00B67E25" w:rsidRPr="00344E51" w:rsidRDefault="00B67E25" w:rsidP="0075500A">
      <w:pPr>
        <w:pStyle w:val="ListParagraph"/>
        <w:numPr>
          <w:ilvl w:val="0"/>
          <w:numId w:val="4"/>
        </w:numPr>
        <w:rPr>
          <w:lang w:val="es-MX"/>
        </w:rPr>
      </w:pPr>
      <w:proofErr w:type="spellStart"/>
      <w:r w:rsidRPr="00344E51">
        <w:rPr>
          <w:lang w:val="es-MX"/>
        </w:rPr>
        <w:t>Caribbean</w:t>
      </w:r>
      <w:proofErr w:type="spellEnd"/>
      <w:r w:rsidRPr="00344E51">
        <w:rPr>
          <w:lang w:val="es-MX"/>
        </w:rPr>
        <w:t xml:space="preserve"> - </w:t>
      </w:r>
      <w:proofErr w:type="spellStart"/>
      <w:r w:rsidRPr="00344E51">
        <w:rPr>
          <w:lang w:val="es-MX"/>
        </w:rPr>
        <w:t>Dominican</w:t>
      </w:r>
      <w:proofErr w:type="spellEnd"/>
      <w:r w:rsidRPr="00344E51">
        <w:rPr>
          <w:lang w:val="es-MX"/>
        </w:rPr>
        <w:t xml:space="preserve"> </w:t>
      </w:r>
      <w:proofErr w:type="spellStart"/>
      <w:r w:rsidRPr="00344E51">
        <w:rPr>
          <w:lang w:val="es-MX"/>
        </w:rPr>
        <w:t>Republic</w:t>
      </w:r>
      <w:proofErr w:type="spellEnd"/>
      <w:r w:rsidRPr="00AD3302">
        <w:rPr>
          <w:rStyle w:val="FootnoteReference"/>
          <w:rFonts w:ascii="Georgia" w:hAnsi="Georgia"/>
        </w:rPr>
        <w:footnoteReference w:id="8"/>
      </w:r>
    </w:p>
    <w:p w14:paraId="7C1B821B" w14:textId="77777777" w:rsidR="00B67E25" w:rsidRPr="00AD3302" w:rsidRDefault="00B67E25" w:rsidP="0075500A">
      <w:pPr>
        <w:pStyle w:val="ListParagraph"/>
        <w:numPr>
          <w:ilvl w:val="0"/>
          <w:numId w:val="4"/>
        </w:numPr>
      </w:pPr>
      <w:r w:rsidRPr="00AD3302">
        <w:t>Central American - Guatemala</w:t>
      </w:r>
    </w:p>
    <w:p w14:paraId="465B4DA7" w14:textId="77777777" w:rsidR="00B67E25" w:rsidRPr="00AD3302" w:rsidRDefault="00B67E25" w:rsidP="0075500A">
      <w:pPr>
        <w:pStyle w:val="ListParagraph"/>
        <w:numPr>
          <w:ilvl w:val="0"/>
          <w:numId w:val="4"/>
        </w:numPr>
      </w:pPr>
      <w:r w:rsidRPr="00AD3302">
        <w:t>Highlander - Colombia</w:t>
      </w:r>
    </w:p>
    <w:p w14:paraId="37BEE5A5" w14:textId="77777777" w:rsidR="00B67E25" w:rsidRPr="00AD3302" w:rsidRDefault="00B67E25" w:rsidP="0075500A">
      <w:pPr>
        <w:pStyle w:val="ListParagraph"/>
        <w:numPr>
          <w:ilvl w:val="0"/>
          <w:numId w:val="4"/>
        </w:numPr>
      </w:pPr>
      <w:r w:rsidRPr="00AD3302">
        <w:t>Chilean - Chile</w:t>
      </w:r>
    </w:p>
    <w:p w14:paraId="317CCCF3" w14:textId="77777777" w:rsidR="00B67E25" w:rsidRPr="00AD3302" w:rsidRDefault="00B67E25" w:rsidP="0075500A">
      <w:pPr>
        <w:pStyle w:val="ListParagraph"/>
        <w:numPr>
          <w:ilvl w:val="0"/>
          <w:numId w:val="4"/>
        </w:numPr>
      </w:pPr>
      <w:r w:rsidRPr="00AD3302">
        <w:t>Rioplatese - Argentina</w:t>
      </w:r>
    </w:p>
    <w:p w14:paraId="6CE14702" w14:textId="67395895" w:rsidR="00B67E25" w:rsidRDefault="00B67E25" w:rsidP="00195546">
      <w:pPr>
        <w:pStyle w:val="ListParagraph"/>
        <w:numPr>
          <w:ilvl w:val="0"/>
          <w:numId w:val="4"/>
        </w:numPr>
      </w:pPr>
      <w:r w:rsidRPr="00AD3302">
        <w:t>North Peninsular – Spain</w:t>
      </w:r>
    </w:p>
    <w:p w14:paraId="27B3F696" w14:textId="40CDFDED" w:rsidR="00B67E25" w:rsidRDefault="00B67E25" w:rsidP="00937DF1">
      <w:pPr>
        <w:pStyle w:val="Heading3"/>
      </w:pPr>
      <w:bookmarkStart w:id="97" w:name="_Toc129865579"/>
      <w:bookmarkStart w:id="98" w:name="_Toc129866137"/>
      <w:bookmarkStart w:id="99" w:name="_Toc129874264"/>
      <w:bookmarkStart w:id="100" w:name="_Toc129884837"/>
      <w:bookmarkStart w:id="101" w:name="_Toc132752601"/>
      <w:r>
        <w:lastRenderedPageBreak/>
        <w:t>2.1.2 – Other Corpora</w:t>
      </w:r>
      <w:bookmarkEnd w:id="97"/>
      <w:bookmarkEnd w:id="98"/>
      <w:bookmarkEnd w:id="99"/>
      <w:bookmarkEnd w:id="100"/>
      <w:bookmarkEnd w:id="101"/>
    </w:p>
    <w:p w14:paraId="37E0258D" w14:textId="37DC918B" w:rsidR="00B67E25" w:rsidRDefault="00B67E25" w:rsidP="00694598">
      <w:pPr>
        <w:pStyle w:val="BodyTextFirstIndent"/>
      </w:pPr>
      <w:r w:rsidRPr="00B67E25">
        <w:t>The fundamentals of corpus linguistics having already been established in Section 1.2.2 above, a decision needed to be made as to which corpus should be the base of the study. Gaarder’s own corpus, limited by the technology and knowledge of the time, was assembled by hand, and was based upon newspaper articles and magazines, but mostly consisted of just three literary anthologies, comprised of works spanning two or three centuries. Though it can be argued that this was representative, the small sample size was susceptible to statistical anomalies and outliers, particularly because the data seems to have been collected and annotated by hand.</w:t>
      </w:r>
      <w:r>
        <w:t xml:space="preserve"> Zuluaga’s own primitive corpus has not, to the author’s knowledge, been released, precluding its use.</w:t>
      </w:r>
    </w:p>
    <w:p w14:paraId="23C858A4" w14:textId="32F61305" w:rsidR="00B67E25" w:rsidRDefault="00B67E25" w:rsidP="00694598">
      <w:pPr>
        <w:pStyle w:val="BodyTextFirstIndent"/>
      </w:pPr>
      <w:r>
        <w:t xml:space="preserve">In the years intervening between the work of Gaarder and Zuluaga and this thesis project, a wide array of readily available Spanish-language corpora </w:t>
      </w:r>
      <w:r w:rsidR="00461C5A">
        <w:t>has</w:t>
      </w:r>
      <w:r>
        <w:t xml:space="preserve"> made </w:t>
      </w:r>
      <w:r w:rsidR="00461C5A">
        <w:t>itself</w:t>
      </w:r>
      <w:r>
        <w:t xml:space="preserve"> available to the linguistic scholar, both on their own websites and hosted on SketchEngine, the corpus compilation and analysis tool chosen for this project (rationale detailed further below). It would be prudent at this juncture to examine them in detail and discuss why they were not appropriate for use in this thesis project.</w:t>
      </w:r>
    </w:p>
    <w:p w14:paraId="1F857A87" w14:textId="0E0F1A9C" w:rsidR="00725829" w:rsidRPr="00725829" w:rsidRDefault="00725829" w:rsidP="00E54D61">
      <w:pPr>
        <w:pStyle w:val="Heading4"/>
        <w:rPr>
          <w:lang w:val="es-MX"/>
        </w:rPr>
      </w:pPr>
      <w:bookmarkStart w:id="102" w:name="_Toc129865580"/>
      <w:r w:rsidRPr="00725829">
        <w:rPr>
          <w:lang w:val="es-MX"/>
        </w:rPr>
        <w:t xml:space="preserve">2.1.2 §1 – </w:t>
      </w:r>
      <w:proofErr w:type="spellStart"/>
      <w:r w:rsidRPr="00725829">
        <w:rPr>
          <w:lang w:val="es-MX"/>
        </w:rPr>
        <w:t>In</w:t>
      </w:r>
      <w:r>
        <w:rPr>
          <w:lang w:val="es-MX"/>
        </w:rPr>
        <w:t>dependent</w:t>
      </w:r>
      <w:proofErr w:type="spellEnd"/>
      <w:r>
        <w:rPr>
          <w:lang w:val="es-MX"/>
        </w:rPr>
        <w:t xml:space="preserve"> Corpora</w:t>
      </w:r>
      <w:bookmarkEnd w:id="102"/>
    </w:p>
    <w:p w14:paraId="30F8A812" w14:textId="3490302B" w:rsidR="00DF1B2E" w:rsidRDefault="00DF1B2E" w:rsidP="00725829">
      <w:pPr>
        <w:pStyle w:val="Heading5"/>
        <w:rPr>
          <w:lang w:val="es-MX"/>
        </w:rPr>
      </w:pPr>
      <w:bookmarkStart w:id="103" w:name="_Toc129865581"/>
      <w:r w:rsidRPr="00DF1B2E">
        <w:rPr>
          <w:lang w:val="es-MX"/>
        </w:rPr>
        <w:t>Corpus del Español – dialectal (</w:t>
      </w:r>
      <w:r>
        <w:rPr>
          <w:lang w:val="es-MX"/>
        </w:rPr>
        <w:t>CdEd)</w:t>
      </w:r>
      <w:bookmarkEnd w:id="103"/>
    </w:p>
    <w:p w14:paraId="1A94C188" w14:textId="2D2D83CA" w:rsidR="00154BB6" w:rsidRPr="00154BB6" w:rsidRDefault="00154BB6" w:rsidP="00694598">
      <w:pPr>
        <w:pStyle w:val="BodyTextFirstIndent"/>
      </w:pPr>
      <w:r w:rsidRPr="00154BB6">
        <w:t>This corpus is quite lar</w:t>
      </w:r>
      <w:r>
        <w:t xml:space="preserve">ge, clocking in at slightly over 2 billion words from web pages representing 21 Hispanophone countries. This corpus comes equipped with a wide variety of analytical and presentational </w:t>
      </w:r>
      <w:proofErr w:type="gramStart"/>
      <w:r>
        <w:t>functions,</w:t>
      </w:r>
      <w:proofErr w:type="gramEnd"/>
      <w:r>
        <w:t xml:space="preserve"> however </w:t>
      </w:r>
      <w:r w:rsidR="0090672B">
        <w:t>the search interface is less than user-friendly for anyone without a computational background, requiring some adjustment. Furthermore, while the data itself was collected in a relatively narrow band of time (2013-14) and is from media informal enough to likely yield novel forms (further articulated in Section 2.2.2 below), the data’s age (9-10 years at the time of writing) was less than ideal. In addition, there was no way to easily collect lexicalizations and coincidental forms into exclusion lists that could be easily filtered out during the initial search (more on this in Section 3.2.1 §1 below)</w:t>
      </w:r>
      <w:r w:rsidR="00392321">
        <w:t xml:space="preserve">. </w:t>
      </w:r>
    </w:p>
    <w:p w14:paraId="6E130C3A" w14:textId="0CCB2020" w:rsidR="00DF1B2E" w:rsidRDefault="00DF1B2E" w:rsidP="00725829">
      <w:pPr>
        <w:pStyle w:val="Heading5"/>
        <w:rPr>
          <w:lang w:val="es-MX"/>
        </w:rPr>
      </w:pPr>
      <w:bookmarkStart w:id="104" w:name="_Toc129865582"/>
      <w:r w:rsidRPr="0090672B">
        <w:rPr>
          <w:lang w:val="es-MX"/>
        </w:rPr>
        <w:t>Corpus del Español – NOW (CdEN)</w:t>
      </w:r>
      <w:bookmarkEnd w:id="104"/>
    </w:p>
    <w:p w14:paraId="679C2FE2" w14:textId="60169D02" w:rsidR="0011789A" w:rsidRPr="0011789A" w:rsidRDefault="0011789A" w:rsidP="00694598">
      <w:pPr>
        <w:pStyle w:val="BodyTextFirstIndent"/>
      </w:pPr>
      <w:r w:rsidRPr="0011789A">
        <w:t>Part of the same s</w:t>
      </w:r>
      <w:r>
        <w:t xml:space="preserve">ystem as the CdEd above, the CdEN is a standalone corpus along the same vein. </w:t>
      </w:r>
      <w:r w:rsidRPr="0011789A">
        <w:t xml:space="preserve">Comprised of </w:t>
      </w:r>
      <w:r>
        <w:t xml:space="preserve">an impressive </w:t>
      </w:r>
      <w:r w:rsidRPr="0011789A">
        <w:t xml:space="preserve">7.3 billion words drawn from </w:t>
      </w:r>
      <w:r>
        <w:t xml:space="preserve">web pages from </w:t>
      </w:r>
      <w:r w:rsidRPr="0011789A">
        <w:t xml:space="preserve">the same </w:t>
      </w:r>
      <w:r>
        <w:t xml:space="preserve">21 Hispanophone countries as above, the interface and analytical tools remain the same above, as do their limitations. Although much larger than the CdEd above, the data originates from a wider band of time (2012-19), though this is mitigated by the granular search filters that can home in on data from individual months and days. Regions can still be filtered for, but easy exclusions remain </w:t>
      </w:r>
      <w:r w:rsidR="00C855C8">
        <w:t>impossible,</w:t>
      </w:r>
      <w:r>
        <w:t xml:space="preserve"> and the data remain of suboptimal age.</w:t>
      </w:r>
    </w:p>
    <w:p w14:paraId="7DDD70FA" w14:textId="08F7F8F1" w:rsidR="00DF1B2E" w:rsidRDefault="00DF1B2E" w:rsidP="00725829">
      <w:pPr>
        <w:pStyle w:val="Heading5"/>
        <w:rPr>
          <w:lang w:val="es-MX"/>
        </w:rPr>
      </w:pPr>
      <w:bookmarkStart w:id="105" w:name="_Toc129865583"/>
      <w:r w:rsidRPr="0011789A">
        <w:rPr>
          <w:lang w:val="es-MX"/>
        </w:rPr>
        <w:t>Corpus del Español del Siglo XXI (CORPES XXI)</w:t>
      </w:r>
      <w:bookmarkEnd w:id="105"/>
    </w:p>
    <w:p w14:paraId="2C15EAE7" w14:textId="1994C603" w:rsidR="0011789A" w:rsidRDefault="000B5722" w:rsidP="00694598">
      <w:pPr>
        <w:pStyle w:val="BodyTextFirstIndent"/>
      </w:pPr>
      <w:r w:rsidRPr="000B5722">
        <w:t xml:space="preserve">Published by the Real </w:t>
      </w:r>
      <w:r>
        <w:t xml:space="preserve">Spanish Academy (RAE), this corpus is smaller than the CdE corpora, clocking in at 381 million words. However, the major selling point of this corpus is the increased granularity in annotation, though this feature is irrelevant to this </w:t>
      </w:r>
      <w:proofErr w:type="gramStart"/>
      <w:r>
        <w:t>particular study</w:t>
      </w:r>
      <w:proofErr w:type="gramEnd"/>
      <w:r>
        <w:t xml:space="preserve">. </w:t>
      </w:r>
      <w:proofErr w:type="gramStart"/>
      <w:r>
        <w:t>Similarly</w:t>
      </w:r>
      <w:proofErr w:type="gramEnd"/>
      <w:r>
        <w:t xml:space="preserve"> to the CdEN above, the data comprising this corpus as of this writing was collected from a wider band of dates (2001-2022), this was not the case in the version available at the beginning of this project, which had only collected data until 2020. In addition, </w:t>
      </w:r>
      <w:proofErr w:type="gramStart"/>
      <w:r>
        <w:t>the vast majority of</w:t>
      </w:r>
      <w:proofErr w:type="gramEnd"/>
      <w:r>
        <w:t xml:space="preserve"> the corpus data remains </w:t>
      </w:r>
      <w:proofErr w:type="gramStart"/>
      <w:r>
        <w:t>from between</w:t>
      </w:r>
      <w:proofErr w:type="gramEnd"/>
      <w:r>
        <w:t xml:space="preserve"> 2006 and 2011.</w:t>
      </w:r>
    </w:p>
    <w:p w14:paraId="5D28E620" w14:textId="05114CA5" w:rsidR="00605F61" w:rsidRPr="000B5722" w:rsidRDefault="000B5722" w:rsidP="00694598">
      <w:pPr>
        <w:pStyle w:val="BodyTextFirstIndent"/>
      </w:pPr>
      <w:r w:rsidRPr="000B5722">
        <w:t xml:space="preserve">Though the </w:t>
      </w:r>
      <w:r>
        <w:t>inclusion</w:t>
      </w:r>
      <w:r w:rsidRPr="000B5722">
        <w:t xml:space="preserve"> of </w:t>
      </w:r>
      <w:r w:rsidRPr="000B5722">
        <w:rPr>
          <w:i/>
          <w:iCs/>
        </w:rPr>
        <w:t>or</w:t>
      </w:r>
      <w:r>
        <w:rPr>
          <w:i/>
          <w:iCs/>
        </w:rPr>
        <w:t>al</w:t>
      </w:r>
      <w:r>
        <w:t xml:space="preserve"> transcripts would have been a major advantage, there </w:t>
      </w:r>
      <w:r w:rsidR="00605F61">
        <w:t>was</w:t>
      </w:r>
      <w:r>
        <w:t xml:space="preserve"> no effective or efficient way to sort by or filter out certain geographic regions</w:t>
      </w:r>
      <w:r w:rsidR="00605F61">
        <w:t>, and the capability to easily exclude words remained elusive.</w:t>
      </w:r>
    </w:p>
    <w:p w14:paraId="0BF96BB0" w14:textId="03B60274" w:rsidR="00DF1B2E" w:rsidRDefault="00154BB6" w:rsidP="00725829">
      <w:pPr>
        <w:pStyle w:val="Heading5"/>
        <w:rPr>
          <w:lang w:val="es-MX"/>
        </w:rPr>
      </w:pPr>
      <w:bookmarkStart w:id="106" w:name="_Toc129865584"/>
      <w:r w:rsidRPr="000B5722">
        <w:rPr>
          <w:lang w:val="es-MX"/>
        </w:rPr>
        <w:t>Corpus de Referencia del Español Actual (CREA)</w:t>
      </w:r>
      <w:bookmarkEnd w:id="106"/>
    </w:p>
    <w:p w14:paraId="7888CB91" w14:textId="3F198D85" w:rsidR="00605F61" w:rsidRDefault="00605F61" w:rsidP="00694598">
      <w:pPr>
        <w:pStyle w:val="BodyTextFirstIndent"/>
      </w:pPr>
      <w:r w:rsidRPr="00605F61">
        <w:t>The smallest of the r</w:t>
      </w:r>
      <w:r>
        <w:t>eviewed corpora, the CREA, containing 155 million words from each of the Hispanophone countries, included oral transcripts, the ability to filter regions, and the ability to filter by date. However, the date range for this corpus is the largest of those examined (1975-2004), and data towards the upper limit is nearly a decade old.</w:t>
      </w:r>
    </w:p>
    <w:p w14:paraId="4526211E" w14:textId="0FC40FCD" w:rsidR="00725829" w:rsidRDefault="00725829" w:rsidP="00725829">
      <w:pPr>
        <w:pStyle w:val="Heading5"/>
      </w:pPr>
      <w:bookmarkStart w:id="107" w:name="_Toc129865585"/>
      <w:r>
        <w:t>Summary</w:t>
      </w:r>
      <w:bookmarkEnd w:id="107"/>
    </w:p>
    <w:p w14:paraId="1DA44F8F" w14:textId="6E420D07" w:rsidR="00605F61" w:rsidRDefault="00605F61" w:rsidP="00F24485">
      <w:pPr>
        <w:pStyle w:val="BodyTextIndent"/>
      </w:pPr>
      <w:r w:rsidRPr="00605F61">
        <w:t>A tabl</w:t>
      </w:r>
      <w:r>
        <w:t>e is included below to summarize and visualize the characteristics and features of each corpus:</w:t>
      </w:r>
    </w:p>
    <w:p w14:paraId="76FAB5C8" w14:textId="4BA3616E" w:rsidR="00D4733C" w:rsidRDefault="00343E3F" w:rsidP="00634F0A">
      <w:pPr>
        <w:pStyle w:val="Caption"/>
      </w:pPr>
      <w:bookmarkStart w:id="108" w:name="_Toc129874299"/>
      <w:bookmarkStart w:id="109" w:name="_Toc129884879"/>
      <w:r>
        <w:lastRenderedPageBreak/>
        <w:t xml:space="preserve">Table </w:t>
      </w:r>
      <w:fldSimple w:instr=" SEQ Table \* ARABIC ">
        <w:r w:rsidR="0046132D">
          <w:rPr>
            <w:noProof/>
          </w:rPr>
          <w:t>1</w:t>
        </w:r>
      </w:fldSimple>
      <w:r>
        <w:t xml:space="preserve"> – Characteristics and Features of Independent Corpora</w:t>
      </w:r>
      <w:bookmarkEnd w:id="108"/>
      <w:bookmarkEnd w:id="109"/>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605F61" w:rsidRPr="00725829" w14:paraId="28DE8F5B" w14:textId="77777777" w:rsidTr="00605F61">
        <w:tc>
          <w:tcPr>
            <w:tcW w:w="1335" w:type="dxa"/>
          </w:tcPr>
          <w:p w14:paraId="666CD06A" w14:textId="1925EED7" w:rsidR="00605F61" w:rsidRPr="00725829" w:rsidRDefault="00605F61" w:rsidP="00605F61">
            <w:pPr>
              <w:ind w:firstLine="0"/>
              <w:rPr>
                <w:b/>
                <w:bCs/>
                <w:i/>
                <w:iCs/>
              </w:rPr>
            </w:pPr>
            <w:r w:rsidRPr="00725829">
              <w:rPr>
                <w:b/>
                <w:bCs/>
                <w:i/>
                <w:iCs/>
              </w:rPr>
              <w:t>Corpus</w:t>
            </w:r>
          </w:p>
        </w:tc>
        <w:tc>
          <w:tcPr>
            <w:tcW w:w="1335" w:type="dxa"/>
          </w:tcPr>
          <w:p w14:paraId="77846C90" w14:textId="528BF4FC" w:rsidR="00605F61" w:rsidRPr="00725829" w:rsidRDefault="00605F61" w:rsidP="00605F61">
            <w:pPr>
              <w:ind w:firstLine="0"/>
              <w:rPr>
                <w:i/>
                <w:iCs/>
              </w:rPr>
            </w:pPr>
            <w:r w:rsidRPr="00725829">
              <w:rPr>
                <w:i/>
                <w:iCs/>
              </w:rPr>
              <w:t>Size</w:t>
            </w:r>
          </w:p>
        </w:tc>
        <w:tc>
          <w:tcPr>
            <w:tcW w:w="1336" w:type="dxa"/>
          </w:tcPr>
          <w:p w14:paraId="2E45CC65" w14:textId="463AA7EA" w:rsidR="00605F61" w:rsidRPr="00725829" w:rsidRDefault="00605F61" w:rsidP="00605F61">
            <w:pPr>
              <w:ind w:firstLine="0"/>
              <w:rPr>
                <w:i/>
                <w:iCs/>
              </w:rPr>
            </w:pPr>
            <w:r w:rsidRPr="00725829">
              <w:rPr>
                <w:i/>
                <w:iCs/>
              </w:rPr>
              <w:t>Age</w:t>
            </w:r>
          </w:p>
        </w:tc>
        <w:tc>
          <w:tcPr>
            <w:tcW w:w="1336" w:type="dxa"/>
          </w:tcPr>
          <w:p w14:paraId="46BF10BD" w14:textId="002D96A4" w:rsidR="00605F61" w:rsidRPr="00725829" w:rsidRDefault="00605F61" w:rsidP="00605F61">
            <w:pPr>
              <w:ind w:firstLine="0"/>
              <w:rPr>
                <w:i/>
                <w:iCs/>
              </w:rPr>
            </w:pPr>
            <w:r w:rsidRPr="00725829">
              <w:rPr>
                <w:i/>
                <w:iCs/>
              </w:rPr>
              <w:t>Oral/Web?</w:t>
            </w:r>
          </w:p>
        </w:tc>
        <w:tc>
          <w:tcPr>
            <w:tcW w:w="1336" w:type="dxa"/>
          </w:tcPr>
          <w:p w14:paraId="2AF1F888" w14:textId="481CD21F" w:rsidR="00605F61" w:rsidRPr="00725829" w:rsidRDefault="00605F61" w:rsidP="00605F61">
            <w:pPr>
              <w:ind w:firstLine="0"/>
              <w:rPr>
                <w:i/>
                <w:iCs/>
              </w:rPr>
            </w:pPr>
            <w:r w:rsidRPr="00725829">
              <w:rPr>
                <w:i/>
                <w:iCs/>
              </w:rPr>
              <w:t>Sort Dates?</w:t>
            </w:r>
          </w:p>
        </w:tc>
        <w:tc>
          <w:tcPr>
            <w:tcW w:w="1336" w:type="dxa"/>
          </w:tcPr>
          <w:p w14:paraId="1FD83307" w14:textId="7350E466" w:rsidR="00605F61" w:rsidRPr="00725829" w:rsidRDefault="00605F61" w:rsidP="00605F61">
            <w:pPr>
              <w:ind w:firstLine="0"/>
              <w:rPr>
                <w:i/>
                <w:iCs/>
              </w:rPr>
            </w:pPr>
            <w:r w:rsidRPr="00725829">
              <w:rPr>
                <w:i/>
                <w:iCs/>
              </w:rPr>
              <w:t>Sort Region?</w:t>
            </w:r>
          </w:p>
        </w:tc>
        <w:tc>
          <w:tcPr>
            <w:tcW w:w="1336" w:type="dxa"/>
          </w:tcPr>
          <w:p w14:paraId="442A612B" w14:textId="5DBBFAB5" w:rsidR="00605F61" w:rsidRPr="00725829" w:rsidRDefault="00605F61" w:rsidP="00605F61">
            <w:pPr>
              <w:ind w:firstLine="0"/>
              <w:rPr>
                <w:i/>
                <w:iCs/>
              </w:rPr>
            </w:pPr>
            <w:r w:rsidRPr="00725829">
              <w:rPr>
                <w:i/>
                <w:iCs/>
              </w:rPr>
              <w:t>Exclusions?</w:t>
            </w:r>
          </w:p>
        </w:tc>
      </w:tr>
      <w:tr w:rsidR="00605F61" w14:paraId="3091D650" w14:textId="77777777" w:rsidTr="00605F61">
        <w:tc>
          <w:tcPr>
            <w:tcW w:w="1335" w:type="dxa"/>
          </w:tcPr>
          <w:p w14:paraId="7D2E5CA3" w14:textId="10DAA23D" w:rsidR="00605F61" w:rsidRPr="00725829" w:rsidRDefault="00605F61" w:rsidP="00605F61">
            <w:pPr>
              <w:ind w:firstLine="0"/>
              <w:rPr>
                <w:b/>
                <w:bCs/>
              </w:rPr>
            </w:pPr>
            <w:r w:rsidRPr="00725829">
              <w:rPr>
                <w:b/>
                <w:bCs/>
              </w:rPr>
              <w:t>CdEd</w:t>
            </w:r>
          </w:p>
        </w:tc>
        <w:tc>
          <w:tcPr>
            <w:tcW w:w="1335" w:type="dxa"/>
          </w:tcPr>
          <w:p w14:paraId="76A4DD76" w14:textId="1F51C203" w:rsidR="00605F61" w:rsidRDefault="00605F61" w:rsidP="00605F61">
            <w:pPr>
              <w:ind w:firstLine="0"/>
            </w:pPr>
            <w:r>
              <w:t>2 B</w:t>
            </w:r>
          </w:p>
        </w:tc>
        <w:tc>
          <w:tcPr>
            <w:tcW w:w="1336" w:type="dxa"/>
          </w:tcPr>
          <w:p w14:paraId="2DD0E8A3" w14:textId="30523061" w:rsidR="00605F61" w:rsidRDefault="00605F61" w:rsidP="00605F61">
            <w:pPr>
              <w:ind w:firstLine="0"/>
            </w:pPr>
            <w:r>
              <w:t>9 y</w:t>
            </w:r>
          </w:p>
        </w:tc>
        <w:tc>
          <w:tcPr>
            <w:tcW w:w="1336" w:type="dxa"/>
          </w:tcPr>
          <w:p w14:paraId="427976ED" w14:textId="2C9F85CE" w:rsidR="00605F61" w:rsidRDefault="00605F61" w:rsidP="00605F61">
            <w:pPr>
              <w:ind w:firstLine="0"/>
            </w:pPr>
            <w:r>
              <w:t>Y</w:t>
            </w:r>
          </w:p>
        </w:tc>
        <w:tc>
          <w:tcPr>
            <w:tcW w:w="1336" w:type="dxa"/>
          </w:tcPr>
          <w:p w14:paraId="48D44767" w14:textId="4F2B9570" w:rsidR="00605F61" w:rsidRDefault="00605F61" w:rsidP="00605F61">
            <w:pPr>
              <w:ind w:firstLine="0"/>
            </w:pPr>
            <w:r>
              <w:t>N/A</w:t>
            </w:r>
          </w:p>
        </w:tc>
        <w:tc>
          <w:tcPr>
            <w:tcW w:w="1336" w:type="dxa"/>
          </w:tcPr>
          <w:p w14:paraId="12C40413" w14:textId="5610DAFA" w:rsidR="00605F61" w:rsidRDefault="00605F61" w:rsidP="00605F61">
            <w:pPr>
              <w:ind w:firstLine="0"/>
            </w:pPr>
            <w:r>
              <w:t>Y</w:t>
            </w:r>
          </w:p>
        </w:tc>
        <w:tc>
          <w:tcPr>
            <w:tcW w:w="1336" w:type="dxa"/>
          </w:tcPr>
          <w:p w14:paraId="04DD1596" w14:textId="5FAD9B3C" w:rsidR="00605F61" w:rsidRDefault="00605F61" w:rsidP="00605F61">
            <w:pPr>
              <w:ind w:firstLine="0"/>
            </w:pPr>
            <w:r>
              <w:t>N</w:t>
            </w:r>
          </w:p>
        </w:tc>
      </w:tr>
      <w:tr w:rsidR="00605F61" w14:paraId="50272694" w14:textId="77777777" w:rsidTr="00605F61">
        <w:tc>
          <w:tcPr>
            <w:tcW w:w="1335" w:type="dxa"/>
          </w:tcPr>
          <w:p w14:paraId="65D78517" w14:textId="0C41EAB4" w:rsidR="00605F61" w:rsidRPr="00725829" w:rsidRDefault="00605F61" w:rsidP="00605F61">
            <w:pPr>
              <w:ind w:firstLine="0"/>
              <w:rPr>
                <w:b/>
                <w:bCs/>
              </w:rPr>
            </w:pPr>
            <w:r w:rsidRPr="00725829">
              <w:rPr>
                <w:b/>
                <w:bCs/>
              </w:rPr>
              <w:t>CdEN</w:t>
            </w:r>
          </w:p>
        </w:tc>
        <w:tc>
          <w:tcPr>
            <w:tcW w:w="1335" w:type="dxa"/>
          </w:tcPr>
          <w:p w14:paraId="1819AEE1" w14:textId="1A0C7522" w:rsidR="00605F61" w:rsidRDefault="00605F61" w:rsidP="00605F61">
            <w:pPr>
              <w:ind w:firstLine="0"/>
            </w:pPr>
            <w:r>
              <w:t>7.3 B</w:t>
            </w:r>
          </w:p>
        </w:tc>
        <w:tc>
          <w:tcPr>
            <w:tcW w:w="1336" w:type="dxa"/>
          </w:tcPr>
          <w:p w14:paraId="2C56BA51" w14:textId="1010783E" w:rsidR="00605F61" w:rsidRDefault="00605F61" w:rsidP="00605F61">
            <w:pPr>
              <w:ind w:firstLine="0"/>
            </w:pPr>
            <w:r>
              <w:t>4 y</w:t>
            </w:r>
          </w:p>
        </w:tc>
        <w:tc>
          <w:tcPr>
            <w:tcW w:w="1336" w:type="dxa"/>
          </w:tcPr>
          <w:p w14:paraId="16368155" w14:textId="62E197B9" w:rsidR="00605F61" w:rsidRDefault="00605F61" w:rsidP="00605F61">
            <w:pPr>
              <w:ind w:firstLine="0"/>
            </w:pPr>
            <w:r>
              <w:t>Y</w:t>
            </w:r>
          </w:p>
        </w:tc>
        <w:tc>
          <w:tcPr>
            <w:tcW w:w="1336" w:type="dxa"/>
          </w:tcPr>
          <w:p w14:paraId="440C4D6E" w14:textId="03866CB4" w:rsidR="00605F61" w:rsidRDefault="00605F61" w:rsidP="00605F61">
            <w:pPr>
              <w:ind w:firstLine="0"/>
            </w:pPr>
            <w:r>
              <w:t>Y</w:t>
            </w:r>
          </w:p>
        </w:tc>
        <w:tc>
          <w:tcPr>
            <w:tcW w:w="1336" w:type="dxa"/>
          </w:tcPr>
          <w:p w14:paraId="27034D9A" w14:textId="5704D65C" w:rsidR="00605F61" w:rsidRDefault="00605F61" w:rsidP="00605F61">
            <w:pPr>
              <w:ind w:firstLine="0"/>
            </w:pPr>
            <w:r>
              <w:t>Y</w:t>
            </w:r>
          </w:p>
        </w:tc>
        <w:tc>
          <w:tcPr>
            <w:tcW w:w="1336" w:type="dxa"/>
          </w:tcPr>
          <w:p w14:paraId="44C4E237" w14:textId="6FA05E43" w:rsidR="00605F61" w:rsidRDefault="00605F61" w:rsidP="00605F61">
            <w:pPr>
              <w:ind w:firstLine="0"/>
            </w:pPr>
            <w:r>
              <w:t>N</w:t>
            </w:r>
          </w:p>
        </w:tc>
      </w:tr>
      <w:tr w:rsidR="00605F61" w14:paraId="6599F419" w14:textId="77777777" w:rsidTr="00605F61">
        <w:tc>
          <w:tcPr>
            <w:tcW w:w="1335" w:type="dxa"/>
          </w:tcPr>
          <w:p w14:paraId="08FFEA5D" w14:textId="22A1F08E" w:rsidR="00605F61" w:rsidRPr="00725829" w:rsidRDefault="00605F61" w:rsidP="00605F61">
            <w:pPr>
              <w:ind w:firstLine="0"/>
              <w:rPr>
                <w:b/>
                <w:bCs/>
              </w:rPr>
            </w:pPr>
            <w:r w:rsidRPr="00725829">
              <w:rPr>
                <w:b/>
                <w:bCs/>
              </w:rPr>
              <w:t>CORPES</w:t>
            </w:r>
          </w:p>
        </w:tc>
        <w:tc>
          <w:tcPr>
            <w:tcW w:w="1335" w:type="dxa"/>
          </w:tcPr>
          <w:p w14:paraId="5CCEA928" w14:textId="6C8A7BD3" w:rsidR="00605F61" w:rsidRDefault="00605F61" w:rsidP="00605F61">
            <w:pPr>
              <w:ind w:firstLine="0"/>
            </w:pPr>
            <w:r>
              <w:t>381 M</w:t>
            </w:r>
          </w:p>
        </w:tc>
        <w:tc>
          <w:tcPr>
            <w:tcW w:w="1336" w:type="dxa"/>
          </w:tcPr>
          <w:p w14:paraId="7F3C4649" w14:textId="014E105B" w:rsidR="00605F61" w:rsidRDefault="00725829" w:rsidP="00605F61">
            <w:pPr>
              <w:ind w:firstLine="0"/>
            </w:pPr>
            <w:r>
              <w:t>3</w:t>
            </w:r>
            <w:r w:rsidR="00605F61">
              <w:t xml:space="preserve"> y</w:t>
            </w:r>
            <w:r>
              <w:t>*</w:t>
            </w:r>
          </w:p>
        </w:tc>
        <w:tc>
          <w:tcPr>
            <w:tcW w:w="1336" w:type="dxa"/>
          </w:tcPr>
          <w:p w14:paraId="466147CB" w14:textId="62028D49" w:rsidR="00605F61" w:rsidRDefault="00725829" w:rsidP="00605F61">
            <w:pPr>
              <w:ind w:firstLine="0"/>
            </w:pPr>
            <w:r>
              <w:t>Y</w:t>
            </w:r>
          </w:p>
        </w:tc>
        <w:tc>
          <w:tcPr>
            <w:tcW w:w="1336" w:type="dxa"/>
          </w:tcPr>
          <w:p w14:paraId="1D0C1888" w14:textId="16F321EF" w:rsidR="00605F61" w:rsidRDefault="00725829" w:rsidP="00605F61">
            <w:pPr>
              <w:ind w:firstLine="0"/>
            </w:pPr>
            <w:r>
              <w:t>Y</w:t>
            </w:r>
          </w:p>
        </w:tc>
        <w:tc>
          <w:tcPr>
            <w:tcW w:w="1336" w:type="dxa"/>
          </w:tcPr>
          <w:p w14:paraId="7415CE74" w14:textId="08697D55" w:rsidR="00605F61" w:rsidRDefault="00725829" w:rsidP="00605F61">
            <w:pPr>
              <w:ind w:firstLine="0"/>
            </w:pPr>
            <w:r>
              <w:t>N</w:t>
            </w:r>
          </w:p>
        </w:tc>
        <w:tc>
          <w:tcPr>
            <w:tcW w:w="1336" w:type="dxa"/>
          </w:tcPr>
          <w:p w14:paraId="039E2910" w14:textId="51F9DF7F" w:rsidR="00605F61" w:rsidRDefault="00725829" w:rsidP="00605F61">
            <w:pPr>
              <w:ind w:firstLine="0"/>
            </w:pPr>
            <w:r>
              <w:t>N</w:t>
            </w:r>
          </w:p>
        </w:tc>
      </w:tr>
      <w:tr w:rsidR="00605F61" w14:paraId="321E5CAA" w14:textId="77777777" w:rsidTr="00605F61">
        <w:tc>
          <w:tcPr>
            <w:tcW w:w="1335" w:type="dxa"/>
          </w:tcPr>
          <w:p w14:paraId="5E364024" w14:textId="7C5278E3" w:rsidR="00605F61" w:rsidRPr="00725829" w:rsidRDefault="00725829" w:rsidP="00605F61">
            <w:pPr>
              <w:ind w:firstLine="0"/>
              <w:rPr>
                <w:b/>
                <w:bCs/>
              </w:rPr>
            </w:pPr>
            <w:r w:rsidRPr="00725829">
              <w:rPr>
                <w:b/>
                <w:bCs/>
              </w:rPr>
              <w:t>CREA</w:t>
            </w:r>
          </w:p>
        </w:tc>
        <w:tc>
          <w:tcPr>
            <w:tcW w:w="1335" w:type="dxa"/>
          </w:tcPr>
          <w:p w14:paraId="624795D8" w14:textId="4F43C57B" w:rsidR="00605F61" w:rsidRDefault="00725829" w:rsidP="00605F61">
            <w:pPr>
              <w:ind w:firstLine="0"/>
            </w:pPr>
            <w:r>
              <w:t>155 M</w:t>
            </w:r>
          </w:p>
        </w:tc>
        <w:tc>
          <w:tcPr>
            <w:tcW w:w="1336" w:type="dxa"/>
          </w:tcPr>
          <w:p w14:paraId="6F4C6777" w14:textId="312189C0" w:rsidR="00605F61" w:rsidRDefault="00725829" w:rsidP="00605F61">
            <w:pPr>
              <w:ind w:firstLine="0"/>
            </w:pPr>
            <w:r>
              <w:t>9 y</w:t>
            </w:r>
          </w:p>
        </w:tc>
        <w:tc>
          <w:tcPr>
            <w:tcW w:w="1336" w:type="dxa"/>
          </w:tcPr>
          <w:p w14:paraId="612A44ED" w14:textId="01175C2C" w:rsidR="00605F61" w:rsidRDefault="00725829" w:rsidP="00605F61">
            <w:pPr>
              <w:ind w:firstLine="0"/>
            </w:pPr>
            <w:r>
              <w:t>Y</w:t>
            </w:r>
          </w:p>
        </w:tc>
        <w:tc>
          <w:tcPr>
            <w:tcW w:w="1336" w:type="dxa"/>
          </w:tcPr>
          <w:p w14:paraId="2DA32C50" w14:textId="7837C71E" w:rsidR="00605F61" w:rsidRDefault="00725829" w:rsidP="00605F61">
            <w:pPr>
              <w:ind w:firstLine="0"/>
            </w:pPr>
            <w:r>
              <w:t>Y</w:t>
            </w:r>
          </w:p>
        </w:tc>
        <w:tc>
          <w:tcPr>
            <w:tcW w:w="1336" w:type="dxa"/>
          </w:tcPr>
          <w:p w14:paraId="67E7C856" w14:textId="0EDEC084" w:rsidR="00605F61" w:rsidRDefault="00725829" w:rsidP="00605F61">
            <w:pPr>
              <w:ind w:firstLine="0"/>
            </w:pPr>
            <w:r>
              <w:t>Y</w:t>
            </w:r>
          </w:p>
        </w:tc>
        <w:tc>
          <w:tcPr>
            <w:tcW w:w="1336" w:type="dxa"/>
          </w:tcPr>
          <w:p w14:paraId="41FD6BD3" w14:textId="128C354A" w:rsidR="00605F61" w:rsidRDefault="00725829" w:rsidP="00605F61">
            <w:pPr>
              <w:ind w:firstLine="0"/>
            </w:pPr>
            <w:r>
              <w:t>N</w:t>
            </w:r>
          </w:p>
        </w:tc>
      </w:tr>
      <w:tr w:rsidR="00605F61" w14:paraId="4ACA0AB7" w14:textId="77777777" w:rsidTr="00605F61">
        <w:tc>
          <w:tcPr>
            <w:tcW w:w="1335" w:type="dxa"/>
          </w:tcPr>
          <w:p w14:paraId="51D5A585" w14:textId="5BDBE803" w:rsidR="00605F61" w:rsidRPr="00725829" w:rsidRDefault="00725829" w:rsidP="00605F61">
            <w:pPr>
              <w:ind w:firstLine="0"/>
              <w:rPr>
                <w:b/>
                <w:bCs/>
              </w:rPr>
            </w:pPr>
            <w:r w:rsidRPr="00725829">
              <w:rPr>
                <w:b/>
                <w:bCs/>
              </w:rPr>
              <w:t>Sketch.</w:t>
            </w:r>
          </w:p>
        </w:tc>
        <w:tc>
          <w:tcPr>
            <w:tcW w:w="1335" w:type="dxa"/>
          </w:tcPr>
          <w:p w14:paraId="0C3BCF43" w14:textId="2B54ED6C" w:rsidR="00605F61" w:rsidRDefault="00725829" w:rsidP="00605F61">
            <w:pPr>
              <w:ind w:firstLine="0"/>
            </w:pPr>
            <w:r>
              <w:t>(9.3M)</w:t>
            </w:r>
          </w:p>
        </w:tc>
        <w:tc>
          <w:tcPr>
            <w:tcW w:w="1336" w:type="dxa"/>
          </w:tcPr>
          <w:p w14:paraId="6D8AFF0D" w14:textId="010BEF54" w:rsidR="00605F61" w:rsidRDefault="00725829" w:rsidP="00605F61">
            <w:pPr>
              <w:ind w:firstLine="0"/>
            </w:pPr>
            <w:r>
              <w:t>(1 y)</w:t>
            </w:r>
          </w:p>
        </w:tc>
        <w:tc>
          <w:tcPr>
            <w:tcW w:w="1336" w:type="dxa"/>
          </w:tcPr>
          <w:p w14:paraId="08677B08" w14:textId="41E9192C" w:rsidR="00605F61" w:rsidRDefault="00725829" w:rsidP="00605F61">
            <w:pPr>
              <w:ind w:firstLine="0"/>
            </w:pPr>
            <w:r>
              <w:t>Y</w:t>
            </w:r>
          </w:p>
        </w:tc>
        <w:tc>
          <w:tcPr>
            <w:tcW w:w="1336" w:type="dxa"/>
          </w:tcPr>
          <w:p w14:paraId="04E78534" w14:textId="2677748B" w:rsidR="00605F61" w:rsidRDefault="00725829" w:rsidP="00605F61">
            <w:pPr>
              <w:ind w:firstLine="0"/>
            </w:pPr>
            <w:r>
              <w:t>Y</w:t>
            </w:r>
          </w:p>
        </w:tc>
        <w:tc>
          <w:tcPr>
            <w:tcW w:w="1336" w:type="dxa"/>
          </w:tcPr>
          <w:p w14:paraId="40EDBE35" w14:textId="4FBEC958" w:rsidR="00605F61" w:rsidRDefault="00725829" w:rsidP="00605F61">
            <w:pPr>
              <w:ind w:firstLine="0"/>
            </w:pPr>
            <w:r>
              <w:t>Y</w:t>
            </w:r>
          </w:p>
        </w:tc>
        <w:tc>
          <w:tcPr>
            <w:tcW w:w="1336" w:type="dxa"/>
          </w:tcPr>
          <w:p w14:paraId="7BA6D86F" w14:textId="653F0E6E" w:rsidR="00605F61" w:rsidRDefault="00725829" w:rsidP="00605F61">
            <w:pPr>
              <w:ind w:firstLine="0"/>
            </w:pPr>
            <w:r>
              <w:t>Y</w:t>
            </w:r>
          </w:p>
        </w:tc>
      </w:tr>
    </w:tbl>
    <w:p w14:paraId="1BB7CE40" w14:textId="24508885" w:rsidR="00605F61" w:rsidRDefault="00725829" w:rsidP="00694598">
      <w:pPr>
        <w:pStyle w:val="Caption"/>
      </w:pPr>
      <w:r>
        <w:t>*  - as of 2023, using version available Jan 2020</w:t>
      </w:r>
    </w:p>
    <w:p w14:paraId="409213FC" w14:textId="1A0A4F69" w:rsidR="00725829" w:rsidRDefault="00725829" w:rsidP="00E54D61">
      <w:pPr>
        <w:pStyle w:val="Heading4"/>
      </w:pPr>
      <w:bookmarkStart w:id="110" w:name="_Toc129865586"/>
      <w:r>
        <w:t>2.1.2 §2 – SketchEngine Corpora</w:t>
      </w:r>
      <w:bookmarkEnd w:id="110"/>
    </w:p>
    <w:p w14:paraId="18951D4E" w14:textId="63D8773C" w:rsidR="00725829" w:rsidRDefault="00725829" w:rsidP="00694598">
      <w:pPr>
        <w:pStyle w:val="BodyTextFirstIndent"/>
      </w:pPr>
      <w:r>
        <w:t xml:space="preserve">As seen in the summary table above, SketchEngine maintained </w:t>
      </w:r>
      <w:r w:rsidR="0004084C">
        <w:t>all</w:t>
      </w:r>
      <w:r>
        <w:t xml:space="preserve"> these capabilities, but it itself hosted an array of Spanish-language corpora, which will be tabulated in a similar manner below.</w:t>
      </w:r>
    </w:p>
    <w:p w14:paraId="0263340F" w14:textId="38EDB810" w:rsidR="00D4733C" w:rsidRDefault="00343E3F" w:rsidP="00634F0A">
      <w:pPr>
        <w:pStyle w:val="Caption"/>
      </w:pPr>
      <w:bookmarkStart w:id="111" w:name="_Toc129874300"/>
      <w:bookmarkStart w:id="112" w:name="_Toc129884880"/>
      <w:r>
        <w:t>Table</w:t>
      </w:r>
      <w:r w:rsidR="00D4733C">
        <w:t xml:space="preserve"> </w:t>
      </w:r>
      <w:fldSimple w:instr=" SEQ Table \* ARABIC ">
        <w:r w:rsidR="0046132D">
          <w:rPr>
            <w:noProof/>
          </w:rPr>
          <w:t>2</w:t>
        </w:r>
      </w:fldSimple>
      <w:r w:rsidR="00D4733C">
        <w:t xml:space="preserve"> – Characteristics of SketchEngine Corpora</w:t>
      </w:r>
      <w:bookmarkEnd w:id="111"/>
      <w:bookmarkEnd w:id="112"/>
    </w:p>
    <w:tbl>
      <w:tblPr>
        <w:tblStyle w:val="TableGrid"/>
        <w:tblW w:w="0" w:type="auto"/>
        <w:tblLook w:val="04A0" w:firstRow="1" w:lastRow="0" w:firstColumn="1" w:lastColumn="0" w:noHBand="0" w:noVBand="1"/>
      </w:tblPr>
      <w:tblGrid>
        <w:gridCol w:w="2337"/>
        <w:gridCol w:w="2337"/>
        <w:gridCol w:w="2338"/>
        <w:gridCol w:w="2338"/>
      </w:tblGrid>
      <w:tr w:rsidR="00725829" w14:paraId="57B49FCE" w14:textId="77777777" w:rsidTr="00725829">
        <w:tc>
          <w:tcPr>
            <w:tcW w:w="2337" w:type="dxa"/>
          </w:tcPr>
          <w:p w14:paraId="0D791E2B" w14:textId="425EB593" w:rsidR="00725829" w:rsidRPr="00725829" w:rsidRDefault="00725829" w:rsidP="00725829">
            <w:pPr>
              <w:ind w:firstLine="0"/>
              <w:rPr>
                <w:b/>
                <w:bCs/>
                <w:i/>
                <w:iCs/>
              </w:rPr>
            </w:pPr>
            <w:r>
              <w:rPr>
                <w:b/>
                <w:bCs/>
                <w:i/>
                <w:iCs/>
              </w:rPr>
              <w:t>Corpus</w:t>
            </w:r>
          </w:p>
        </w:tc>
        <w:tc>
          <w:tcPr>
            <w:tcW w:w="2337" w:type="dxa"/>
          </w:tcPr>
          <w:p w14:paraId="7A8706F9" w14:textId="19FF5EED" w:rsidR="00725829" w:rsidRPr="00725829" w:rsidRDefault="00725829" w:rsidP="00725829">
            <w:pPr>
              <w:ind w:firstLine="0"/>
              <w:rPr>
                <w:i/>
                <w:iCs/>
              </w:rPr>
            </w:pPr>
            <w:r>
              <w:rPr>
                <w:i/>
                <w:iCs/>
              </w:rPr>
              <w:t>Size</w:t>
            </w:r>
          </w:p>
        </w:tc>
        <w:tc>
          <w:tcPr>
            <w:tcW w:w="2338" w:type="dxa"/>
          </w:tcPr>
          <w:p w14:paraId="292376DE" w14:textId="135BD944" w:rsidR="00725829" w:rsidRPr="00725829" w:rsidRDefault="00725829" w:rsidP="00725829">
            <w:pPr>
              <w:ind w:firstLine="0"/>
              <w:rPr>
                <w:i/>
                <w:iCs/>
              </w:rPr>
            </w:pPr>
            <w:r>
              <w:rPr>
                <w:i/>
                <w:iCs/>
              </w:rPr>
              <w:t>Age</w:t>
            </w:r>
          </w:p>
        </w:tc>
        <w:tc>
          <w:tcPr>
            <w:tcW w:w="2338" w:type="dxa"/>
          </w:tcPr>
          <w:p w14:paraId="5093F897" w14:textId="6FE5227E" w:rsidR="00725829" w:rsidRPr="00725829" w:rsidRDefault="00725829" w:rsidP="00725829">
            <w:pPr>
              <w:ind w:firstLine="0"/>
              <w:rPr>
                <w:i/>
                <w:iCs/>
              </w:rPr>
            </w:pPr>
            <w:r>
              <w:rPr>
                <w:i/>
                <w:iCs/>
              </w:rPr>
              <w:t>Sort by Regions?</w:t>
            </w:r>
          </w:p>
        </w:tc>
      </w:tr>
      <w:tr w:rsidR="00725829" w14:paraId="1026386D" w14:textId="77777777" w:rsidTr="00725829">
        <w:tc>
          <w:tcPr>
            <w:tcW w:w="2337" w:type="dxa"/>
          </w:tcPr>
          <w:p w14:paraId="476391B4" w14:textId="73F1A3B2" w:rsidR="00725829" w:rsidRPr="00725829" w:rsidRDefault="00725829" w:rsidP="00725829">
            <w:pPr>
              <w:ind w:firstLine="0"/>
              <w:rPr>
                <w:b/>
                <w:bCs/>
              </w:rPr>
            </w:pPr>
            <w:r>
              <w:rPr>
                <w:b/>
                <w:bCs/>
              </w:rPr>
              <w:t>Span. Web ‘11</w:t>
            </w:r>
          </w:p>
        </w:tc>
        <w:tc>
          <w:tcPr>
            <w:tcW w:w="2337" w:type="dxa"/>
          </w:tcPr>
          <w:p w14:paraId="51D9877F" w14:textId="0EF4A9B7" w:rsidR="00725829" w:rsidRDefault="00725829" w:rsidP="00725829">
            <w:pPr>
              <w:ind w:firstLine="0"/>
            </w:pPr>
            <w:r>
              <w:t>9.5 B</w:t>
            </w:r>
          </w:p>
        </w:tc>
        <w:tc>
          <w:tcPr>
            <w:tcW w:w="2338" w:type="dxa"/>
          </w:tcPr>
          <w:p w14:paraId="212FFC90" w14:textId="54FE38D4" w:rsidR="00725829" w:rsidRDefault="00725829" w:rsidP="00725829">
            <w:pPr>
              <w:ind w:firstLine="0"/>
            </w:pPr>
            <w:r>
              <w:t>12 y</w:t>
            </w:r>
          </w:p>
        </w:tc>
        <w:tc>
          <w:tcPr>
            <w:tcW w:w="2338" w:type="dxa"/>
          </w:tcPr>
          <w:p w14:paraId="48F8E998" w14:textId="460D0DC6" w:rsidR="00725829" w:rsidRDefault="00725829" w:rsidP="00725829">
            <w:pPr>
              <w:ind w:firstLine="0"/>
            </w:pPr>
            <w:r>
              <w:t>Y</w:t>
            </w:r>
          </w:p>
        </w:tc>
      </w:tr>
      <w:tr w:rsidR="00725829" w14:paraId="60C203A9" w14:textId="77777777" w:rsidTr="00725829">
        <w:tc>
          <w:tcPr>
            <w:tcW w:w="2337" w:type="dxa"/>
          </w:tcPr>
          <w:p w14:paraId="254F56A9" w14:textId="68A583DF" w:rsidR="00725829" w:rsidRPr="00725829" w:rsidRDefault="00725829" w:rsidP="00725829">
            <w:pPr>
              <w:ind w:firstLine="0"/>
              <w:rPr>
                <w:b/>
                <w:bCs/>
              </w:rPr>
            </w:pPr>
            <w:r>
              <w:rPr>
                <w:b/>
                <w:bCs/>
              </w:rPr>
              <w:t>Span. Web ‘18</w:t>
            </w:r>
          </w:p>
        </w:tc>
        <w:tc>
          <w:tcPr>
            <w:tcW w:w="2337" w:type="dxa"/>
          </w:tcPr>
          <w:p w14:paraId="6FBC598C" w14:textId="0517F9BC" w:rsidR="00725829" w:rsidRDefault="00725829" w:rsidP="00725829">
            <w:pPr>
              <w:ind w:firstLine="0"/>
            </w:pPr>
            <w:r>
              <w:t>16.9 B</w:t>
            </w:r>
          </w:p>
        </w:tc>
        <w:tc>
          <w:tcPr>
            <w:tcW w:w="2338" w:type="dxa"/>
          </w:tcPr>
          <w:p w14:paraId="27C44CFE" w14:textId="0BBC0392" w:rsidR="00725829" w:rsidRDefault="00725829" w:rsidP="00725829">
            <w:pPr>
              <w:ind w:firstLine="0"/>
            </w:pPr>
            <w:r>
              <w:t>5 y</w:t>
            </w:r>
          </w:p>
        </w:tc>
        <w:tc>
          <w:tcPr>
            <w:tcW w:w="2338" w:type="dxa"/>
          </w:tcPr>
          <w:p w14:paraId="30CA6CF0" w14:textId="46E1C25E" w:rsidR="00725829" w:rsidRDefault="00725829" w:rsidP="00725829">
            <w:pPr>
              <w:ind w:firstLine="0"/>
            </w:pPr>
            <w:r>
              <w:t>Y</w:t>
            </w:r>
          </w:p>
        </w:tc>
      </w:tr>
      <w:tr w:rsidR="00725829" w14:paraId="3A667D2E" w14:textId="77777777" w:rsidTr="00725829">
        <w:tc>
          <w:tcPr>
            <w:tcW w:w="2337" w:type="dxa"/>
          </w:tcPr>
          <w:p w14:paraId="0E134762" w14:textId="6B8059F2" w:rsidR="00725829" w:rsidRPr="00725829" w:rsidRDefault="00725829" w:rsidP="00725829">
            <w:pPr>
              <w:ind w:firstLine="0"/>
              <w:rPr>
                <w:b/>
                <w:bCs/>
              </w:rPr>
            </w:pPr>
            <w:r>
              <w:rPr>
                <w:b/>
                <w:bCs/>
              </w:rPr>
              <w:t>Elexis Span Web ‘20</w:t>
            </w:r>
          </w:p>
        </w:tc>
        <w:tc>
          <w:tcPr>
            <w:tcW w:w="2337" w:type="dxa"/>
          </w:tcPr>
          <w:p w14:paraId="14A63E0A" w14:textId="240D8BD5" w:rsidR="00725829" w:rsidRDefault="00725829" w:rsidP="00725829">
            <w:pPr>
              <w:ind w:firstLine="0"/>
            </w:pPr>
            <w:r>
              <w:t>1 B</w:t>
            </w:r>
          </w:p>
        </w:tc>
        <w:tc>
          <w:tcPr>
            <w:tcW w:w="2338" w:type="dxa"/>
          </w:tcPr>
          <w:p w14:paraId="48A6CB64" w14:textId="0DDB932E" w:rsidR="00725829" w:rsidRDefault="00725829" w:rsidP="00725829">
            <w:pPr>
              <w:ind w:firstLine="0"/>
            </w:pPr>
            <w:r>
              <w:t>3 y</w:t>
            </w:r>
          </w:p>
        </w:tc>
        <w:tc>
          <w:tcPr>
            <w:tcW w:w="2338" w:type="dxa"/>
          </w:tcPr>
          <w:p w14:paraId="41D5994A" w14:textId="3BA9F107" w:rsidR="00725829" w:rsidRDefault="00725829" w:rsidP="00725829">
            <w:pPr>
              <w:ind w:firstLine="0"/>
            </w:pPr>
            <w:r>
              <w:t>N</w:t>
            </w:r>
          </w:p>
        </w:tc>
      </w:tr>
    </w:tbl>
    <w:p w14:paraId="025B3086" w14:textId="77777777" w:rsidR="003F0732" w:rsidRDefault="003F0732" w:rsidP="00B72508"/>
    <w:p w14:paraId="66154F10" w14:textId="44A829DF" w:rsidR="00B72508" w:rsidRPr="00B72508" w:rsidRDefault="00B72508" w:rsidP="00694598">
      <w:pPr>
        <w:pStyle w:val="BodyTextFirstIndent"/>
      </w:pPr>
      <w:r>
        <w:t>The table above illustrates that, although each of these corpora was close to ideal, Spanish Web 2011 was far too old for our purposes and Elexis Spanish Web 2020 could not be sorted through by geographic region or dialect. Spanish Web 2018, which did meet most of the criteria and whose data was passably recent, was, however, largely comprised of non-conversational web data, that is, online publications of varying degrees of professionalism. Thus, the need to create SpanRed was recognized.</w:t>
      </w:r>
    </w:p>
    <w:p w14:paraId="64E76F52" w14:textId="4C7CAD68" w:rsidR="00B67E25" w:rsidRDefault="00B67E25" w:rsidP="00937DF1">
      <w:pPr>
        <w:pStyle w:val="Heading3"/>
      </w:pPr>
      <w:bookmarkStart w:id="113" w:name="_Toc129865587"/>
      <w:bookmarkStart w:id="114" w:name="_Toc129866138"/>
      <w:bookmarkStart w:id="115" w:name="_Toc129874265"/>
      <w:bookmarkStart w:id="116" w:name="_Toc129884838"/>
      <w:bookmarkStart w:id="117" w:name="_Toc132752602"/>
      <w:r>
        <w:t>2.1.3 – SpanRed</w:t>
      </w:r>
      <w:bookmarkEnd w:id="113"/>
      <w:bookmarkEnd w:id="114"/>
      <w:bookmarkEnd w:id="115"/>
      <w:bookmarkEnd w:id="116"/>
      <w:bookmarkEnd w:id="117"/>
    </w:p>
    <w:p w14:paraId="23E2097B" w14:textId="75E91CEB" w:rsidR="006D1A95" w:rsidRDefault="00763B14" w:rsidP="00694598">
      <w:pPr>
        <w:pStyle w:val="BodyTextFirstIndent"/>
      </w:pPr>
      <w:r>
        <w:t>Though many of the SketchEngine corpora above came close to meeting criteria, none was sufficiently recent while also being able to sort by dialectal region. This called for the creation of an original corpus, which</w:t>
      </w:r>
      <w:r w:rsidR="006D1A95" w:rsidRPr="00DF5CA9">
        <w:t xml:space="preserve"> was prepared according to the following scheme: the medium was decided upon, the programming language and ancillary programming packages were chosen, targets were pre-surveyed and selected, and the data were collected and compiled.</w:t>
      </w:r>
    </w:p>
    <w:p w14:paraId="31928B47" w14:textId="72704C42" w:rsidR="006D1A95" w:rsidRPr="00DF5CA9" w:rsidRDefault="006D1A95" w:rsidP="00E54D61">
      <w:pPr>
        <w:pStyle w:val="Heading4"/>
      </w:pPr>
      <w:bookmarkStart w:id="118" w:name="_Toc129865588"/>
      <w:r>
        <w:t>2.1.</w:t>
      </w:r>
      <w:r w:rsidR="00510EBE">
        <w:t>3 §1</w:t>
      </w:r>
      <w:r>
        <w:t xml:space="preserve"> – Medium</w:t>
      </w:r>
      <w:r w:rsidR="00510EBE">
        <w:t xml:space="preserve"> and Programming Language</w:t>
      </w:r>
      <w:bookmarkEnd w:id="118"/>
    </w:p>
    <w:p w14:paraId="5DF5E33B" w14:textId="1EE6BC49" w:rsidR="006D1A95" w:rsidRPr="00DF5CA9" w:rsidRDefault="006D1A95" w:rsidP="00694598">
      <w:pPr>
        <w:pStyle w:val="BodyTextFirstIndent"/>
      </w:pPr>
      <w:r w:rsidRPr="00DF5CA9">
        <w:t xml:space="preserve">Social media </w:t>
      </w:r>
      <w:proofErr w:type="gramStart"/>
      <w:r w:rsidRPr="00DF5CA9">
        <w:t>were</w:t>
      </w:r>
      <w:proofErr w:type="gramEnd"/>
      <w:r w:rsidRPr="00DF5CA9">
        <w:t xml:space="preserve"> decided to be the optimal </w:t>
      </w:r>
      <w:r w:rsidR="003E1061">
        <w:t>medium</w:t>
      </w:r>
      <w:r w:rsidRPr="00DF5CA9">
        <w:t xml:space="preserve"> for harvesting for this project. Easily machine-readable and widely available to the public, it was known that there also existed a large amount of data collection operations occurring outside of linguistics and that this infrastructure could be utilized to speed up the corpus creation process. Social media </w:t>
      </w:r>
      <w:proofErr w:type="gramStart"/>
      <w:r w:rsidRPr="00DF5CA9">
        <w:t>draw</w:t>
      </w:r>
      <w:proofErr w:type="gramEnd"/>
      <w:r w:rsidRPr="00DF5CA9">
        <w:t xml:space="preserve"> from users of widely varying backgrounds, thus making representativeness easier to address. </w:t>
      </w:r>
      <w:r w:rsidR="006D6ADC">
        <w:t>We explored numerous</w:t>
      </w:r>
      <w:r w:rsidRPr="00DF5CA9">
        <w:t xml:space="preserve"> popular social media </w:t>
      </w:r>
      <w:r w:rsidR="006D6ADC">
        <w:t>for harvesting</w:t>
      </w:r>
      <w:r w:rsidRPr="00DF5CA9">
        <w:t xml:space="preserve"> and </w:t>
      </w:r>
      <w:r w:rsidR="006D6ADC">
        <w:t>settled on</w:t>
      </w:r>
      <w:r w:rsidRPr="00DF5CA9">
        <w:t xml:space="preserve"> Reddit</w:t>
      </w:r>
      <w:r w:rsidR="006D6ADC">
        <w:t xml:space="preserve"> for both practical and theoretical reasons.</w:t>
      </w:r>
      <w:r w:rsidRPr="00DF5CA9">
        <w:t xml:space="preserve"> </w:t>
      </w:r>
      <w:r w:rsidR="006D6ADC">
        <w:t>Reddit is</w:t>
      </w:r>
      <w:r w:rsidRPr="00DF5CA9">
        <w:t xml:space="preserve"> an online forum/social medium </w:t>
      </w:r>
      <w:r w:rsidR="006D6ADC">
        <w:t xml:space="preserve">, subdivided into </w:t>
      </w:r>
      <w:r w:rsidR="001F5F88">
        <w:t xml:space="preserve">subforums that made it easy to identify specific forums in different geographical regions. Its user interface made it relatively straightforward to scrape data from it. Finally, Reddit is </w:t>
      </w:r>
      <w:r w:rsidRPr="00DF5CA9">
        <w:t>almost entirely comprised of posts and comments</w:t>
      </w:r>
      <w:r w:rsidR="0043002C">
        <w:t xml:space="preserve"> to those posts</w:t>
      </w:r>
      <w:r w:rsidRPr="00DF5CA9">
        <w:t>.</w:t>
      </w:r>
      <w:r w:rsidR="0043002C">
        <w:t xml:space="preserve"> This format often results in lengthy back-and-forth exchanges, exactly the type of conversational situation in which we hypothesized augmentatives and diminutives would be frequent</w:t>
      </w:r>
      <w:r w:rsidRPr="00DF5CA9">
        <w:t>.</w:t>
      </w:r>
    </w:p>
    <w:p w14:paraId="3D1B305E" w14:textId="77777777" w:rsidR="006D1A95" w:rsidRPr="00DF5CA9" w:rsidRDefault="00201E6E" w:rsidP="00694598">
      <w:pPr>
        <w:pStyle w:val="BodyTextFirstIndent"/>
      </w:pPr>
      <w:r>
        <w:t xml:space="preserve">The programming language </w:t>
      </w:r>
      <w:r w:rsidR="006D1A95" w:rsidRPr="00DF5CA9">
        <w:t xml:space="preserve">R and Reddit were ultimately chosen due to two factors: A) the work by Levshina, </w:t>
      </w:r>
      <w:proofErr w:type="gramStart"/>
      <w:r w:rsidR="006D1A95" w:rsidRPr="00DF5CA9">
        <w:rPr>
          <w:i/>
          <w:iCs/>
        </w:rPr>
        <w:t>How</w:t>
      </w:r>
      <w:proofErr w:type="gramEnd"/>
      <w:r w:rsidR="006D1A95" w:rsidRPr="00DF5CA9">
        <w:rPr>
          <w:i/>
          <w:iCs/>
        </w:rPr>
        <w:t xml:space="preserve"> to do Linguistics with R</w:t>
      </w:r>
      <w:r w:rsidR="006D1A95" w:rsidRPr="00DF5CA9">
        <w:t>, was instrumental but dealt solely with the R language, and B) the R library packages for Reddit were much simpler than for other social media platforms, such as Twitter, which are used to more complex algorithmic analytics, and thus were much harder to learn. These platforms also required an application process to collect their data, something that was not required by Reddit, as Reddit does not seem to collect as much personally identifiable metadata (or at least does not make these harvestable with comments) as any of the other platforms, being a forum.</w:t>
      </w:r>
    </w:p>
    <w:p w14:paraId="4CD18607" w14:textId="190A58BC" w:rsidR="006D1A95" w:rsidRDefault="006D1A95" w:rsidP="00E54D61">
      <w:pPr>
        <w:pStyle w:val="Heading4"/>
      </w:pPr>
      <w:bookmarkStart w:id="119" w:name="_Toc129865589"/>
      <w:r>
        <w:lastRenderedPageBreak/>
        <w:t>2.1.</w:t>
      </w:r>
      <w:r w:rsidR="00B67E25">
        <w:t>3</w:t>
      </w:r>
      <w:r w:rsidR="00510EBE">
        <w:t xml:space="preserve"> §2</w:t>
      </w:r>
      <w:r>
        <w:t xml:space="preserve"> – Targeting and Survey</w:t>
      </w:r>
      <w:bookmarkEnd w:id="119"/>
    </w:p>
    <w:p w14:paraId="3CFAF1D9" w14:textId="75251161" w:rsidR="00510EBE" w:rsidRPr="00510EBE" w:rsidRDefault="00510EBE" w:rsidP="00694598">
      <w:pPr>
        <w:pStyle w:val="BodyTextFirstIndent"/>
      </w:pPr>
      <w:r w:rsidRPr="00510EBE">
        <w:t>The portions of the vast Reddit forum included in the study were surveyed and cleared for harvesting by taking advantage of the formatting of the site to find where the largest representative populations from each country were likely to be active according to a set of assumptions, some informed by the decisions abovementioned and others by online experience</w:t>
      </w:r>
      <w:r>
        <w:t>.</w:t>
      </w:r>
    </w:p>
    <w:p w14:paraId="1D0F8ADE" w14:textId="77777777" w:rsidR="006D1A95" w:rsidRPr="00DF5CA9" w:rsidRDefault="006D1A95" w:rsidP="00694598">
      <w:pPr>
        <w:pStyle w:val="BodyTextFirstIndent"/>
      </w:pPr>
      <w:r w:rsidRPr="00DF5CA9">
        <w:t xml:space="preserve">The base unit of Reddit is the post. It consists of a title, usually accompanied by a photo, video, or a block of body text. Beneath this “original post” is a branching tree of comments and sub-comments. When the comments enter a loop of replies and responses, essentially a conversation, this is known as a (comment) thread; these are the main content of Reddit and comprise the harvested material for this corpus. These posts are collated into “subreddits,” or collections of posts, almost always related or adjacent to a central theme, with which the subreddit often shares its name. Reddit users, known as Redditors, can subscribe to as many subreddits as they are interested in for updates. This format has a couple of implications that can constitute the bedrock for some convenient assumptions and be harnessed for directed data harvesting. </w:t>
      </w:r>
    </w:p>
    <w:p w14:paraId="784F35B2" w14:textId="35C015ED" w:rsidR="006D1A95" w:rsidRPr="00DF5CA9" w:rsidRDefault="006D1A95" w:rsidP="00694598">
      <w:pPr>
        <w:pStyle w:val="BodyTextFirstIndent"/>
      </w:pPr>
      <w:r w:rsidRPr="00DF5CA9">
        <w:t xml:space="preserve">First, the fact that subreddits are subscribed to almost always leads to most of the threads of posts in the subreddit being participated in by subscribers. The assumption can be made, then, that the participation level of non-subscribers will be low, and that most of the linguistic data will be produced by the subscribers, essentially all of it. An exploitable consequence of this, and the fact that subscription is an opt-in process, which implies interest in the theme upon subscription, is that most linguistic data in posts of a certain theme will belong to subscribers. If these themes are strongly connected to the identity of a certain people group, it would then make sense that the majority of those interested </w:t>
      </w:r>
      <w:r w:rsidR="00913C8B">
        <w:t>would</w:t>
      </w:r>
      <w:r w:rsidRPr="00DF5CA9">
        <w:t xml:space="preserve"> be those who identify themselves with this theme, i.e., belonging to this people group. </w:t>
      </w:r>
    </w:p>
    <w:p w14:paraId="11CBDFB5" w14:textId="520D7A89" w:rsidR="006D1A95" w:rsidRPr="00DF5CA9" w:rsidRDefault="006D1A95" w:rsidP="00694598">
      <w:pPr>
        <w:pStyle w:val="BodyTextFirstIndent"/>
      </w:pPr>
      <w:r w:rsidRPr="00DF5CA9">
        <w:t xml:space="preserve">Second, and contingent on the previous assumption, is that the subreddits concerning strong but general identifiers of a country, most of all the subreddits claiming to center upon and/or represent said country, will largely contain comment threads authored by subscribers, who are likely to be citizens of the country represented. Thus, the lion’s share of linguistic data in these subreddits is assumed to have been authored by citizens </w:t>
      </w:r>
      <w:r w:rsidR="00EF04C9">
        <w:t>of</w:t>
      </w:r>
      <w:r w:rsidR="00EF04C9" w:rsidRPr="00DF5CA9">
        <w:t xml:space="preserve"> </w:t>
      </w:r>
      <w:r w:rsidRPr="00DF5CA9">
        <w:t>the country and thus the threads of this subreddit are assumed to be of the dialect of interest.</w:t>
      </w:r>
    </w:p>
    <w:p w14:paraId="5551E7E9" w14:textId="77777777" w:rsidR="006D1A95" w:rsidRPr="00DF5CA9" w:rsidRDefault="006D1A95" w:rsidP="00694598">
      <w:pPr>
        <w:pStyle w:val="BodyTextFirstIndent"/>
      </w:pPr>
      <w:r w:rsidRPr="00DF5CA9">
        <w:t xml:space="preserve">It may be, as it is inevitable on such a format, that there exists cross-pollination between subreddits, and thus trace amounts of linguistic data from dialects other than those studied (or of other studied dialect groups) may be found </w:t>
      </w:r>
      <w:proofErr w:type="gramStart"/>
      <w:r w:rsidRPr="00DF5CA9">
        <w:t>in a given</w:t>
      </w:r>
      <w:proofErr w:type="gramEnd"/>
      <w:r w:rsidRPr="00DF5CA9">
        <w:t xml:space="preserve"> sample, but under these assumptions it unlikely that these cross-pollinations are of real statistical significance, especially with increasing sample size.</w:t>
      </w:r>
    </w:p>
    <w:p w14:paraId="423AC896" w14:textId="541FF349" w:rsidR="006D1A95" w:rsidRPr="00DF5CA9" w:rsidRDefault="006D1A95" w:rsidP="00694598">
      <w:pPr>
        <w:pStyle w:val="BodyTextFirstIndent"/>
      </w:pPr>
      <w:r w:rsidRPr="00DF5CA9">
        <w:t>Though the above assumptions were followed, they were, as with all assumptions in this study, taken as tools of convenience, not as axioms. Knowing reality to not be as simple as the assumptions establish, in the interest of representativeness, the designation of subreddits for harvest was kept as general as possible, restricted almost entirely to country subreddits in the interest not only of sample size, as these subreddits tended to be quite active and informationally large, but also of representativeness, again, to limit susceptibility to local statistical anomalies and the over- or underrepresentation of certain speech groups</w:t>
      </w:r>
      <w:r w:rsidR="00913C8B">
        <w:t xml:space="preserve"> within the featured countries</w:t>
      </w:r>
      <w:r w:rsidRPr="00DF5CA9">
        <w:t>.</w:t>
      </w:r>
    </w:p>
    <w:p w14:paraId="0CEC377D" w14:textId="508A5891" w:rsidR="006D1A95" w:rsidRDefault="006D1A95" w:rsidP="00937DF1">
      <w:pPr>
        <w:pStyle w:val="Heading3"/>
      </w:pPr>
      <w:bookmarkStart w:id="120" w:name="_Toc129865590"/>
      <w:bookmarkStart w:id="121" w:name="_Toc129866139"/>
      <w:bookmarkStart w:id="122" w:name="_Toc129874266"/>
      <w:bookmarkStart w:id="123" w:name="_Toc129884839"/>
      <w:bookmarkStart w:id="124" w:name="_Toc132752603"/>
      <w:r>
        <w:t>2.1.</w:t>
      </w:r>
      <w:r w:rsidR="00B67E25">
        <w:t>4</w:t>
      </w:r>
      <w:r>
        <w:t xml:space="preserve"> – </w:t>
      </w:r>
      <w:r w:rsidR="007F6693">
        <w:t xml:space="preserve">Sketch Engine </w:t>
      </w:r>
      <w:r>
        <w:t>Compilation</w:t>
      </w:r>
      <w:bookmarkEnd w:id="120"/>
      <w:bookmarkEnd w:id="121"/>
      <w:bookmarkEnd w:id="122"/>
      <w:bookmarkEnd w:id="123"/>
      <w:bookmarkEnd w:id="124"/>
    </w:p>
    <w:p w14:paraId="0E3BB3EC" w14:textId="552BFF2B" w:rsidR="000C5AE8" w:rsidRDefault="001259D0" w:rsidP="00694598">
      <w:pPr>
        <w:pStyle w:val="BodyTextFirstIndent"/>
      </w:pPr>
      <w:r>
        <w:t xml:space="preserve">In addition to being the compilation tool with which the advisor to this project is most familiar, Sketch Engine </w:t>
      </w:r>
      <w:r w:rsidR="00913C8B">
        <w:t xml:space="preserve">was selected because it </w:t>
      </w:r>
      <w:r>
        <w:t>offers excellent, user-friendly search and analytical functionality and a</w:t>
      </w:r>
      <w:r w:rsidR="002E6BBD">
        <w:t>n extensive library</w:t>
      </w:r>
      <w:r w:rsidR="00E935C5">
        <w:t xml:space="preserve"> of </w:t>
      </w:r>
      <w:r w:rsidR="002E6BBD">
        <w:t xml:space="preserve">corpora, large or small, corporately funded or individually sourced, and in many languages, to which the corpus used for this project could be added on its conclusion. </w:t>
      </w:r>
      <w:r w:rsidR="00EB12EC">
        <w:t>The corpus involved in this thesis project could also be, and is planned to be, hosted on SketchEngine for future independent linguistic study.</w:t>
      </w:r>
    </w:p>
    <w:p w14:paraId="7893CB03" w14:textId="0F10BC99" w:rsidR="006D1A95" w:rsidRDefault="002F616E" w:rsidP="0089067A">
      <w:pPr>
        <w:pStyle w:val="Heading2"/>
      </w:pPr>
      <w:bookmarkStart w:id="125" w:name="_Toc129865591"/>
      <w:bookmarkStart w:id="126" w:name="_Toc129866140"/>
      <w:bookmarkStart w:id="127" w:name="_Toc129874267"/>
      <w:bookmarkStart w:id="128" w:name="_Toc129884840"/>
      <w:bookmarkStart w:id="129" w:name="_Toc132752604"/>
      <w:r>
        <w:t>2.2 – Materials and Methods</w:t>
      </w:r>
      <w:bookmarkEnd w:id="125"/>
      <w:bookmarkEnd w:id="126"/>
      <w:bookmarkEnd w:id="127"/>
      <w:bookmarkEnd w:id="128"/>
      <w:bookmarkEnd w:id="129"/>
    </w:p>
    <w:p w14:paraId="58E019B7" w14:textId="79FBDE2B" w:rsidR="006D1A95" w:rsidRDefault="006D1A95" w:rsidP="00937DF1">
      <w:pPr>
        <w:pStyle w:val="Heading3"/>
      </w:pPr>
      <w:bookmarkStart w:id="130" w:name="_Toc129865592"/>
      <w:bookmarkStart w:id="131" w:name="_Toc129866141"/>
      <w:bookmarkStart w:id="132" w:name="_Toc129874268"/>
      <w:bookmarkStart w:id="133" w:name="_Toc129884841"/>
      <w:bookmarkStart w:id="134" w:name="_Toc132752605"/>
      <w:r>
        <w:t>2.2.1 – Survey Method</w:t>
      </w:r>
      <w:bookmarkEnd w:id="130"/>
      <w:bookmarkEnd w:id="131"/>
      <w:bookmarkEnd w:id="132"/>
      <w:bookmarkEnd w:id="133"/>
      <w:bookmarkEnd w:id="134"/>
    </w:p>
    <w:p w14:paraId="2847636A" w14:textId="3D341A14" w:rsidR="006D1A95" w:rsidRDefault="00F10EFD" w:rsidP="00694598">
      <w:pPr>
        <w:pStyle w:val="BodyTextFirstIndent"/>
      </w:pPr>
      <w:r>
        <w:t xml:space="preserve">The URLs for the scraped subreddits will be provided in the </w:t>
      </w:r>
      <w:r w:rsidR="0061151A">
        <w:t>A</w:t>
      </w:r>
      <w:r>
        <w:t>ppendi</w:t>
      </w:r>
      <w:r w:rsidR="0061151A">
        <w:t>ces</w:t>
      </w:r>
      <w:r>
        <w:t xml:space="preserve"> but consisted entirely of those dedicated to the appropriate nations (i.e., r/Colombia, r/Mexico, etc.). </w:t>
      </w:r>
      <w:r w:rsidR="00156D41">
        <w:t xml:space="preserve">The subreddits were pre-surveyed </w:t>
      </w:r>
      <w:r w:rsidR="00156D41">
        <w:lastRenderedPageBreak/>
        <w:t xml:space="preserve">qualitatively for the existence of “tourist fora,” or sections for answering tourists’ questions, </w:t>
      </w:r>
      <w:proofErr w:type="gramStart"/>
      <w:r w:rsidR="00156D41">
        <w:t>and also</w:t>
      </w:r>
      <w:proofErr w:type="gramEnd"/>
      <w:r w:rsidR="00156D41">
        <w:t xml:space="preserve"> for visibly significant intrusion of foreigners and tourists. Luckily, this was not seen to be the case in any of the main subreddits for the studied countries, so there was no need to deviate to another, smaller, subreddit. </w:t>
      </w:r>
    </w:p>
    <w:p w14:paraId="09E41B31" w14:textId="5FFB3290" w:rsidR="00250CE4" w:rsidRDefault="006D1A95" w:rsidP="00937DF1">
      <w:pPr>
        <w:pStyle w:val="Heading3"/>
      </w:pPr>
      <w:bookmarkStart w:id="135" w:name="_Toc129865593"/>
      <w:bookmarkStart w:id="136" w:name="_Toc129866142"/>
      <w:bookmarkStart w:id="137" w:name="_Toc129874269"/>
      <w:bookmarkStart w:id="138" w:name="_Toc129884842"/>
      <w:bookmarkStart w:id="139" w:name="_Toc132752606"/>
      <w:r>
        <w:t>2.2.2 – Optimization Algorithm</w:t>
      </w:r>
      <w:bookmarkEnd w:id="135"/>
      <w:bookmarkEnd w:id="136"/>
      <w:bookmarkEnd w:id="137"/>
      <w:bookmarkEnd w:id="138"/>
      <w:bookmarkEnd w:id="139"/>
    </w:p>
    <w:p w14:paraId="0EF3CF31" w14:textId="77777777" w:rsidR="00250CE4" w:rsidRPr="008A4E26" w:rsidRDefault="00250CE4" w:rsidP="00694598">
      <w:pPr>
        <w:pStyle w:val="BodyTextFirstIndent"/>
      </w:pPr>
      <w:r w:rsidRPr="008A4E26">
        <w:t>Due to hardware limitations, an optimization algorithm was developed to maximize the efficiency and effectiveness of the harvesting process, synthesized from both the assumptions highlighted above and lessons learned from the better part of two decades in online environments like Reddit.</w:t>
      </w:r>
    </w:p>
    <w:p w14:paraId="3A603A9B" w14:textId="67EEAD6D" w:rsidR="00250CE4" w:rsidRPr="008A4E26" w:rsidRDefault="00250CE4" w:rsidP="00694598">
      <w:pPr>
        <w:pStyle w:val="BodyTextFirstIndent"/>
      </w:pPr>
      <w:r w:rsidRPr="008A4E26">
        <w:t>The first axiom is that not all speech is created equal; that is, the quality and/or density of linguistic information derivable from every utterance is neither uniform nor is it assured to be valuable. Each utterance may, in fact, contain linguistic information not obvious at first, uneducated glance, but the density of this information as well as its value to the linguistic scholar, i.e., its relevance to their investigative aims, varies wildly depending not only on the individual scholar’s aims, but also on a wide array of the data’s characteristics, content, and context. Because this study focuses on the regional characteristics of productive augmentation and diminution, fertile linguistic conditions are sought after, which leads to the following rationale.</w:t>
      </w:r>
    </w:p>
    <w:p w14:paraId="18B521CE" w14:textId="77777777" w:rsidR="00250CE4" w:rsidRPr="008A4E26" w:rsidRDefault="00250CE4" w:rsidP="00694598">
      <w:pPr>
        <w:pStyle w:val="BodyTextFirstIndent"/>
      </w:pPr>
      <w:r w:rsidRPr="008A4E26">
        <w:t>According to experience, single-comment threads are often just a superficial reaction to the contents of the original post, often just a phrase like “me, too!” It is generally when threads grow into ever longer conversational chains that more substantive conversations, likely with higher word counts, are found. And even within these longer, more likely to be linguistically fertile, conversations, low-word count responses typically contribute little and are in any case less likely to carry evidence of active linguistic processes.</w:t>
      </w:r>
    </w:p>
    <w:p w14:paraId="77DE98F9" w14:textId="77777777" w:rsidR="00250CE4" w:rsidRPr="008A4E26" w:rsidRDefault="00250CE4" w:rsidP="00694598">
      <w:pPr>
        <w:pStyle w:val="BodyTextFirstIndent"/>
      </w:pPr>
      <w:r w:rsidRPr="008A4E26">
        <w:t xml:space="preserve">But thread length is by no means a guarantor of linguistic quality. A large fraction of internet discourse, including initial engagement with original posts, </w:t>
      </w:r>
      <w:proofErr w:type="gramStart"/>
      <w:r w:rsidRPr="008A4E26">
        <w:t>been</w:t>
      </w:r>
      <w:proofErr w:type="gramEnd"/>
      <w:r w:rsidRPr="008A4E26">
        <w:t xml:space="preserve"> extensively </w:t>
      </w:r>
      <w:proofErr w:type="gramStart"/>
      <w:r w:rsidRPr="008A4E26">
        <w:t>meme-ified</w:t>
      </w:r>
      <w:proofErr w:type="gramEnd"/>
      <w:r w:rsidRPr="008A4E26">
        <w:t xml:space="preserve">. That is, comprised of a byzantine semiotic parlance of heavily self-referent, incredibly context-dependent, templatic, and often grammatically anomalous language and multimedia gags riddled with niche cultural references, and which chronically have a noticeably short shelf life. “First responders” often submit comments directly under the original post snugly couched in this peculiar jargon, contributing to the reputation of the poor linguistic quality of single-comment threads, but this unique facet of internet culture, on Reddit, also chronically spawns highly ritualistic discourse chains centering on prefabricated phrases and call-and-response activities. A common example is reciting the internet memetic sensation “Never </w:t>
      </w:r>
      <w:proofErr w:type="spellStart"/>
      <w:r w:rsidRPr="008A4E26">
        <w:t>Gonna</w:t>
      </w:r>
      <w:proofErr w:type="spellEnd"/>
      <w:r w:rsidRPr="008A4E26">
        <w:t xml:space="preserve"> Give You Up” by Rick Astley, with Redditors taking turns contributing a single word at a time.</w:t>
      </w:r>
    </w:p>
    <w:p w14:paraId="319F910D" w14:textId="77777777" w:rsidR="00250CE4" w:rsidRPr="008A4E26" w:rsidRDefault="00250CE4" w:rsidP="00694598">
      <w:pPr>
        <w:pStyle w:val="BodyTextFirstIndent"/>
      </w:pPr>
      <w:r w:rsidRPr="008A4E26">
        <w:t>Thus, experience informs the first assumption that the larger the “area” of the thread, the more linguistically valuable the linguistic information contained within. That is, the higher the number of comments in a thread (i.e., height), while also having a higher average per-comment word count (i.e., width), the more likely the content within is a substantive, linguistically active conversation. This metaphor also extends to the third dimension: the larger the “volume” of the post (i.e., the larger the number of large-area comment threads the post contains), the more linguistically valuable information it is likely to contain. The ideal would therefore be to devise an algorithm</w:t>
      </w:r>
      <w:r w:rsidRPr="008A4E26">
        <w:rPr>
          <w:vertAlign w:val="superscript"/>
        </w:rPr>
        <w:footnoteReference w:id="9"/>
      </w:r>
      <w:r w:rsidRPr="008A4E26">
        <w:t xml:space="preserve"> to measure a combined statistic of average word count per thread comment and the length of said thread, then an average combined statistic for all the threads in the post. However, again due to constraints of time, labor, hardware, and knowledge, this ideal was not feasible, so a backup process approximating this ideal needed to be devised, using another, more readily available, metric.</w:t>
      </w:r>
    </w:p>
    <w:p w14:paraId="32C9AADE" w14:textId="42CFB021" w:rsidR="00250CE4" w:rsidRPr="00250CE4" w:rsidRDefault="00250CE4" w:rsidP="00694598">
      <w:pPr>
        <w:pStyle w:val="BodyTextFirstIndent"/>
      </w:pPr>
      <w:r w:rsidRPr="008A4E26">
        <w:t xml:space="preserve">The second assumption, related to the first, is that comment count, that is, the exact number of comments under a certain post, could roughly address the concerns above and function as a makeshift approximation of the linguistic quality of the post and its comment threads. The more comments a post contains, regardless of their structure, the more words the comment threads are likely to contain on average. The corollary third, and far more tentative, assumption is that the more comments a post contains, the more likely at least some of these comments will have arranged themselves in the linguistically fertile conversational format that makes finding active linguistic processes more probable. Thus, armed with a metric for approximating </w:t>
      </w:r>
      <w:r w:rsidRPr="008A4E26">
        <w:lastRenderedPageBreak/>
        <w:t>the likely volume of linguistically valuable information in each post, the scraping process could be proceeded with.</w:t>
      </w:r>
    </w:p>
    <w:p w14:paraId="66297672" w14:textId="77777777" w:rsidR="006D1A95" w:rsidRPr="00A942E6" w:rsidRDefault="006D1A95" w:rsidP="00694598">
      <w:pPr>
        <w:pStyle w:val="BodyTextFirstIndent"/>
      </w:pPr>
      <w:r w:rsidRPr="00A942E6">
        <w:t xml:space="preserve">To scrape a subreddit, one must enter the name of the subreddit as well as a small set of parameters into a special script set up in R. This script then goes to Reddit and then the subreddit and collects a list of URLs that meet given parameters. The user then specifies which URLs the script should scrape data from, which it then does and spits out data and metadata onto a document, from which the user can draw whatever selection they desire. </w:t>
      </w:r>
    </w:p>
    <w:p w14:paraId="5FB1EA19" w14:textId="63F0F33E" w:rsidR="006D1A95" w:rsidRDefault="006D1A95" w:rsidP="00694598">
      <w:pPr>
        <w:pStyle w:val="BodyTextFirstIndent"/>
      </w:pPr>
      <w:r w:rsidRPr="00A942E6">
        <w:t xml:space="preserve">The first process was run without any issue. The designated subreddits were combed for candidate URLs, which were collated into a table with various information, of which, as stated above, the primary concern was comment </w:t>
      </w:r>
      <w:r w:rsidR="00110E4A" w:rsidRPr="00A942E6">
        <w:t>count.</w:t>
      </w:r>
      <w:r w:rsidR="00110E4A">
        <w:t xml:space="preserve"> These URLs were then arranged by comment count, representing the number of comments in the given thread.</w:t>
      </w:r>
    </w:p>
    <w:p w14:paraId="40FFF02D" w14:textId="45F51498" w:rsidR="00110E4A" w:rsidRDefault="0088037E" w:rsidP="00694598">
      <w:pPr>
        <w:pStyle w:val="BodyTextFirstIndent"/>
      </w:pPr>
      <w:r>
        <w:t xml:space="preserve">Due to the theoretical rationale detailed just above but especially technological limitations that precluded the use of all available data, a </w:t>
      </w:r>
      <w:r w:rsidR="00110E4A">
        <w:t xml:space="preserve">comment number </w:t>
      </w:r>
      <w:r>
        <w:t xml:space="preserve">threshold was implemented </w:t>
      </w:r>
      <w:r w:rsidR="0004084C">
        <w:t>to</w:t>
      </w:r>
      <w:r>
        <w:t xml:space="preserve"> ensure high linguistic quality in the collated data as well as the timely execution of the corpus creation process without extensive equipment damage. </w:t>
      </w:r>
      <w:r w:rsidR="00110E4A">
        <w:t>This threshold was not uniform but rather was determined for reach region individually according to the volume of available data (i.e., the comment threshold for Mexican URLs was much higher than that for Guatemalan URLs).</w:t>
      </w:r>
      <w:r w:rsidR="00631A36">
        <w:t xml:space="preserve"> </w:t>
      </w:r>
      <w:r w:rsidR="00110E4A">
        <w:t xml:space="preserve">URLs that met the threshold were scraped for linguistic data while those that did not were discarded. The thresholds are tabulated below, with the algorithm for its determination detailed in </w:t>
      </w:r>
      <w:r w:rsidR="0061151A">
        <w:t>the Appendices</w:t>
      </w:r>
      <w:r w:rsidR="007D09BB">
        <w:t>.</w:t>
      </w:r>
      <w:r w:rsidR="007D09BB">
        <w:rPr>
          <w:rStyle w:val="FootnoteReference"/>
        </w:rPr>
        <w:footnoteReference w:id="10"/>
      </w:r>
    </w:p>
    <w:p w14:paraId="1523D25E" w14:textId="1A420DAE" w:rsidR="00D4733C" w:rsidRDefault="00D4733C" w:rsidP="00634F0A">
      <w:pPr>
        <w:pStyle w:val="Caption"/>
      </w:pPr>
      <w:bookmarkStart w:id="140" w:name="_Toc129874301"/>
      <w:bookmarkStart w:id="141" w:name="_Toc129884881"/>
      <w:r>
        <w:t xml:space="preserve">Table </w:t>
      </w:r>
      <w:fldSimple w:instr=" SEQ Table \* ARABIC ">
        <w:r w:rsidR="0046132D">
          <w:rPr>
            <w:noProof/>
          </w:rPr>
          <w:t>3</w:t>
        </w:r>
      </w:fldSimple>
      <w:r>
        <w:t xml:space="preserve"> – Cutoff Thresholds of Dialectal Sub-corpora</w:t>
      </w:r>
      <w:bookmarkEnd w:id="140"/>
      <w:bookmarkEnd w:id="141"/>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631A36" w14:paraId="4C549C5F" w14:textId="77777777" w:rsidTr="00631A36">
        <w:tc>
          <w:tcPr>
            <w:tcW w:w="1168" w:type="dxa"/>
          </w:tcPr>
          <w:p w14:paraId="39DCDA83" w14:textId="3F8906CF" w:rsidR="00631A36" w:rsidRPr="00631A36" w:rsidRDefault="00631A36" w:rsidP="002E275C">
            <w:pPr>
              <w:ind w:firstLine="0"/>
              <w:rPr>
                <w:b/>
                <w:bCs/>
                <w:i/>
                <w:iCs/>
              </w:rPr>
            </w:pPr>
            <w:r w:rsidRPr="00631A36">
              <w:rPr>
                <w:b/>
                <w:bCs/>
                <w:i/>
                <w:iCs/>
              </w:rPr>
              <w:t>Dialect</w:t>
            </w:r>
          </w:p>
        </w:tc>
        <w:tc>
          <w:tcPr>
            <w:tcW w:w="1168" w:type="dxa"/>
          </w:tcPr>
          <w:p w14:paraId="68B79FB7" w14:textId="3CA7CF4A" w:rsidR="00631A36" w:rsidRPr="00631A36" w:rsidRDefault="00631A36" w:rsidP="002E275C">
            <w:pPr>
              <w:ind w:firstLine="0"/>
              <w:rPr>
                <w:b/>
                <w:bCs/>
              </w:rPr>
            </w:pPr>
            <w:r w:rsidRPr="00631A36">
              <w:rPr>
                <w:b/>
                <w:bCs/>
              </w:rPr>
              <w:t>Argentina</w:t>
            </w:r>
          </w:p>
        </w:tc>
        <w:tc>
          <w:tcPr>
            <w:tcW w:w="1169" w:type="dxa"/>
          </w:tcPr>
          <w:p w14:paraId="67771E4C" w14:textId="72450614" w:rsidR="00631A36" w:rsidRPr="00631A36" w:rsidRDefault="00631A36" w:rsidP="002E275C">
            <w:pPr>
              <w:ind w:firstLine="0"/>
              <w:rPr>
                <w:b/>
                <w:bCs/>
              </w:rPr>
            </w:pPr>
            <w:r w:rsidRPr="00631A36">
              <w:rPr>
                <w:b/>
                <w:bCs/>
              </w:rPr>
              <w:t>Chile</w:t>
            </w:r>
          </w:p>
        </w:tc>
        <w:tc>
          <w:tcPr>
            <w:tcW w:w="1169" w:type="dxa"/>
          </w:tcPr>
          <w:p w14:paraId="5FD23C3F" w14:textId="127C1276" w:rsidR="00631A36" w:rsidRPr="00631A36" w:rsidRDefault="00631A36" w:rsidP="002E275C">
            <w:pPr>
              <w:ind w:firstLine="0"/>
              <w:rPr>
                <w:b/>
                <w:bCs/>
              </w:rPr>
            </w:pPr>
            <w:r>
              <w:rPr>
                <w:b/>
                <w:bCs/>
              </w:rPr>
              <w:t>Colombia</w:t>
            </w:r>
          </w:p>
        </w:tc>
        <w:tc>
          <w:tcPr>
            <w:tcW w:w="1169" w:type="dxa"/>
          </w:tcPr>
          <w:p w14:paraId="1F5E39A5" w14:textId="5B788902" w:rsidR="00631A36" w:rsidRPr="00631A36" w:rsidRDefault="00631A36" w:rsidP="002E275C">
            <w:pPr>
              <w:ind w:firstLine="0"/>
              <w:rPr>
                <w:b/>
                <w:bCs/>
              </w:rPr>
            </w:pPr>
            <w:r>
              <w:rPr>
                <w:b/>
                <w:bCs/>
              </w:rPr>
              <w:t>DR</w:t>
            </w:r>
          </w:p>
        </w:tc>
        <w:tc>
          <w:tcPr>
            <w:tcW w:w="1169" w:type="dxa"/>
          </w:tcPr>
          <w:p w14:paraId="7CD632F9" w14:textId="6439E38A" w:rsidR="00631A36" w:rsidRPr="00631A36" w:rsidRDefault="00631A36" w:rsidP="002E275C">
            <w:pPr>
              <w:ind w:firstLine="0"/>
              <w:rPr>
                <w:b/>
                <w:bCs/>
              </w:rPr>
            </w:pPr>
            <w:r>
              <w:rPr>
                <w:b/>
                <w:bCs/>
              </w:rPr>
              <w:t>Guat.</w:t>
            </w:r>
          </w:p>
        </w:tc>
        <w:tc>
          <w:tcPr>
            <w:tcW w:w="1169" w:type="dxa"/>
          </w:tcPr>
          <w:p w14:paraId="406E77F6" w14:textId="3231D1AE" w:rsidR="00631A36" w:rsidRPr="00631A36" w:rsidRDefault="00631A36" w:rsidP="002E275C">
            <w:pPr>
              <w:ind w:firstLine="0"/>
              <w:rPr>
                <w:b/>
                <w:bCs/>
              </w:rPr>
            </w:pPr>
            <w:r>
              <w:rPr>
                <w:b/>
                <w:bCs/>
              </w:rPr>
              <w:t>Mexico</w:t>
            </w:r>
          </w:p>
        </w:tc>
        <w:tc>
          <w:tcPr>
            <w:tcW w:w="1169" w:type="dxa"/>
          </w:tcPr>
          <w:p w14:paraId="68FCFBCB" w14:textId="684354BC" w:rsidR="00631A36" w:rsidRPr="00631A36" w:rsidRDefault="00631A36" w:rsidP="002E275C">
            <w:pPr>
              <w:ind w:firstLine="0"/>
              <w:rPr>
                <w:b/>
                <w:bCs/>
              </w:rPr>
            </w:pPr>
            <w:r>
              <w:rPr>
                <w:b/>
                <w:bCs/>
              </w:rPr>
              <w:t>Spain</w:t>
            </w:r>
          </w:p>
        </w:tc>
      </w:tr>
      <w:tr w:rsidR="00631A36" w14:paraId="526F725C" w14:textId="77777777" w:rsidTr="00631A36">
        <w:tc>
          <w:tcPr>
            <w:tcW w:w="1168" w:type="dxa"/>
          </w:tcPr>
          <w:p w14:paraId="64FFCB7D" w14:textId="60CA20BB" w:rsidR="00631A36" w:rsidRPr="00631A36" w:rsidRDefault="00631A36" w:rsidP="002E275C">
            <w:pPr>
              <w:ind w:firstLine="0"/>
              <w:rPr>
                <w:i/>
                <w:iCs/>
              </w:rPr>
            </w:pPr>
            <w:r w:rsidRPr="00631A36">
              <w:rPr>
                <w:i/>
                <w:iCs/>
              </w:rPr>
              <w:t>Threshold</w:t>
            </w:r>
          </w:p>
        </w:tc>
        <w:tc>
          <w:tcPr>
            <w:tcW w:w="1168" w:type="dxa"/>
          </w:tcPr>
          <w:p w14:paraId="442E7897" w14:textId="200B75A3" w:rsidR="00631A36" w:rsidRDefault="00631A36" w:rsidP="002E275C">
            <w:pPr>
              <w:ind w:firstLine="0"/>
            </w:pPr>
            <w:r>
              <w:t>75</w:t>
            </w:r>
          </w:p>
        </w:tc>
        <w:tc>
          <w:tcPr>
            <w:tcW w:w="1169" w:type="dxa"/>
          </w:tcPr>
          <w:p w14:paraId="45D50E33" w14:textId="6561C259" w:rsidR="00631A36" w:rsidRDefault="00631A36" w:rsidP="002E275C">
            <w:pPr>
              <w:ind w:firstLine="0"/>
            </w:pPr>
            <w:r>
              <w:t>50</w:t>
            </w:r>
          </w:p>
        </w:tc>
        <w:tc>
          <w:tcPr>
            <w:tcW w:w="1169" w:type="dxa"/>
          </w:tcPr>
          <w:p w14:paraId="198E9019" w14:textId="0C0BAAF7" w:rsidR="00631A36" w:rsidRDefault="007D09BB" w:rsidP="002E275C">
            <w:pPr>
              <w:ind w:firstLine="0"/>
            </w:pPr>
            <w:r>
              <w:t>100</w:t>
            </w:r>
          </w:p>
        </w:tc>
        <w:tc>
          <w:tcPr>
            <w:tcW w:w="1169" w:type="dxa"/>
          </w:tcPr>
          <w:p w14:paraId="0D3AD332" w14:textId="4546546F" w:rsidR="00631A36" w:rsidRDefault="007D09BB" w:rsidP="002E275C">
            <w:pPr>
              <w:ind w:firstLine="0"/>
            </w:pPr>
            <w:r>
              <w:t>10</w:t>
            </w:r>
          </w:p>
        </w:tc>
        <w:tc>
          <w:tcPr>
            <w:tcW w:w="1169" w:type="dxa"/>
          </w:tcPr>
          <w:p w14:paraId="24C4DCEA" w14:textId="51EE771C" w:rsidR="00631A36" w:rsidRDefault="007D09BB" w:rsidP="002E275C">
            <w:pPr>
              <w:ind w:firstLine="0"/>
            </w:pPr>
            <w:r>
              <w:t>20</w:t>
            </w:r>
          </w:p>
        </w:tc>
        <w:tc>
          <w:tcPr>
            <w:tcW w:w="1169" w:type="dxa"/>
          </w:tcPr>
          <w:p w14:paraId="2F5BB5E1" w14:textId="34AD3298" w:rsidR="00631A36" w:rsidRDefault="007D09BB" w:rsidP="002E275C">
            <w:pPr>
              <w:ind w:firstLine="0"/>
            </w:pPr>
            <w:r>
              <w:t>150</w:t>
            </w:r>
          </w:p>
        </w:tc>
        <w:tc>
          <w:tcPr>
            <w:tcW w:w="1169" w:type="dxa"/>
          </w:tcPr>
          <w:p w14:paraId="6C5D4D68" w14:textId="45BEF34C" w:rsidR="00631A36" w:rsidRDefault="007D09BB" w:rsidP="002E275C">
            <w:pPr>
              <w:ind w:firstLine="0"/>
            </w:pPr>
            <w:r>
              <w:t>20</w:t>
            </w:r>
          </w:p>
        </w:tc>
      </w:tr>
    </w:tbl>
    <w:p w14:paraId="298DAF56" w14:textId="77777777" w:rsidR="00631A36" w:rsidRPr="00A942E6" w:rsidRDefault="00631A36" w:rsidP="002E275C"/>
    <w:p w14:paraId="2295ECE8" w14:textId="4A41DE18" w:rsidR="006D1A95" w:rsidRDefault="006D1A95" w:rsidP="00937DF1">
      <w:pPr>
        <w:pStyle w:val="Heading3"/>
      </w:pPr>
      <w:bookmarkStart w:id="142" w:name="_Toc129865594"/>
      <w:bookmarkStart w:id="143" w:name="_Toc129866143"/>
      <w:bookmarkStart w:id="144" w:name="_Toc129874270"/>
      <w:bookmarkStart w:id="145" w:name="_Toc129884843"/>
      <w:bookmarkStart w:id="146" w:name="_Toc132752607"/>
      <w:r>
        <w:t>2.2.3 – Compilation</w:t>
      </w:r>
      <w:bookmarkEnd w:id="142"/>
      <w:bookmarkEnd w:id="143"/>
      <w:bookmarkEnd w:id="144"/>
      <w:bookmarkEnd w:id="145"/>
      <w:bookmarkEnd w:id="146"/>
    </w:p>
    <w:p w14:paraId="653B0973" w14:textId="1E083EB2" w:rsidR="00215715" w:rsidRDefault="00F10EFD" w:rsidP="00694598">
      <w:pPr>
        <w:pStyle w:val="BodyTextFirstIndent"/>
      </w:pPr>
      <w:r>
        <w:t xml:space="preserve">The </w:t>
      </w:r>
      <w:r w:rsidR="008E0F6E">
        <w:t>above process result</w:t>
      </w:r>
      <w:r w:rsidR="002146DE">
        <w:t>ed</w:t>
      </w:r>
      <w:r w:rsidR="008E0F6E">
        <w:t xml:space="preserve"> in text </w:t>
      </w:r>
      <w:r w:rsidR="007F54CF">
        <w:t xml:space="preserve">files that were fed directly into the user-friendly corpus creation tool featured on the SketchEngine site. </w:t>
      </w:r>
      <w:r w:rsidR="00435B3C">
        <w:t>All compilation, sorting, and tagging was directly and automatically handled by the site.</w:t>
      </w:r>
      <w:r w:rsidR="002146DE">
        <w:t xml:space="preserve"> </w:t>
      </w:r>
    </w:p>
    <w:p w14:paraId="0DFCC288" w14:textId="49E5FFEA" w:rsidR="006D1A95" w:rsidRDefault="002F616E" w:rsidP="0089067A">
      <w:pPr>
        <w:pStyle w:val="Heading2"/>
      </w:pPr>
      <w:bookmarkStart w:id="147" w:name="_Toc129865595"/>
      <w:bookmarkStart w:id="148" w:name="_Toc129866144"/>
      <w:bookmarkStart w:id="149" w:name="_Toc129874271"/>
      <w:bookmarkStart w:id="150" w:name="_Toc129884844"/>
      <w:bookmarkStart w:id="151" w:name="_Toc132752608"/>
      <w:r>
        <w:t>2.3 – Results</w:t>
      </w:r>
      <w:bookmarkEnd w:id="147"/>
      <w:bookmarkEnd w:id="148"/>
      <w:bookmarkEnd w:id="149"/>
      <w:bookmarkEnd w:id="150"/>
      <w:bookmarkEnd w:id="151"/>
    </w:p>
    <w:p w14:paraId="34633F91" w14:textId="1BCAA68E" w:rsidR="006D1A95" w:rsidRPr="00A942E6" w:rsidRDefault="006D1A95" w:rsidP="00694598">
      <w:pPr>
        <w:pStyle w:val="BodyTextFirstIndent"/>
      </w:pPr>
      <w:r w:rsidRPr="00A942E6">
        <w:t xml:space="preserve">The corpus is a monolingual, synchronic, specialized Spanish-language corpus sourced entirely from 2021 Reddit posts </w:t>
      </w:r>
      <w:r w:rsidR="002146DE">
        <w:t>by</w:t>
      </w:r>
      <w:r w:rsidRPr="00A942E6">
        <w:t xml:space="preserve"> Spanish speakers from around the world. </w:t>
      </w:r>
      <w:r w:rsidR="0063413A">
        <w:t>For reasons explained in Section 2.1.</w:t>
      </w:r>
      <w:r w:rsidR="00FF528E">
        <w:t>1</w:t>
      </w:r>
      <w:r w:rsidR="0063413A">
        <w:t xml:space="preserve">, most or </w:t>
      </w:r>
      <w:r w:rsidR="0004084C">
        <w:t>all</w:t>
      </w:r>
      <w:r w:rsidR="0063413A">
        <w:t xml:space="preserve"> these speakers are expected to be native Spanish speakers and likely of the Spanish dialect dominant in the targeted country. </w:t>
      </w:r>
      <w:r w:rsidRPr="00A942E6">
        <w:t>It holds 11.5 million tokens, of which 9.3 million are recognized as linguistically significant words, organized into 350,000 sentences. The final breakdown of tokens among the geographic origins is as follows:</w:t>
      </w:r>
    </w:p>
    <w:p w14:paraId="12FFF457" w14:textId="77777777" w:rsidR="002122B4" w:rsidRDefault="002122B4" w:rsidP="00694598">
      <w:pPr>
        <w:pStyle w:val="ListBullet2"/>
        <w:numPr>
          <w:ilvl w:val="0"/>
          <w:numId w:val="7"/>
        </w:numPr>
        <w:sectPr w:rsidR="002122B4" w:rsidSect="00A85622">
          <w:type w:val="continuous"/>
          <w:pgSz w:w="12240" w:h="15840"/>
          <w:pgMar w:top="1440" w:right="1440" w:bottom="1440" w:left="1440" w:header="720" w:footer="720" w:gutter="0"/>
          <w:cols w:space="720"/>
          <w:docGrid w:linePitch="360"/>
        </w:sectPr>
      </w:pPr>
    </w:p>
    <w:p w14:paraId="5E8A7112" w14:textId="41C29984" w:rsidR="006D1A95" w:rsidRPr="00A942E6" w:rsidRDefault="006D1A95" w:rsidP="00BE458E">
      <w:pPr>
        <w:pStyle w:val="NoSpacing"/>
        <w:numPr>
          <w:ilvl w:val="0"/>
          <w:numId w:val="7"/>
        </w:numPr>
      </w:pPr>
      <w:r w:rsidRPr="00A942E6">
        <w:t xml:space="preserve">Argentina </w:t>
      </w:r>
      <w:r w:rsidR="002122B4">
        <w:t>–</w:t>
      </w:r>
      <w:r w:rsidRPr="00A942E6">
        <w:t xml:space="preserve"> 1.53 million (13.3%)</w:t>
      </w:r>
    </w:p>
    <w:p w14:paraId="00209FC0" w14:textId="77777777" w:rsidR="006D1A95" w:rsidRPr="00A942E6" w:rsidRDefault="006D1A95" w:rsidP="00BE458E">
      <w:pPr>
        <w:pStyle w:val="NoSpacing"/>
        <w:numPr>
          <w:ilvl w:val="0"/>
          <w:numId w:val="7"/>
        </w:numPr>
      </w:pPr>
      <w:r w:rsidRPr="00A942E6">
        <w:t>Chile – 0.698 million (6.1%)</w:t>
      </w:r>
    </w:p>
    <w:p w14:paraId="7E9D44EA" w14:textId="77777777" w:rsidR="006D1A95" w:rsidRPr="00A942E6" w:rsidRDefault="006D1A95" w:rsidP="00BE458E">
      <w:pPr>
        <w:pStyle w:val="NoSpacing"/>
        <w:numPr>
          <w:ilvl w:val="0"/>
          <w:numId w:val="7"/>
        </w:numPr>
      </w:pPr>
      <w:r w:rsidRPr="00A942E6">
        <w:t>Colombia – 1.75 million (15.2%)</w:t>
      </w:r>
    </w:p>
    <w:p w14:paraId="1C1153E7" w14:textId="113E9136" w:rsidR="00D657CC" w:rsidRPr="00A942E6" w:rsidRDefault="006D1A95" w:rsidP="00BE458E">
      <w:pPr>
        <w:pStyle w:val="NoSpacing"/>
        <w:numPr>
          <w:ilvl w:val="0"/>
          <w:numId w:val="7"/>
        </w:numPr>
      </w:pPr>
      <w:r w:rsidRPr="00A942E6">
        <w:t>Dom</w:t>
      </w:r>
      <w:r w:rsidR="002122B4">
        <w:t>.</w:t>
      </w:r>
      <w:r w:rsidRPr="00A942E6">
        <w:t xml:space="preserve"> Rep</w:t>
      </w:r>
      <w:r w:rsidR="002122B4">
        <w:t>.</w:t>
      </w:r>
      <w:r w:rsidRPr="00A942E6">
        <w:t xml:space="preserve"> – 0.470 million (4.</w:t>
      </w:r>
      <w:commentRangeStart w:id="152"/>
      <w:r w:rsidRPr="00A942E6">
        <w:t>1</w:t>
      </w:r>
      <w:commentRangeEnd w:id="152"/>
      <w:r w:rsidR="0046135E">
        <w:rPr>
          <w:rStyle w:val="CommentReference"/>
        </w:rPr>
        <w:commentReference w:id="152"/>
      </w:r>
      <w:r w:rsidRPr="00A942E6">
        <w:t>%)</w:t>
      </w:r>
    </w:p>
    <w:p w14:paraId="5DEDB21D" w14:textId="77777777" w:rsidR="006D1A95" w:rsidRPr="00A942E6" w:rsidRDefault="006D1A95" w:rsidP="00BE458E">
      <w:pPr>
        <w:pStyle w:val="NoSpacing"/>
        <w:numPr>
          <w:ilvl w:val="0"/>
          <w:numId w:val="7"/>
        </w:numPr>
      </w:pPr>
      <w:r w:rsidRPr="00A942E6">
        <w:t>Guatemala – 0.367 million (3.2%)</w:t>
      </w:r>
    </w:p>
    <w:p w14:paraId="02D6F781" w14:textId="77777777" w:rsidR="006D1A95" w:rsidRPr="00A942E6" w:rsidRDefault="006D1A95" w:rsidP="00BE458E">
      <w:pPr>
        <w:pStyle w:val="NoSpacing"/>
        <w:numPr>
          <w:ilvl w:val="0"/>
          <w:numId w:val="7"/>
        </w:numPr>
      </w:pPr>
      <w:r w:rsidRPr="00A942E6">
        <w:t>Mexico – 5.18 million (44.9%)</w:t>
      </w:r>
    </w:p>
    <w:p w14:paraId="4A69B8BB" w14:textId="62117A19" w:rsidR="002122B4" w:rsidRDefault="006D1A95" w:rsidP="00BE458E">
      <w:pPr>
        <w:pStyle w:val="NoSpacing"/>
        <w:numPr>
          <w:ilvl w:val="0"/>
          <w:numId w:val="7"/>
        </w:numPr>
      </w:pPr>
      <w:r w:rsidRPr="00A942E6">
        <w:t>Spain – 1.53 million (13.3%)</w:t>
      </w:r>
    </w:p>
    <w:p w14:paraId="3B120860" w14:textId="77777777" w:rsidR="00DF017B" w:rsidRDefault="00DF017B" w:rsidP="00DF017B">
      <w:pPr>
        <w:ind w:firstLine="0"/>
      </w:pPr>
    </w:p>
    <w:p w14:paraId="004D697A" w14:textId="6CA618CB" w:rsidR="00BE458E" w:rsidRPr="00D657CC" w:rsidRDefault="00BE458E" w:rsidP="00694598">
      <w:pPr>
        <w:pStyle w:val="BodyTextFirstIndent2"/>
        <w:sectPr w:rsidR="00BE458E" w:rsidRPr="00D657CC" w:rsidSect="00D657CC">
          <w:type w:val="continuous"/>
          <w:pgSz w:w="12240" w:h="15840"/>
          <w:pgMar w:top="1440" w:right="1440" w:bottom="1440" w:left="1440" w:header="720" w:footer="720" w:gutter="0"/>
          <w:cols w:space="720"/>
          <w:docGrid w:linePitch="360"/>
        </w:sectPr>
      </w:pPr>
    </w:p>
    <w:p w14:paraId="66B453A3" w14:textId="2EF9904C" w:rsidR="00D657CC" w:rsidRPr="00D657CC" w:rsidRDefault="002F616E" w:rsidP="00D657CC">
      <w:pPr>
        <w:pStyle w:val="Heading2"/>
      </w:pPr>
      <w:bookmarkStart w:id="153" w:name="_Toc129865596"/>
      <w:bookmarkStart w:id="154" w:name="_Toc129866145"/>
      <w:bookmarkStart w:id="155" w:name="_Toc129874272"/>
      <w:bookmarkStart w:id="156" w:name="_Toc129884845"/>
      <w:bookmarkStart w:id="157" w:name="_Toc132752609"/>
      <w:r>
        <w:lastRenderedPageBreak/>
        <w:t>2.4 – Discussion and Conclusions</w:t>
      </w:r>
      <w:bookmarkEnd w:id="153"/>
      <w:bookmarkEnd w:id="154"/>
      <w:bookmarkEnd w:id="155"/>
      <w:bookmarkEnd w:id="156"/>
      <w:bookmarkEnd w:id="157"/>
    </w:p>
    <w:p w14:paraId="3BB93098" w14:textId="6847FE92" w:rsidR="00EB06E9" w:rsidRDefault="00B72508" w:rsidP="00694598">
      <w:pPr>
        <w:pStyle w:val="BodyTextFirstIndent"/>
      </w:pPr>
      <w:r w:rsidRPr="00B72508">
        <w:t>A qualitative review of the corpus contents gives the impression that the vast majority of the one-off and the cyclical call-and-response memes that otherwise would have infiltrated the corpus was largely successfully filtered out, as the levels were considered noticeably lower than considered normal by the author. While the author cannot prove qualitatively the absence of these memes, there is some evidence to suggest that the filtration was not total</w:t>
      </w:r>
      <w:r w:rsidR="00EB06E9">
        <w:t>, as this large sequence of comments solely comprising of the letter F demonstrates</w:t>
      </w:r>
      <w:r w:rsidR="00EB06E9">
        <w:rPr>
          <w:rStyle w:val="FootnoteReference"/>
        </w:rPr>
        <w:footnoteReference w:id="11"/>
      </w:r>
      <w:r w:rsidR="00EB06E9">
        <w:t>:</w:t>
      </w:r>
    </w:p>
    <w:tbl>
      <w:tblPr>
        <w:tblW w:w="960" w:type="dxa"/>
        <w:tblLook w:val="04A0" w:firstRow="1" w:lastRow="0" w:firstColumn="1" w:lastColumn="0" w:noHBand="0" w:noVBand="1"/>
      </w:tblPr>
      <w:tblGrid>
        <w:gridCol w:w="1420"/>
      </w:tblGrid>
      <w:tr w:rsidR="00EB06E9" w:rsidRPr="00EB06E9" w14:paraId="60A3945B" w14:textId="77777777" w:rsidTr="00EB06E9">
        <w:trPr>
          <w:trHeight w:val="290"/>
        </w:trPr>
        <w:tc>
          <w:tcPr>
            <w:tcW w:w="960" w:type="dxa"/>
            <w:tcBorders>
              <w:top w:val="nil"/>
              <w:left w:val="nil"/>
              <w:bottom w:val="nil"/>
              <w:right w:val="nil"/>
            </w:tcBorders>
            <w:shd w:val="clear" w:color="auto" w:fill="auto"/>
            <w:noWrap/>
            <w:vAlign w:val="bottom"/>
            <w:hideMark/>
          </w:tcPr>
          <w:p w14:paraId="05E5EC36" w14:textId="03C247D6" w:rsidR="00EB06E9" w:rsidRPr="00EB06E9" w:rsidRDefault="00EB06E9" w:rsidP="00BE458E">
            <w:pPr>
              <w:pStyle w:val="NoSpacing"/>
              <w:numPr>
                <w:ilvl w:val="0"/>
                <w:numId w:val="31"/>
              </w:numPr>
            </w:pPr>
            <w:r>
              <w:t>F</w:t>
            </w:r>
          </w:p>
        </w:tc>
      </w:tr>
      <w:tr w:rsidR="00EB06E9" w:rsidRPr="00EB06E9" w14:paraId="728D8D5D" w14:textId="77777777" w:rsidTr="00EB06E9">
        <w:trPr>
          <w:trHeight w:val="290"/>
        </w:trPr>
        <w:tc>
          <w:tcPr>
            <w:tcW w:w="960" w:type="dxa"/>
            <w:tcBorders>
              <w:top w:val="nil"/>
              <w:left w:val="nil"/>
              <w:bottom w:val="nil"/>
              <w:right w:val="nil"/>
            </w:tcBorders>
            <w:shd w:val="clear" w:color="auto" w:fill="auto"/>
            <w:noWrap/>
            <w:vAlign w:val="bottom"/>
            <w:hideMark/>
          </w:tcPr>
          <w:p w14:paraId="7E7F3E7F" w14:textId="09A7C89D" w:rsidR="00EB06E9" w:rsidRPr="00EB06E9" w:rsidRDefault="00EB06E9" w:rsidP="00BE458E">
            <w:pPr>
              <w:pStyle w:val="NoSpacing"/>
              <w:numPr>
                <w:ilvl w:val="0"/>
                <w:numId w:val="31"/>
              </w:numPr>
            </w:pPr>
            <w:r>
              <w:t>F</w:t>
            </w:r>
          </w:p>
        </w:tc>
      </w:tr>
      <w:tr w:rsidR="00EB06E9" w:rsidRPr="00EB06E9" w14:paraId="156AE96C" w14:textId="77777777" w:rsidTr="00EB06E9">
        <w:trPr>
          <w:trHeight w:val="290"/>
        </w:trPr>
        <w:tc>
          <w:tcPr>
            <w:tcW w:w="960" w:type="dxa"/>
            <w:tcBorders>
              <w:top w:val="nil"/>
              <w:left w:val="nil"/>
              <w:bottom w:val="nil"/>
              <w:right w:val="nil"/>
            </w:tcBorders>
            <w:shd w:val="clear" w:color="auto" w:fill="auto"/>
            <w:noWrap/>
            <w:vAlign w:val="bottom"/>
            <w:hideMark/>
          </w:tcPr>
          <w:p w14:paraId="3B75131C" w14:textId="780EE972" w:rsidR="00EB06E9" w:rsidRPr="00EB06E9" w:rsidRDefault="00EB06E9" w:rsidP="00BE458E">
            <w:pPr>
              <w:pStyle w:val="NoSpacing"/>
              <w:numPr>
                <w:ilvl w:val="0"/>
                <w:numId w:val="31"/>
              </w:numPr>
            </w:pPr>
            <w:r>
              <w:t>F</w:t>
            </w:r>
          </w:p>
        </w:tc>
      </w:tr>
      <w:tr w:rsidR="00EB06E9" w:rsidRPr="00EB06E9" w14:paraId="573E9F39" w14:textId="77777777" w:rsidTr="00EB06E9">
        <w:trPr>
          <w:trHeight w:val="290"/>
        </w:trPr>
        <w:tc>
          <w:tcPr>
            <w:tcW w:w="960" w:type="dxa"/>
            <w:tcBorders>
              <w:top w:val="nil"/>
              <w:left w:val="nil"/>
              <w:bottom w:val="nil"/>
              <w:right w:val="nil"/>
            </w:tcBorders>
            <w:shd w:val="clear" w:color="auto" w:fill="auto"/>
            <w:noWrap/>
            <w:vAlign w:val="bottom"/>
            <w:hideMark/>
          </w:tcPr>
          <w:p w14:paraId="41899C51" w14:textId="34CC648D" w:rsidR="00EB06E9" w:rsidRPr="00EB06E9" w:rsidRDefault="00EB06E9" w:rsidP="00BE458E">
            <w:pPr>
              <w:pStyle w:val="NoSpacing"/>
              <w:numPr>
                <w:ilvl w:val="0"/>
                <w:numId w:val="31"/>
              </w:numPr>
            </w:pPr>
            <w:r>
              <w:t>F</w:t>
            </w:r>
          </w:p>
        </w:tc>
      </w:tr>
      <w:tr w:rsidR="00EB06E9" w:rsidRPr="00EB06E9" w14:paraId="7DDF39EA" w14:textId="77777777" w:rsidTr="00EB06E9">
        <w:trPr>
          <w:trHeight w:val="290"/>
        </w:trPr>
        <w:tc>
          <w:tcPr>
            <w:tcW w:w="960" w:type="dxa"/>
            <w:tcBorders>
              <w:top w:val="nil"/>
              <w:left w:val="nil"/>
              <w:bottom w:val="nil"/>
              <w:right w:val="nil"/>
            </w:tcBorders>
            <w:shd w:val="clear" w:color="auto" w:fill="auto"/>
            <w:noWrap/>
            <w:vAlign w:val="bottom"/>
            <w:hideMark/>
          </w:tcPr>
          <w:p w14:paraId="186F38B5" w14:textId="47ED7F0D" w:rsidR="00EB06E9" w:rsidRPr="00EB06E9" w:rsidRDefault="00EB06E9" w:rsidP="00BE458E">
            <w:pPr>
              <w:pStyle w:val="NoSpacing"/>
              <w:numPr>
                <w:ilvl w:val="0"/>
                <w:numId w:val="31"/>
              </w:numPr>
            </w:pPr>
            <w:r>
              <w:t>F</w:t>
            </w:r>
          </w:p>
        </w:tc>
      </w:tr>
      <w:tr w:rsidR="00EB06E9" w:rsidRPr="00EB06E9" w14:paraId="42E61FEB" w14:textId="77777777" w:rsidTr="00EB06E9">
        <w:trPr>
          <w:trHeight w:val="290"/>
        </w:trPr>
        <w:tc>
          <w:tcPr>
            <w:tcW w:w="960" w:type="dxa"/>
            <w:tcBorders>
              <w:top w:val="nil"/>
              <w:left w:val="nil"/>
              <w:bottom w:val="nil"/>
              <w:right w:val="nil"/>
            </w:tcBorders>
            <w:shd w:val="clear" w:color="auto" w:fill="auto"/>
            <w:noWrap/>
            <w:vAlign w:val="bottom"/>
            <w:hideMark/>
          </w:tcPr>
          <w:p w14:paraId="77BDAEC1" w14:textId="5255E8D5" w:rsidR="00EB06E9" w:rsidRPr="00EB06E9" w:rsidRDefault="00EB06E9" w:rsidP="00BE458E">
            <w:pPr>
              <w:pStyle w:val="NoSpacing"/>
              <w:numPr>
                <w:ilvl w:val="0"/>
                <w:numId w:val="31"/>
              </w:numPr>
            </w:pPr>
            <w:r>
              <w:t>F</w:t>
            </w:r>
          </w:p>
        </w:tc>
      </w:tr>
      <w:tr w:rsidR="00EB06E9" w:rsidRPr="00EB06E9" w14:paraId="2A7FEED8" w14:textId="77777777" w:rsidTr="00EB06E9">
        <w:trPr>
          <w:trHeight w:val="290"/>
        </w:trPr>
        <w:tc>
          <w:tcPr>
            <w:tcW w:w="960" w:type="dxa"/>
            <w:tcBorders>
              <w:top w:val="nil"/>
              <w:left w:val="nil"/>
              <w:bottom w:val="nil"/>
              <w:right w:val="nil"/>
            </w:tcBorders>
            <w:shd w:val="clear" w:color="auto" w:fill="auto"/>
            <w:noWrap/>
            <w:vAlign w:val="bottom"/>
            <w:hideMark/>
          </w:tcPr>
          <w:p w14:paraId="11635350" w14:textId="57DA741E" w:rsidR="00EB06E9" w:rsidRPr="00EB06E9" w:rsidRDefault="00EB06E9" w:rsidP="00BE458E">
            <w:pPr>
              <w:pStyle w:val="NoSpacing"/>
              <w:numPr>
                <w:ilvl w:val="0"/>
                <w:numId w:val="31"/>
              </w:numPr>
            </w:pPr>
            <w:r>
              <w:t>F</w:t>
            </w:r>
          </w:p>
        </w:tc>
      </w:tr>
      <w:tr w:rsidR="00EB06E9" w:rsidRPr="00EB06E9" w14:paraId="0FD64E3A" w14:textId="77777777" w:rsidTr="00EB06E9">
        <w:trPr>
          <w:trHeight w:val="290"/>
        </w:trPr>
        <w:tc>
          <w:tcPr>
            <w:tcW w:w="960" w:type="dxa"/>
            <w:tcBorders>
              <w:top w:val="nil"/>
              <w:left w:val="nil"/>
              <w:bottom w:val="nil"/>
              <w:right w:val="nil"/>
            </w:tcBorders>
            <w:shd w:val="clear" w:color="auto" w:fill="auto"/>
            <w:noWrap/>
            <w:vAlign w:val="bottom"/>
            <w:hideMark/>
          </w:tcPr>
          <w:p w14:paraId="08FA9297" w14:textId="5F1827AE" w:rsidR="00EB06E9" w:rsidRPr="00EB06E9" w:rsidRDefault="00EB06E9" w:rsidP="00BE458E">
            <w:pPr>
              <w:pStyle w:val="NoSpacing"/>
              <w:numPr>
                <w:ilvl w:val="0"/>
                <w:numId w:val="31"/>
              </w:numPr>
            </w:pPr>
            <w:r>
              <w:t>F</w:t>
            </w:r>
          </w:p>
        </w:tc>
      </w:tr>
      <w:tr w:rsidR="00EB06E9" w:rsidRPr="00EB06E9" w14:paraId="7611701E" w14:textId="77777777" w:rsidTr="00EB06E9">
        <w:trPr>
          <w:trHeight w:val="290"/>
        </w:trPr>
        <w:tc>
          <w:tcPr>
            <w:tcW w:w="960" w:type="dxa"/>
            <w:tcBorders>
              <w:top w:val="nil"/>
              <w:left w:val="nil"/>
              <w:bottom w:val="nil"/>
              <w:right w:val="nil"/>
            </w:tcBorders>
            <w:shd w:val="clear" w:color="auto" w:fill="auto"/>
            <w:noWrap/>
            <w:vAlign w:val="bottom"/>
            <w:hideMark/>
          </w:tcPr>
          <w:p w14:paraId="2B83B05B" w14:textId="3AF8FC97" w:rsidR="00EB06E9" w:rsidRPr="00EB06E9" w:rsidRDefault="00EB06E9" w:rsidP="00BE458E">
            <w:pPr>
              <w:pStyle w:val="NoSpacing"/>
              <w:numPr>
                <w:ilvl w:val="0"/>
                <w:numId w:val="31"/>
              </w:numPr>
            </w:pPr>
            <w:r>
              <w:t>F</w:t>
            </w:r>
          </w:p>
        </w:tc>
      </w:tr>
      <w:tr w:rsidR="00EB06E9" w:rsidRPr="00EB06E9" w14:paraId="2A56A4D6" w14:textId="77777777" w:rsidTr="00EB06E9">
        <w:trPr>
          <w:trHeight w:val="290"/>
        </w:trPr>
        <w:tc>
          <w:tcPr>
            <w:tcW w:w="960" w:type="dxa"/>
            <w:tcBorders>
              <w:top w:val="nil"/>
              <w:left w:val="nil"/>
              <w:bottom w:val="nil"/>
              <w:right w:val="nil"/>
            </w:tcBorders>
            <w:shd w:val="clear" w:color="auto" w:fill="auto"/>
            <w:noWrap/>
            <w:vAlign w:val="bottom"/>
            <w:hideMark/>
          </w:tcPr>
          <w:p w14:paraId="16071FAB" w14:textId="75848E50" w:rsidR="00EB06E9" w:rsidRPr="00EB06E9" w:rsidRDefault="00EB06E9" w:rsidP="00BE458E">
            <w:pPr>
              <w:pStyle w:val="NoSpacing"/>
              <w:numPr>
                <w:ilvl w:val="0"/>
                <w:numId w:val="31"/>
              </w:numPr>
            </w:pPr>
            <w:r>
              <w:t>F</w:t>
            </w:r>
          </w:p>
        </w:tc>
      </w:tr>
      <w:tr w:rsidR="00EB06E9" w:rsidRPr="00EB06E9" w14:paraId="3269573B" w14:textId="77777777" w:rsidTr="00EB06E9">
        <w:trPr>
          <w:trHeight w:val="290"/>
        </w:trPr>
        <w:tc>
          <w:tcPr>
            <w:tcW w:w="960" w:type="dxa"/>
            <w:tcBorders>
              <w:top w:val="nil"/>
              <w:left w:val="nil"/>
              <w:bottom w:val="nil"/>
              <w:right w:val="nil"/>
            </w:tcBorders>
            <w:shd w:val="clear" w:color="auto" w:fill="auto"/>
            <w:noWrap/>
            <w:vAlign w:val="bottom"/>
            <w:hideMark/>
          </w:tcPr>
          <w:p w14:paraId="58FE64AE" w14:textId="62B7B8A4" w:rsidR="00EB06E9" w:rsidRPr="00EB06E9" w:rsidRDefault="00EB06E9" w:rsidP="00BE458E">
            <w:pPr>
              <w:pStyle w:val="NoSpacing"/>
              <w:numPr>
                <w:ilvl w:val="0"/>
                <w:numId w:val="31"/>
              </w:numPr>
            </w:pPr>
            <w:r>
              <w:t>F</w:t>
            </w:r>
          </w:p>
        </w:tc>
      </w:tr>
      <w:tr w:rsidR="00EB06E9" w:rsidRPr="00EB06E9" w14:paraId="6A9CA8B7" w14:textId="77777777" w:rsidTr="00EB06E9">
        <w:trPr>
          <w:trHeight w:val="290"/>
        </w:trPr>
        <w:tc>
          <w:tcPr>
            <w:tcW w:w="960" w:type="dxa"/>
            <w:tcBorders>
              <w:top w:val="nil"/>
              <w:left w:val="nil"/>
              <w:bottom w:val="nil"/>
              <w:right w:val="nil"/>
            </w:tcBorders>
            <w:shd w:val="clear" w:color="auto" w:fill="auto"/>
            <w:noWrap/>
            <w:vAlign w:val="bottom"/>
            <w:hideMark/>
          </w:tcPr>
          <w:p w14:paraId="0E443B1E" w14:textId="1DC9E89C" w:rsidR="00EB06E9" w:rsidRPr="00EB06E9" w:rsidRDefault="00EB06E9" w:rsidP="00BE458E">
            <w:pPr>
              <w:pStyle w:val="NoSpacing"/>
              <w:numPr>
                <w:ilvl w:val="0"/>
                <w:numId w:val="31"/>
              </w:numPr>
            </w:pPr>
            <w:r>
              <w:t>F</w:t>
            </w:r>
          </w:p>
        </w:tc>
      </w:tr>
      <w:tr w:rsidR="00EB06E9" w:rsidRPr="00EB06E9" w14:paraId="2B87AA89" w14:textId="77777777" w:rsidTr="00EB06E9">
        <w:trPr>
          <w:trHeight w:val="290"/>
        </w:trPr>
        <w:tc>
          <w:tcPr>
            <w:tcW w:w="960" w:type="dxa"/>
            <w:tcBorders>
              <w:top w:val="nil"/>
              <w:left w:val="nil"/>
              <w:bottom w:val="nil"/>
              <w:right w:val="nil"/>
            </w:tcBorders>
            <w:shd w:val="clear" w:color="auto" w:fill="auto"/>
            <w:noWrap/>
            <w:vAlign w:val="bottom"/>
            <w:hideMark/>
          </w:tcPr>
          <w:p w14:paraId="170164E0" w14:textId="0AAFB1CF" w:rsidR="00EB06E9" w:rsidRPr="00EB06E9" w:rsidRDefault="00EB06E9" w:rsidP="00BE458E">
            <w:pPr>
              <w:pStyle w:val="NoSpacing"/>
              <w:numPr>
                <w:ilvl w:val="0"/>
                <w:numId w:val="31"/>
              </w:numPr>
            </w:pPr>
            <w:r>
              <w:t>F</w:t>
            </w:r>
          </w:p>
        </w:tc>
      </w:tr>
      <w:tr w:rsidR="00EB06E9" w:rsidRPr="00EB06E9" w14:paraId="14B4203D" w14:textId="77777777" w:rsidTr="00EB06E9">
        <w:trPr>
          <w:trHeight w:val="290"/>
        </w:trPr>
        <w:tc>
          <w:tcPr>
            <w:tcW w:w="960" w:type="dxa"/>
            <w:tcBorders>
              <w:top w:val="nil"/>
              <w:left w:val="nil"/>
              <w:bottom w:val="nil"/>
              <w:right w:val="nil"/>
            </w:tcBorders>
            <w:shd w:val="clear" w:color="auto" w:fill="auto"/>
            <w:noWrap/>
            <w:vAlign w:val="bottom"/>
            <w:hideMark/>
          </w:tcPr>
          <w:p w14:paraId="0EA61659" w14:textId="0CA14F7B" w:rsidR="00EB06E9" w:rsidRPr="00EB06E9" w:rsidRDefault="00EB06E9" w:rsidP="00BE458E">
            <w:pPr>
              <w:pStyle w:val="NoSpacing"/>
              <w:numPr>
                <w:ilvl w:val="0"/>
                <w:numId w:val="31"/>
              </w:numPr>
            </w:pPr>
            <w:r>
              <w:t>F</w:t>
            </w:r>
          </w:p>
        </w:tc>
      </w:tr>
      <w:tr w:rsidR="00EB06E9" w:rsidRPr="00EB06E9" w14:paraId="4D0E59C2" w14:textId="77777777" w:rsidTr="00EB06E9">
        <w:trPr>
          <w:trHeight w:val="290"/>
        </w:trPr>
        <w:tc>
          <w:tcPr>
            <w:tcW w:w="960" w:type="dxa"/>
            <w:tcBorders>
              <w:top w:val="nil"/>
              <w:left w:val="nil"/>
              <w:bottom w:val="nil"/>
              <w:right w:val="nil"/>
            </w:tcBorders>
            <w:shd w:val="clear" w:color="auto" w:fill="auto"/>
            <w:noWrap/>
            <w:vAlign w:val="bottom"/>
            <w:hideMark/>
          </w:tcPr>
          <w:p w14:paraId="5D4577B6" w14:textId="39A5F43E" w:rsidR="00EB06E9" w:rsidRPr="00EB06E9" w:rsidRDefault="00EB06E9" w:rsidP="00BE458E">
            <w:pPr>
              <w:pStyle w:val="NoSpacing"/>
              <w:numPr>
                <w:ilvl w:val="0"/>
                <w:numId w:val="31"/>
              </w:numPr>
            </w:pPr>
            <w:r>
              <w:t>F</w:t>
            </w:r>
          </w:p>
        </w:tc>
      </w:tr>
      <w:tr w:rsidR="00EB06E9" w:rsidRPr="00EB06E9" w14:paraId="30A539FD" w14:textId="77777777" w:rsidTr="00EB06E9">
        <w:trPr>
          <w:trHeight w:val="290"/>
        </w:trPr>
        <w:tc>
          <w:tcPr>
            <w:tcW w:w="960" w:type="dxa"/>
            <w:tcBorders>
              <w:top w:val="nil"/>
              <w:left w:val="nil"/>
              <w:bottom w:val="nil"/>
              <w:right w:val="nil"/>
            </w:tcBorders>
            <w:shd w:val="clear" w:color="auto" w:fill="auto"/>
            <w:noWrap/>
            <w:vAlign w:val="bottom"/>
            <w:hideMark/>
          </w:tcPr>
          <w:p w14:paraId="3A963CBF" w14:textId="6176C5A4" w:rsidR="00EB06E9" w:rsidRPr="00EB06E9" w:rsidRDefault="00EB06E9" w:rsidP="00BE458E">
            <w:pPr>
              <w:pStyle w:val="NoSpacing"/>
              <w:numPr>
                <w:ilvl w:val="0"/>
                <w:numId w:val="31"/>
              </w:numPr>
            </w:pPr>
            <w:r>
              <w:t>F</w:t>
            </w:r>
          </w:p>
        </w:tc>
      </w:tr>
    </w:tbl>
    <w:p w14:paraId="3A65F966" w14:textId="3F6F90B6" w:rsidR="0099405E" w:rsidRDefault="00B72508" w:rsidP="00694598">
      <w:pPr>
        <w:pStyle w:val="BodyTextFirstIndent"/>
      </w:pPr>
      <w:r w:rsidRPr="00B72508">
        <w:t xml:space="preserve">With regards to the substantivity of captured conversations, this qualitative analysis further suggests that the assumptions delineated in Section 2.2.2 were largely correct, as captured by this small exchange discussing the </w:t>
      </w:r>
      <w:r w:rsidR="0099405E">
        <w:t>effects of food and nostalgia:</w:t>
      </w:r>
    </w:p>
    <w:tbl>
      <w:tblPr>
        <w:tblW w:w="9360" w:type="dxa"/>
        <w:tblLook w:val="04A0" w:firstRow="1" w:lastRow="0" w:firstColumn="1" w:lastColumn="0" w:noHBand="0" w:noVBand="1"/>
      </w:tblPr>
      <w:tblGrid>
        <w:gridCol w:w="9360"/>
      </w:tblGrid>
      <w:tr w:rsidR="0099405E" w:rsidRPr="0099405E" w14:paraId="4350DAA3" w14:textId="77777777" w:rsidTr="0099405E">
        <w:trPr>
          <w:trHeight w:val="290"/>
        </w:trPr>
        <w:tc>
          <w:tcPr>
            <w:tcW w:w="9360" w:type="dxa"/>
            <w:tcBorders>
              <w:top w:val="nil"/>
              <w:left w:val="nil"/>
              <w:bottom w:val="nil"/>
              <w:right w:val="nil"/>
            </w:tcBorders>
            <w:shd w:val="clear" w:color="auto" w:fill="auto"/>
            <w:noWrap/>
            <w:vAlign w:val="bottom"/>
            <w:hideMark/>
          </w:tcPr>
          <w:p w14:paraId="11FD73D1" w14:textId="0C41EA7A" w:rsidR="0099405E" w:rsidRPr="002612F6" w:rsidRDefault="0099405E" w:rsidP="0075500A">
            <w:pPr>
              <w:pStyle w:val="ListParagraph"/>
              <w:numPr>
                <w:ilvl w:val="0"/>
                <w:numId w:val="16"/>
              </w:numPr>
            </w:pPr>
            <w:r w:rsidRPr="0099405E">
              <w:t>It is the great power of food</w:t>
            </w:r>
            <w:r w:rsidR="00ED3780">
              <w:t>:</w:t>
            </w:r>
            <w:r w:rsidRPr="0099405E">
              <w:t xml:space="preserve"> it </w:t>
            </w:r>
            <w:r>
              <w:t xml:space="preserve">is memory and is tangible. </w:t>
            </w:r>
            <w:r w:rsidRPr="0099405E">
              <w:t>I’ve wanted to make a cookbook with my grandmothe</w:t>
            </w:r>
            <w:r>
              <w:t xml:space="preserve">r[. </w:t>
            </w:r>
            <w:r w:rsidRPr="0099405E">
              <w:t xml:space="preserve">S]he is 90 years </w:t>
            </w:r>
            <w:r w:rsidR="00C855C8" w:rsidRPr="0099405E">
              <w:t>old,</w:t>
            </w:r>
            <w:r w:rsidRPr="0099405E">
              <w:t xml:space="preserve"> and I don’t know ho</w:t>
            </w:r>
            <w:r>
              <w:t xml:space="preserve">w much more time she </w:t>
            </w:r>
            <w:proofErr w:type="gramStart"/>
            <w:r>
              <w:t>has</w:t>
            </w:r>
            <w:proofErr w:type="gramEnd"/>
            <w:r>
              <w:t xml:space="preserve"> and I want to take advantage of each </w:t>
            </w:r>
            <w:r w:rsidR="00ED3780">
              <w:t xml:space="preserve">and every </w:t>
            </w:r>
            <w:r>
              <w:t>minute I can while she’s here.</w:t>
            </w:r>
            <w:r w:rsidR="00ED3780">
              <w:rPr>
                <w:rStyle w:val="FootnoteReference"/>
              </w:rPr>
              <w:footnoteReference w:id="12"/>
            </w:r>
          </w:p>
        </w:tc>
      </w:tr>
      <w:tr w:rsidR="0099405E" w:rsidRPr="0099405E" w14:paraId="3348ABF9" w14:textId="77777777" w:rsidTr="0099405E">
        <w:trPr>
          <w:trHeight w:val="290"/>
        </w:trPr>
        <w:tc>
          <w:tcPr>
            <w:tcW w:w="9360" w:type="dxa"/>
            <w:tcBorders>
              <w:top w:val="nil"/>
              <w:left w:val="nil"/>
              <w:bottom w:val="nil"/>
              <w:right w:val="nil"/>
            </w:tcBorders>
            <w:shd w:val="clear" w:color="auto" w:fill="auto"/>
            <w:noWrap/>
            <w:vAlign w:val="bottom"/>
            <w:hideMark/>
          </w:tcPr>
          <w:p w14:paraId="0FE08485" w14:textId="6B58CA13" w:rsidR="0099405E" w:rsidRPr="00ED3780" w:rsidRDefault="00ED3780" w:rsidP="0075500A">
            <w:pPr>
              <w:pStyle w:val="ListParagraph"/>
              <w:numPr>
                <w:ilvl w:val="1"/>
                <w:numId w:val="16"/>
              </w:numPr>
            </w:pPr>
            <w:r w:rsidRPr="00ED3780">
              <w:t>D</w:t>
            </w:r>
            <w:r w:rsidR="00EB2664">
              <w:t>*</w:t>
            </w:r>
            <w:proofErr w:type="spellStart"/>
            <w:r w:rsidRPr="00ED3780">
              <w:t>mn</w:t>
            </w:r>
            <w:proofErr w:type="spellEnd"/>
            <w:r w:rsidRPr="00ED3780">
              <w:t>, I just lost my grandma</w:t>
            </w:r>
            <w:r>
              <w:t>.</w:t>
            </w:r>
            <w:r w:rsidRPr="00ED3780">
              <w:t xml:space="preserve"> I lived and grew up with my grandmother for a time because my parents worked</w:t>
            </w:r>
            <w:r>
              <w:t>.</w:t>
            </w:r>
            <w:r w:rsidRPr="00ED3780">
              <w:t xml:space="preserve"> I miss her food a </w:t>
            </w:r>
            <w:proofErr w:type="spellStart"/>
            <w:r w:rsidRPr="00ED3780">
              <w:t>sh</w:t>
            </w:r>
            <w:proofErr w:type="spellEnd"/>
            <w:r w:rsidRPr="00ED3780">
              <w:t>*t-ton</w:t>
            </w:r>
            <w:r>
              <w:t>…[unintelligible]…</w:t>
            </w:r>
            <w:r w:rsidRPr="00ED3780">
              <w:t>how you got along with your granny, it’s something you’ll never have again</w:t>
            </w:r>
            <w:r>
              <w:t>.</w:t>
            </w:r>
            <w:r w:rsidRPr="00ED3780">
              <w:t xml:space="preserve"> </w:t>
            </w:r>
            <w:r>
              <w:t>E</w:t>
            </w:r>
            <w:r w:rsidRPr="00ED3780">
              <w:t>njoy your grandma.</w:t>
            </w:r>
            <w:r>
              <w:rPr>
                <w:rStyle w:val="FootnoteReference"/>
              </w:rPr>
              <w:footnoteReference w:id="13"/>
            </w:r>
          </w:p>
        </w:tc>
      </w:tr>
    </w:tbl>
    <w:p w14:paraId="4B2C214C" w14:textId="0F8D0D02" w:rsidR="00B72508" w:rsidRPr="00B72508" w:rsidRDefault="00B72508" w:rsidP="00694598">
      <w:pPr>
        <w:pStyle w:val="BodyTextFirstIndent"/>
      </w:pPr>
      <w:r w:rsidRPr="00B72508">
        <w:t xml:space="preserve">Again, a few counterexamples, nearly all memetic as demonstrated </w:t>
      </w:r>
      <w:r w:rsidR="0099405E">
        <w:t xml:space="preserve">in the counterexample in the paragraph </w:t>
      </w:r>
      <w:r w:rsidRPr="00B72508">
        <w:t xml:space="preserve">above, can be found, but a </w:t>
      </w:r>
      <w:r w:rsidR="0099405E">
        <w:t xml:space="preserve">similarly </w:t>
      </w:r>
      <w:r w:rsidRPr="00B72508">
        <w:t>healthy level of substantivity can be found in most conversations in the scraped data.</w:t>
      </w:r>
    </w:p>
    <w:p w14:paraId="01D688A1" w14:textId="70C7E092" w:rsidR="00EF0714" w:rsidRDefault="00B72508" w:rsidP="00694598">
      <w:pPr>
        <w:pStyle w:val="BodyTextFirstIndent"/>
      </w:pPr>
      <w:r w:rsidRPr="00B72508">
        <w:t xml:space="preserve">The targeting scheme detailed in Section 2.1.3 §2 was, again by qualitative analysis, largely successful in restricting </w:t>
      </w:r>
      <w:proofErr w:type="gramStart"/>
      <w:r w:rsidRPr="00B72508">
        <w:t>the vast majority of</w:t>
      </w:r>
      <w:proofErr w:type="gramEnd"/>
      <w:r w:rsidRPr="00B72508">
        <w:t xml:space="preserve"> linguistic data included in the dialectal </w:t>
      </w:r>
      <w:r w:rsidR="0004084C">
        <w:t>sub-corpora</w:t>
      </w:r>
      <w:r w:rsidRPr="00B72508">
        <w:t xml:space="preserve"> to the intended dialect, as </w:t>
      </w:r>
      <w:r w:rsidR="00ED3780">
        <w:t>words and phrases such as “</w:t>
      </w:r>
      <w:proofErr w:type="spellStart"/>
      <w:r w:rsidR="00ED3780">
        <w:t>qu</w:t>
      </w:r>
      <w:r w:rsidR="00ED3780" w:rsidRPr="00ED3780">
        <w:t>é</w:t>
      </w:r>
      <w:proofErr w:type="spellEnd"/>
      <w:r w:rsidR="00ED3780" w:rsidRPr="00ED3780">
        <w:t xml:space="preserve"> </w:t>
      </w:r>
      <w:proofErr w:type="spellStart"/>
      <w:r w:rsidR="00ED3780">
        <w:t>pedo</w:t>
      </w:r>
      <w:proofErr w:type="spellEnd"/>
      <w:r w:rsidR="00ED3780">
        <w:t xml:space="preserve">” and </w:t>
      </w:r>
      <w:r w:rsidR="00EF0714">
        <w:t>“</w:t>
      </w:r>
      <w:proofErr w:type="spellStart"/>
      <w:r w:rsidR="00EF0714" w:rsidRPr="00EF0714">
        <w:t>t</w:t>
      </w:r>
      <w:r w:rsidR="00EF0714">
        <w:t>ío</w:t>
      </w:r>
      <w:proofErr w:type="spellEnd"/>
      <w:r w:rsidR="00EF0714">
        <w:rPr>
          <w:rStyle w:val="FootnoteReference"/>
        </w:rPr>
        <w:footnoteReference w:id="14"/>
      </w:r>
      <w:r w:rsidR="00EF0714">
        <w:t xml:space="preserve">” are largely limited to their respective dialectal </w:t>
      </w:r>
      <w:r w:rsidR="0004084C">
        <w:t>sub-corpora</w:t>
      </w:r>
      <w:r w:rsidR="00EF0714">
        <w:t xml:space="preserve">, </w:t>
      </w:r>
      <w:r w:rsidR="00EF0714">
        <w:lastRenderedPageBreak/>
        <w:t>the Mexican and the Spanish, respectively</w:t>
      </w:r>
      <w:r w:rsidRPr="00B72508">
        <w:t>. However, as with the other filtration systems above, success was not complete</w:t>
      </w:r>
      <w:r w:rsidR="00EF0714">
        <w:t>, as this Mexican Spanish speaker posting in the r/Spain subreddit shows:</w:t>
      </w:r>
    </w:p>
    <w:p w14:paraId="4CAA81D2" w14:textId="33A64CFA" w:rsidR="00EF0714" w:rsidRPr="00EF0714" w:rsidRDefault="00EF0714" w:rsidP="0075500A">
      <w:pPr>
        <w:pStyle w:val="ListParagraph"/>
        <w:numPr>
          <w:ilvl w:val="0"/>
          <w:numId w:val="17"/>
        </w:numPr>
        <w:rPr>
          <w:lang w:val="es-MX"/>
        </w:rPr>
      </w:pPr>
      <w:proofErr w:type="spellStart"/>
      <w:r w:rsidRPr="00EF0714">
        <w:rPr>
          <w:lang w:val="es-MX"/>
        </w:rPr>
        <w:t>Hahahahha</w:t>
      </w:r>
      <w:proofErr w:type="spellEnd"/>
      <w:r w:rsidRPr="00EF0714">
        <w:rPr>
          <w:lang w:val="es-MX"/>
        </w:rPr>
        <w:t xml:space="preserve">, no puedo crearlo. </w:t>
      </w:r>
      <w:r w:rsidR="00EB2664" w:rsidRPr="00EF0714">
        <w:rPr>
          <w:lang w:val="es-MX"/>
        </w:rPr>
        <w:t>¡¿Qu</w:t>
      </w:r>
      <w:r w:rsidR="00EB2664">
        <w:rPr>
          <w:lang w:val="es-MX"/>
        </w:rPr>
        <w:t>é</w:t>
      </w:r>
      <w:r w:rsidR="00EB2664" w:rsidRPr="00EF0714">
        <w:rPr>
          <w:lang w:val="es-MX"/>
        </w:rPr>
        <w:t xml:space="preserve"> pedo?!</w:t>
      </w:r>
      <w:r w:rsidRPr="00EF0714">
        <w:rPr>
          <w:lang w:val="es-MX"/>
        </w:rPr>
        <w:t xml:space="preserve"> No mames me doy un </w:t>
      </w:r>
      <w:r w:rsidR="0004084C" w:rsidRPr="00EF0714">
        <w:rPr>
          <w:lang w:val="es-MX"/>
        </w:rPr>
        <w:t>montón</w:t>
      </w:r>
      <w:r w:rsidRPr="00EF0714">
        <w:rPr>
          <w:lang w:val="es-MX"/>
        </w:rPr>
        <w:t xml:space="preserve"> de risa.</w:t>
      </w:r>
      <w:r>
        <w:rPr>
          <w:rStyle w:val="FootnoteReference"/>
          <w:lang w:val="es-MX"/>
        </w:rPr>
        <w:footnoteReference w:id="15"/>
      </w:r>
      <w:r w:rsidRPr="00EF0714">
        <w:rPr>
          <w:lang w:val="es-MX"/>
        </w:rPr>
        <w:t xml:space="preserve"> </w:t>
      </w:r>
      <w:r w:rsidR="00B72508" w:rsidRPr="00EF0714">
        <w:rPr>
          <w:lang w:val="es-MX"/>
        </w:rPr>
        <w:t xml:space="preserve"> </w:t>
      </w:r>
    </w:p>
    <w:p w14:paraId="47BA1797" w14:textId="080091F6" w:rsidR="00BE458E" w:rsidRDefault="00B72508" w:rsidP="00694598">
      <w:pPr>
        <w:pStyle w:val="BodyTextFirstIndent"/>
      </w:pPr>
      <w:r>
        <w:t>There were various examples</w:t>
      </w:r>
      <w:r w:rsidR="00EF0714">
        <w:t xml:space="preserve"> and degrees </w:t>
      </w:r>
      <w:r>
        <w:t>of linguistic contamination from English</w:t>
      </w:r>
      <w:r w:rsidR="00EF0714">
        <w:t xml:space="preserve"> as well, such as in the example provided for conversational substantivity above.</w:t>
      </w:r>
      <w:r>
        <w:t xml:space="preserve"> </w:t>
      </w:r>
      <w:r w:rsidR="00EF0714">
        <w:t xml:space="preserve">However, </w:t>
      </w:r>
      <w:r>
        <w:t xml:space="preserve">because of English’s global status as </w:t>
      </w:r>
      <w:r>
        <w:rPr>
          <w:i/>
          <w:iCs/>
        </w:rPr>
        <w:t>lingua franca</w:t>
      </w:r>
      <w:r>
        <w:t xml:space="preserve"> as well as its inextricable link with meme culture and internet culture in general, the total exclusion of English was never considered remotely feasible. </w:t>
      </w:r>
    </w:p>
    <w:p w14:paraId="7534DC9E" w14:textId="3B8E87D0" w:rsidR="00D5706A" w:rsidRPr="00B72508" w:rsidRDefault="00BE458E" w:rsidP="00BE458E">
      <w:pPr>
        <w:spacing w:line="259" w:lineRule="auto"/>
        <w:ind w:firstLine="0"/>
      </w:pPr>
      <w:r>
        <w:br w:type="page"/>
      </w:r>
    </w:p>
    <w:p w14:paraId="273DC969" w14:textId="01EF3DCD" w:rsidR="002F616E" w:rsidRDefault="002F616E" w:rsidP="002F616E">
      <w:pPr>
        <w:pStyle w:val="Heading1"/>
      </w:pPr>
      <w:bookmarkStart w:id="158" w:name="_Toc129865597"/>
      <w:bookmarkStart w:id="159" w:name="_Toc129866146"/>
      <w:bookmarkStart w:id="160" w:name="_Toc129874273"/>
      <w:bookmarkStart w:id="161" w:name="_Toc129884846"/>
      <w:bookmarkStart w:id="162" w:name="_Toc132752610"/>
      <w:r>
        <w:lastRenderedPageBreak/>
        <w:t xml:space="preserve">3 – </w:t>
      </w:r>
      <w:r w:rsidR="00AD7865">
        <w:t>Part</w:t>
      </w:r>
      <w:r>
        <w:t xml:space="preserve"> II: </w:t>
      </w:r>
      <w:r w:rsidR="00247B4D">
        <w:t xml:space="preserve">Replication </w:t>
      </w:r>
      <w:r>
        <w:t xml:space="preserve">Experiment </w:t>
      </w:r>
      <w:r w:rsidR="00247B4D">
        <w:t>with</w:t>
      </w:r>
      <w:r>
        <w:t xml:space="preserve"> Gaarder’s System</w:t>
      </w:r>
      <w:bookmarkEnd w:id="158"/>
      <w:bookmarkEnd w:id="159"/>
      <w:bookmarkEnd w:id="160"/>
      <w:bookmarkEnd w:id="161"/>
      <w:bookmarkEnd w:id="162"/>
    </w:p>
    <w:p w14:paraId="50283160" w14:textId="4EB2955A" w:rsidR="002F616E" w:rsidRDefault="002F616E" w:rsidP="0089067A">
      <w:pPr>
        <w:pStyle w:val="Heading2"/>
      </w:pPr>
      <w:bookmarkStart w:id="163" w:name="_Toc129865598"/>
      <w:bookmarkStart w:id="164" w:name="_Toc129866147"/>
      <w:bookmarkStart w:id="165" w:name="_Toc129874274"/>
      <w:bookmarkStart w:id="166" w:name="_Toc129884847"/>
      <w:bookmarkStart w:id="167" w:name="_Hlk127192417"/>
      <w:bookmarkStart w:id="168" w:name="_Toc132752611"/>
      <w:r>
        <w:t>3.1 – Background Information</w:t>
      </w:r>
      <w:bookmarkEnd w:id="163"/>
      <w:bookmarkEnd w:id="164"/>
      <w:bookmarkEnd w:id="165"/>
      <w:bookmarkEnd w:id="166"/>
      <w:bookmarkEnd w:id="168"/>
    </w:p>
    <w:p w14:paraId="62543084" w14:textId="7FD645C7" w:rsidR="001E0C76" w:rsidRPr="00AD3302" w:rsidRDefault="002668F0" w:rsidP="00937DF1">
      <w:pPr>
        <w:pStyle w:val="Heading3"/>
      </w:pPr>
      <w:bookmarkStart w:id="169" w:name="_Toc129865599"/>
      <w:bookmarkStart w:id="170" w:name="_Toc129866148"/>
      <w:bookmarkStart w:id="171" w:name="_Toc129874275"/>
      <w:bookmarkStart w:id="172" w:name="_Toc129884848"/>
      <w:bookmarkStart w:id="173" w:name="_Toc132752612"/>
      <w:bookmarkEnd w:id="167"/>
      <w:r>
        <w:t>3.1.</w:t>
      </w:r>
      <w:r w:rsidR="00E54D61">
        <w:t>1</w:t>
      </w:r>
      <w:r>
        <w:t xml:space="preserve"> – </w:t>
      </w:r>
      <w:r w:rsidR="001E0C76" w:rsidRPr="00AD3302">
        <w:t>Endings</w:t>
      </w:r>
      <w:bookmarkEnd w:id="169"/>
      <w:bookmarkEnd w:id="170"/>
      <w:bookmarkEnd w:id="171"/>
      <w:bookmarkEnd w:id="172"/>
      <w:bookmarkEnd w:id="173"/>
    </w:p>
    <w:p w14:paraId="52D633F5" w14:textId="17B29BB6" w:rsidR="001E0C76" w:rsidRPr="00AD3302" w:rsidRDefault="001E0C76" w:rsidP="00694598">
      <w:pPr>
        <w:pStyle w:val="BodyTextFirstIndent"/>
      </w:pPr>
      <w:r w:rsidRPr="00AD3302">
        <w:t>The Spanish language constrains its strategy of augmentation and diminution largely to synthetic suffixation, and yet it, being a Romance language, is equipped with a wide variety of endings to do so. There is no wide consensus on which endings are currently used; the question hinges on what constitutes a different ending (allomorphy) as well as the counting of historical suffixes (productivity) and regional variants (regionalism).</w:t>
      </w:r>
    </w:p>
    <w:p w14:paraId="3A0C5DE0" w14:textId="336D9BA4" w:rsidR="000E29DF" w:rsidRPr="00AD3302" w:rsidRDefault="000E29DF" w:rsidP="00694598">
      <w:pPr>
        <w:pStyle w:val="BodyTextFirstIndent"/>
      </w:pPr>
      <w:r w:rsidRPr="00AD3302">
        <w:t>As anyone moderately familiar with Spanish may know, the language utilizes a gender-based agreement system that is utilized in adjectives as well as nouns. This generally results in allomorphic pairs of endings, the masculine generally ending in -</w:t>
      </w:r>
      <w:r w:rsidRPr="002146DE">
        <w:rPr>
          <w:i/>
          <w:iCs/>
        </w:rPr>
        <w:t>o</w:t>
      </w:r>
      <w:r w:rsidRPr="00AD3302">
        <w:t xml:space="preserve"> and the feminine in -</w:t>
      </w:r>
      <w:r w:rsidRPr="002146DE">
        <w:rPr>
          <w:i/>
          <w:iCs/>
        </w:rPr>
        <w:t>a</w:t>
      </w:r>
      <w:r w:rsidRPr="00AD3302">
        <w:t>. For simplicity and brevity, the feminine allomorphs have been folded under the masculine</w:t>
      </w:r>
      <w:r w:rsidR="002146DE">
        <w:t xml:space="preserve"> henceforth unless otherwise stated</w:t>
      </w:r>
      <w:r w:rsidRPr="00AD3302">
        <w:t xml:space="preserve">, as in per convention in Spanish-language dictionaries and </w:t>
      </w:r>
      <w:r w:rsidR="001E4CCD" w:rsidRPr="00AD3302">
        <w:t xml:space="preserve">most modern </w:t>
      </w:r>
      <w:r w:rsidRPr="00AD3302">
        <w:t xml:space="preserve">linguistic literature. </w:t>
      </w:r>
    </w:p>
    <w:p w14:paraId="5BFFFE72" w14:textId="177D29C3" w:rsidR="00EE4FB7" w:rsidRPr="00AD3302" w:rsidRDefault="001E0C76" w:rsidP="00694598">
      <w:pPr>
        <w:pStyle w:val="BodyTextFirstIndent"/>
        <w:sectPr w:rsidR="00EE4FB7" w:rsidRPr="00AD3302" w:rsidSect="00BC125F">
          <w:type w:val="continuous"/>
          <w:pgSz w:w="12240" w:h="15840"/>
          <w:pgMar w:top="1440" w:right="1440" w:bottom="1440" w:left="1440" w:header="720" w:footer="720" w:gutter="0"/>
          <w:cols w:space="720"/>
          <w:docGrid w:linePitch="360"/>
        </w:sectPr>
      </w:pPr>
      <w:r w:rsidRPr="00AD3302">
        <w:t xml:space="preserve">The set </w:t>
      </w:r>
      <w:r w:rsidR="001E4CCD" w:rsidRPr="00AD3302">
        <w:t xml:space="preserve">of endings </w:t>
      </w:r>
      <w:r w:rsidRPr="00AD3302">
        <w:t>studied here is based on that used by A. Bruce Gaarder in 1966, modified with the passage of time and the abovementioned factors in mind. The original set consisted of:</w:t>
      </w:r>
    </w:p>
    <w:p w14:paraId="6F0B538A" w14:textId="47EC3AE7" w:rsidR="000E29DF" w:rsidRPr="00AD3302" w:rsidRDefault="000E29DF" w:rsidP="0075500A">
      <w:pPr>
        <w:pStyle w:val="ListParagraph"/>
        <w:numPr>
          <w:ilvl w:val="0"/>
          <w:numId w:val="3"/>
        </w:numPr>
      </w:pPr>
      <w:r w:rsidRPr="00AD3302">
        <w:t>-ito</w:t>
      </w:r>
    </w:p>
    <w:p w14:paraId="4C9C7D65" w14:textId="2C7442B5" w:rsidR="000E29DF" w:rsidRPr="00AD3302" w:rsidRDefault="000E29DF" w:rsidP="0075500A">
      <w:pPr>
        <w:pStyle w:val="ListParagraph"/>
        <w:numPr>
          <w:ilvl w:val="0"/>
          <w:numId w:val="3"/>
        </w:numPr>
      </w:pPr>
      <w:r w:rsidRPr="00AD3302">
        <w:t>-cito</w:t>
      </w:r>
    </w:p>
    <w:p w14:paraId="032FE403" w14:textId="130D6037" w:rsidR="000E29DF" w:rsidRPr="00AD3302" w:rsidRDefault="000E29DF" w:rsidP="0075500A">
      <w:pPr>
        <w:pStyle w:val="ListParagraph"/>
        <w:numPr>
          <w:ilvl w:val="0"/>
          <w:numId w:val="3"/>
        </w:numPr>
      </w:pPr>
      <w:r w:rsidRPr="00AD3302">
        <w:t>-illo</w:t>
      </w:r>
    </w:p>
    <w:p w14:paraId="0330D728" w14:textId="5032129C" w:rsidR="000E29DF" w:rsidRPr="00AD3302" w:rsidRDefault="000E29DF" w:rsidP="0075500A">
      <w:pPr>
        <w:pStyle w:val="ListParagraph"/>
        <w:numPr>
          <w:ilvl w:val="0"/>
          <w:numId w:val="3"/>
        </w:numPr>
      </w:pPr>
      <w:r w:rsidRPr="00AD3302">
        <w:t>-cillo</w:t>
      </w:r>
    </w:p>
    <w:p w14:paraId="2C00C99C" w14:textId="389EA7BD" w:rsidR="000E29DF" w:rsidRPr="00AD3302" w:rsidRDefault="000E29DF" w:rsidP="0075500A">
      <w:pPr>
        <w:pStyle w:val="ListParagraph"/>
        <w:numPr>
          <w:ilvl w:val="0"/>
          <w:numId w:val="3"/>
        </w:numPr>
      </w:pPr>
      <w:r w:rsidRPr="00AD3302">
        <w:t>-ín</w:t>
      </w:r>
    </w:p>
    <w:p w14:paraId="3995DBEC" w14:textId="5DD55CDB" w:rsidR="000E29DF" w:rsidRPr="00AD3302" w:rsidRDefault="000E29DF" w:rsidP="0075500A">
      <w:pPr>
        <w:pStyle w:val="ListParagraph"/>
        <w:numPr>
          <w:ilvl w:val="0"/>
          <w:numId w:val="3"/>
        </w:numPr>
      </w:pPr>
      <w:r w:rsidRPr="00AD3302">
        <w:t>-uelo</w:t>
      </w:r>
    </w:p>
    <w:p w14:paraId="5D58355E" w14:textId="5B57CFA5" w:rsidR="000E29DF" w:rsidRPr="00AD3302" w:rsidRDefault="000E29DF" w:rsidP="0075500A">
      <w:pPr>
        <w:pStyle w:val="ListParagraph"/>
        <w:numPr>
          <w:ilvl w:val="0"/>
          <w:numId w:val="3"/>
        </w:numPr>
      </w:pPr>
      <w:r w:rsidRPr="00AD3302">
        <w:t>-ejo</w:t>
      </w:r>
    </w:p>
    <w:p w14:paraId="52C5DF1F" w14:textId="3EAC9380" w:rsidR="000E29DF" w:rsidRPr="00AD3302" w:rsidRDefault="000E29DF" w:rsidP="0075500A">
      <w:pPr>
        <w:pStyle w:val="ListParagraph"/>
        <w:numPr>
          <w:ilvl w:val="0"/>
          <w:numId w:val="3"/>
        </w:numPr>
      </w:pPr>
      <w:r w:rsidRPr="00AD3302">
        <w:t>-udo</w:t>
      </w:r>
    </w:p>
    <w:p w14:paraId="7DA35CC1" w14:textId="560EC984" w:rsidR="000E29DF" w:rsidRPr="00AD3302" w:rsidRDefault="000E29DF" w:rsidP="0075500A">
      <w:pPr>
        <w:pStyle w:val="ListParagraph"/>
        <w:numPr>
          <w:ilvl w:val="0"/>
          <w:numId w:val="3"/>
        </w:numPr>
      </w:pPr>
      <w:r w:rsidRPr="00AD3302">
        <w:t>-acho</w:t>
      </w:r>
    </w:p>
    <w:p w14:paraId="1055A7FF" w14:textId="5282A171" w:rsidR="000E29DF" w:rsidRPr="00AD3302" w:rsidRDefault="000E29DF" w:rsidP="0075500A">
      <w:pPr>
        <w:pStyle w:val="ListParagraph"/>
        <w:numPr>
          <w:ilvl w:val="0"/>
          <w:numId w:val="3"/>
        </w:numPr>
      </w:pPr>
      <w:r w:rsidRPr="00AD3302">
        <w:t>-ota</w:t>
      </w:r>
    </w:p>
    <w:p w14:paraId="7878448A" w14:textId="005998BC" w:rsidR="000E29DF" w:rsidRPr="00AD3302" w:rsidRDefault="000E29DF" w:rsidP="0075500A">
      <w:pPr>
        <w:pStyle w:val="ListParagraph"/>
        <w:numPr>
          <w:ilvl w:val="0"/>
          <w:numId w:val="3"/>
        </w:numPr>
      </w:pPr>
      <w:r w:rsidRPr="00AD3302">
        <w:t>-zota</w:t>
      </w:r>
    </w:p>
    <w:p w14:paraId="08451C7F" w14:textId="61A7EB69" w:rsidR="000E29DF" w:rsidRPr="00AD3302" w:rsidRDefault="000E29DF" w:rsidP="0075500A">
      <w:pPr>
        <w:pStyle w:val="ListParagraph"/>
        <w:numPr>
          <w:ilvl w:val="0"/>
          <w:numId w:val="3"/>
        </w:numPr>
      </w:pPr>
      <w:r w:rsidRPr="00AD3302">
        <w:t>-ón</w:t>
      </w:r>
    </w:p>
    <w:p w14:paraId="18AC9C5B" w14:textId="78F68630" w:rsidR="000E29DF" w:rsidRPr="00AD3302" w:rsidRDefault="000E29DF" w:rsidP="0075500A">
      <w:pPr>
        <w:pStyle w:val="ListParagraph"/>
        <w:numPr>
          <w:ilvl w:val="0"/>
          <w:numId w:val="3"/>
        </w:numPr>
      </w:pPr>
      <w:r w:rsidRPr="00AD3302">
        <w:t>-ijo</w:t>
      </w:r>
    </w:p>
    <w:p w14:paraId="2486E410" w14:textId="1CC08A0E" w:rsidR="000E29DF" w:rsidRPr="00AD3302" w:rsidRDefault="000E29DF" w:rsidP="0075500A">
      <w:pPr>
        <w:pStyle w:val="ListParagraph"/>
        <w:numPr>
          <w:ilvl w:val="0"/>
          <w:numId w:val="3"/>
        </w:numPr>
      </w:pPr>
      <w:r w:rsidRPr="00AD3302">
        <w:t>-ola</w:t>
      </w:r>
    </w:p>
    <w:p w14:paraId="45F0CB09" w14:textId="08287E14" w:rsidR="000E29DF" w:rsidRPr="00AD3302" w:rsidRDefault="000E29DF" w:rsidP="0075500A">
      <w:pPr>
        <w:pStyle w:val="ListParagraph"/>
        <w:numPr>
          <w:ilvl w:val="0"/>
          <w:numId w:val="3"/>
        </w:numPr>
      </w:pPr>
      <w:r w:rsidRPr="00AD3302">
        <w:t>-</w:t>
      </w:r>
      <w:proofErr w:type="spellStart"/>
      <w:r w:rsidRPr="00AD3302">
        <w:t>zaso</w:t>
      </w:r>
      <w:proofErr w:type="spellEnd"/>
    </w:p>
    <w:p w14:paraId="14797C45" w14:textId="5573E132" w:rsidR="000E29DF" w:rsidRPr="00AD3302" w:rsidRDefault="000E29DF" w:rsidP="0075500A">
      <w:pPr>
        <w:pStyle w:val="ListParagraph"/>
        <w:numPr>
          <w:ilvl w:val="0"/>
          <w:numId w:val="3"/>
        </w:numPr>
      </w:pPr>
      <w:r w:rsidRPr="00AD3302">
        <w:t>-ajo</w:t>
      </w:r>
    </w:p>
    <w:p w14:paraId="5993251D" w14:textId="238353D1" w:rsidR="000E29DF" w:rsidRPr="00AD3302" w:rsidRDefault="000E29DF" w:rsidP="0075500A">
      <w:pPr>
        <w:pStyle w:val="ListParagraph"/>
        <w:numPr>
          <w:ilvl w:val="0"/>
          <w:numId w:val="3"/>
        </w:numPr>
      </w:pPr>
      <w:r w:rsidRPr="00AD3302">
        <w:t>-ote</w:t>
      </w:r>
    </w:p>
    <w:p w14:paraId="0033468E" w14:textId="5BDCD584" w:rsidR="000E29DF" w:rsidRPr="00AD3302" w:rsidRDefault="000E29DF" w:rsidP="0075500A">
      <w:pPr>
        <w:pStyle w:val="ListParagraph"/>
        <w:numPr>
          <w:ilvl w:val="0"/>
          <w:numId w:val="3"/>
        </w:numPr>
      </w:pPr>
      <w:r w:rsidRPr="00AD3302">
        <w:t>-</w:t>
      </w:r>
      <w:proofErr w:type="spellStart"/>
      <w:r w:rsidRPr="00AD3302">
        <w:t>cejo</w:t>
      </w:r>
      <w:proofErr w:type="spellEnd"/>
    </w:p>
    <w:p w14:paraId="41F80F61" w14:textId="1C655805" w:rsidR="000E29DF" w:rsidRPr="00AD3302" w:rsidRDefault="000E29DF" w:rsidP="0075500A">
      <w:pPr>
        <w:pStyle w:val="ListParagraph"/>
        <w:numPr>
          <w:ilvl w:val="0"/>
          <w:numId w:val="3"/>
        </w:numPr>
      </w:pPr>
      <w:r w:rsidRPr="00AD3302">
        <w:t>-ucho</w:t>
      </w:r>
    </w:p>
    <w:p w14:paraId="76EE8823" w14:textId="6BF14C9E" w:rsidR="000E29DF" w:rsidRPr="00AD3302" w:rsidRDefault="000E29DF" w:rsidP="0075500A">
      <w:pPr>
        <w:pStyle w:val="ListParagraph"/>
        <w:numPr>
          <w:ilvl w:val="0"/>
          <w:numId w:val="3"/>
        </w:numPr>
      </w:pPr>
      <w:r w:rsidRPr="00AD3302">
        <w:t>-azo</w:t>
      </w:r>
    </w:p>
    <w:p w14:paraId="23154568" w14:textId="4E7EDD7B" w:rsidR="000E29DF" w:rsidRPr="00AD3302" w:rsidRDefault="000E29DF" w:rsidP="0075500A">
      <w:pPr>
        <w:pStyle w:val="ListParagraph"/>
        <w:numPr>
          <w:ilvl w:val="0"/>
          <w:numId w:val="3"/>
        </w:numPr>
      </w:pPr>
      <w:r w:rsidRPr="00AD3302">
        <w:t>-</w:t>
      </w:r>
      <w:proofErr w:type="spellStart"/>
      <w:r w:rsidRPr="00AD3302">
        <w:t>osa</w:t>
      </w:r>
      <w:proofErr w:type="spellEnd"/>
    </w:p>
    <w:p w14:paraId="74038EF9" w14:textId="390E8003" w:rsidR="000E29DF" w:rsidRPr="00AD3302" w:rsidRDefault="000E29DF" w:rsidP="0075500A">
      <w:pPr>
        <w:pStyle w:val="ListParagraph"/>
        <w:numPr>
          <w:ilvl w:val="0"/>
          <w:numId w:val="3"/>
        </w:numPr>
      </w:pPr>
      <w:r w:rsidRPr="00AD3302">
        <w:t>-</w:t>
      </w:r>
      <w:proofErr w:type="spellStart"/>
      <w:r w:rsidRPr="00AD3302">
        <w:t>ullón</w:t>
      </w:r>
      <w:proofErr w:type="spellEnd"/>
    </w:p>
    <w:p w14:paraId="7C51D4B8" w14:textId="73A72A49" w:rsidR="000E29DF" w:rsidRPr="00AD3302" w:rsidRDefault="000E29DF" w:rsidP="0075500A">
      <w:pPr>
        <w:pStyle w:val="ListParagraph"/>
        <w:numPr>
          <w:ilvl w:val="0"/>
          <w:numId w:val="3"/>
        </w:numPr>
      </w:pPr>
      <w:r w:rsidRPr="00AD3302">
        <w:t>-</w:t>
      </w:r>
      <w:proofErr w:type="spellStart"/>
      <w:r w:rsidRPr="00AD3302">
        <w:t>oide</w:t>
      </w:r>
      <w:proofErr w:type="spellEnd"/>
    </w:p>
    <w:p w14:paraId="6F0E34BE" w14:textId="40D5D3B0" w:rsidR="000E29DF" w:rsidRPr="00AD3302" w:rsidRDefault="000E29DF" w:rsidP="0075500A">
      <w:pPr>
        <w:pStyle w:val="ListParagraph"/>
        <w:numPr>
          <w:ilvl w:val="0"/>
          <w:numId w:val="3"/>
        </w:numPr>
      </w:pPr>
      <w:r w:rsidRPr="00AD3302">
        <w:t>-</w:t>
      </w:r>
      <w:proofErr w:type="spellStart"/>
      <w:r w:rsidRPr="00AD3302">
        <w:t>uza</w:t>
      </w:r>
      <w:proofErr w:type="spellEnd"/>
    </w:p>
    <w:p w14:paraId="6626EDAA" w14:textId="5DAC6EE7" w:rsidR="000E29DF" w:rsidRPr="00AD3302" w:rsidRDefault="000E29DF" w:rsidP="0075500A">
      <w:pPr>
        <w:pStyle w:val="ListParagraph"/>
        <w:numPr>
          <w:ilvl w:val="0"/>
          <w:numId w:val="3"/>
        </w:numPr>
      </w:pPr>
      <w:r w:rsidRPr="00AD3302">
        <w:t>-uno</w:t>
      </w:r>
    </w:p>
    <w:p w14:paraId="3B278057" w14:textId="590AD6C6" w:rsidR="000E29DF" w:rsidRPr="00AD3302" w:rsidRDefault="000E29DF" w:rsidP="0075500A">
      <w:pPr>
        <w:pStyle w:val="ListParagraph"/>
        <w:numPr>
          <w:ilvl w:val="0"/>
          <w:numId w:val="3"/>
        </w:numPr>
      </w:pPr>
      <w:r w:rsidRPr="00AD3302">
        <w:t>-erío</w:t>
      </w:r>
    </w:p>
    <w:p w14:paraId="0FDE487F" w14:textId="20DDDB97" w:rsidR="000E29DF" w:rsidRPr="00AD3302" w:rsidRDefault="000E29DF" w:rsidP="0075500A">
      <w:pPr>
        <w:pStyle w:val="ListParagraph"/>
        <w:numPr>
          <w:ilvl w:val="0"/>
          <w:numId w:val="3"/>
        </w:numPr>
      </w:pPr>
      <w:r w:rsidRPr="00AD3302">
        <w:t>-</w:t>
      </w:r>
      <w:proofErr w:type="spellStart"/>
      <w:r w:rsidRPr="00AD3302">
        <w:t>iza</w:t>
      </w:r>
      <w:proofErr w:type="spellEnd"/>
    </w:p>
    <w:p w14:paraId="7A3DF037" w14:textId="3FAD6B02" w:rsidR="000E29DF" w:rsidRPr="00AD3302" w:rsidRDefault="000E29DF" w:rsidP="0075500A">
      <w:pPr>
        <w:pStyle w:val="ListParagraph"/>
        <w:numPr>
          <w:ilvl w:val="0"/>
          <w:numId w:val="3"/>
        </w:numPr>
      </w:pPr>
      <w:r w:rsidRPr="00AD3302">
        <w:t>-ana</w:t>
      </w:r>
    </w:p>
    <w:p w14:paraId="7AEF14D9" w14:textId="73D31185" w:rsidR="000E29DF" w:rsidRPr="00AD3302" w:rsidRDefault="000E29DF" w:rsidP="0075500A">
      <w:pPr>
        <w:pStyle w:val="ListParagraph"/>
        <w:numPr>
          <w:ilvl w:val="0"/>
          <w:numId w:val="3"/>
        </w:numPr>
      </w:pPr>
      <w:r w:rsidRPr="00AD3302">
        <w:t>-ales</w:t>
      </w:r>
    </w:p>
    <w:p w14:paraId="03541D52" w14:textId="3E7D4BB2" w:rsidR="000E29DF" w:rsidRPr="00AD3302" w:rsidRDefault="000E29DF" w:rsidP="0075500A">
      <w:pPr>
        <w:pStyle w:val="ListParagraph"/>
        <w:numPr>
          <w:ilvl w:val="0"/>
          <w:numId w:val="3"/>
        </w:numPr>
      </w:pPr>
      <w:r w:rsidRPr="00AD3302">
        <w:t>-</w:t>
      </w:r>
      <w:proofErr w:type="spellStart"/>
      <w:r w:rsidRPr="00AD3302">
        <w:t>ada</w:t>
      </w:r>
      <w:proofErr w:type="spellEnd"/>
    </w:p>
    <w:p w14:paraId="67CDB565" w14:textId="5AE21A53" w:rsidR="000E29DF" w:rsidRPr="00AD3302" w:rsidRDefault="000E29DF" w:rsidP="0075500A">
      <w:pPr>
        <w:pStyle w:val="ListParagraph"/>
        <w:numPr>
          <w:ilvl w:val="0"/>
          <w:numId w:val="3"/>
        </w:numPr>
      </w:pPr>
      <w:r w:rsidRPr="00AD3302">
        <w:t>-</w:t>
      </w:r>
      <w:proofErr w:type="spellStart"/>
      <w:r w:rsidRPr="00AD3302">
        <w:t>ulón</w:t>
      </w:r>
      <w:proofErr w:type="spellEnd"/>
    </w:p>
    <w:p w14:paraId="06D13422" w14:textId="77777777" w:rsidR="00CA5A09" w:rsidRPr="00AD3302" w:rsidRDefault="00CA5A09" w:rsidP="00694598">
      <w:pPr>
        <w:pStyle w:val="BodyTextFirstIndent"/>
        <w:sectPr w:rsidR="00CA5A09" w:rsidRPr="00AD3302" w:rsidSect="00CA5A09">
          <w:type w:val="continuous"/>
          <w:pgSz w:w="12240" w:h="15840"/>
          <w:pgMar w:top="1440" w:right="1440" w:bottom="1440" w:left="1440" w:header="720" w:footer="720" w:gutter="0"/>
          <w:cols w:num="3" w:space="720"/>
          <w:docGrid w:linePitch="360"/>
        </w:sectPr>
      </w:pPr>
    </w:p>
    <w:p w14:paraId="2D352317" w14:textId="777545A2" w:rsidR="000E29DF" w:rsidRPr="00AD3302" w:rsidRDefault="001E4CCD" w:rsidP="00694598">
      <w:pPr>
        <w:pStyle w:val="BodyTextFirstIndent"/>
      </w:pPr>
      <w:r w:rsidRPr="00AD3302">
        <w:t>In addition to its unwieldy length, the list includes several instances of context-based allomorphy, such as -</w:t>
      </w:r>
      <w:r w:rsidRPr="00F81459">
        <w:rPr>
          <w:i/>
        </w:rPr>
        <w:t>cillo</w:t>
      </w:r>
      <w:r w:rsidRPr="00AD3302">
        <w:t xml:space="preserve"> and -</w:t>
      </w:r>
      <w:r w:rsidRPr="00F81459">
        <w:rPr>
          <w:i/>
        </w:rPr>
        <w:t>illo</w:t>
      </w:r>
      <w:r w:rsidRPr="00AD3302">
        <w:t>. Of this pair, -</w:t>
      </w:r>
      <w:r w:rsidRPr="00F81459">
        <w:rPr>
          <w:i/>
        </w:rPr>
        <w:t>illo</w:t>
      </w:r>
      <w:r w:rsidRPr="00AD3302">
        <w:t xml:space="preserve"> is arguably the base form, with -</w:t>
      </w:r>
      <w:r w:rsidRPr="00F81459">
        <w:rPr>
          <w:i/>
        </w:rPr>
        <w:t>cillo</w:t>
      </w:r>
      <w:r w:rsidRPr="00AD3302">
        <w:t xml:space="preserve"> appearing in certain contexts, not important for this study. Other endings are simply patently not what was being looked for, such as -</w:t>
      </w:r>
      <w:proofErr w:type="spellStart"/>
      <w:r w:rsidRPr="00F81459">
        <w:rPr>
          <w:i/>
        </w:rPr>
        <w:t>oide</w:t>
      </w:r>
      <w:proofErr w:type="spellEnd"/>
      <w:r w:rsidRPr="00AD3302">
        <w:t>, analogous to English -</w:t>
      </w:r>
      <w:r w:rsidRPr="00F81459">
        <w:rPr>
          <w:i/>
        </w:rPr>
        <w:t>oid</w:t>
      </w:r>
      <w:r w:rsidRPr="00AD3302">
        <w:t>, or far too likely to be confused for encoding some other semantic meaning for large-scale annotation to be time-efficient, such as -</w:t>
      </w:r>
      <w:proofErr w:type="spellStart"/>
      <w:r w:rsidRPr="00F81459">
        <w:rPr>
          <w:i/>
        </w:rPr>
        <w:t>osa</w:t>
      </w:r>
      <w:proofErr w:type="spellEnd"/>
      <w:r w:rsidRPr="00AD3302">
        <w:t>, analogous to English -</w:t>
      </w:r>
      <w:r w:rsidRPr="00F81459">
        <w:rPr>
          <w:i/>
        </w:rPr>
        <w:t>ous</w:t>
      </w:r>
      <w:r w:rsidRPr="00AD3302">
        <w:t>, and -</w:t>
      </w:r>
      <w:r w:rsidRPr="00F81459">
        <w:rPr>
          <w:i/>
        </w:rPr>
        <w:t>al(es)</w:t>
      </w:r>
      <w:r w:rsidRPr="00AD3302">
        <w:t>, analogous to English -</w:t>
      </w:r>
      <w:r w:rsidRPr="00F81459">
        <w:rPr>
          <w:i/>
        </w:rPr>
        <w:t>al</w:t>
      </w:r>
      <w:r w:rsidRPr="00AD3302">
        <w:t>. To reduce the scope of the project, a mix of the endings already provided along with the addition of othe</w:t>
      </w:r>
      <w:r w:rsidR="00CC2B3B" w:rsidRPr="00AD3302">
        <w:t>r</w:t>
      </w:r>
      <w:r w:rsidRPr="00AD3302">
        <w:t xml:space="preserve"> augmentative- or diminutive-adjacent endings were selected and the others discarded.</w:t>
      </w:r>
    </w:p>
    <w:p w14:paraId="4A03192A" w14:textId="77777777" w:rsidR="001E0C76" w:rsidRPr="00AD3302" w:rsidRDefault="001E0C76" w:rsidP="00F24485">
      <w:pPr>
        <w:pStyle w:val="BodyTextIndent"/>
      </w:pPr>
      <w:r w:rsidRPr="00AD3302">
        <w:t>The chosen endings were thus:</w:t>
      </w:r>
    </w:p>
    <w:p w14:paraId="32746ACD" w14:textId="77777777" w:rsidR="00CA5A09" w:rsidRPr="00AD3302" w:rsidRDefault="00CA5A09" w:rsidP="00694598">
      <w:pPr>
        <w:pStyle w:val="BodyTextFirstIndent"/>
        <w:sectPr w:rsidR="00CA5A09" w:rsidRPr="00AD3302" w:rsidSect="00CA5A09">
          <w:type w:val="continuous"/>
          <w:pgSz w:w="12240" w:h="15840"/>
          <w:pgMar w:top="1440" w:right="1440" w:bottom="1440" w:left="1440" w:header="720" w:footer="720" w:gutter="0"/>
          <w:cols w:space="720"/>
          <w:docGrid w:linePitch="360"/>
        </w:sectPr>
      </w:pPr>
    </w:p>
    <w:p w14:paraId="73E94BB4" w14:textId="77777777" w:rsidR="001E0C76" w:rsidRPr="002865FB" w:rsidRDefault="001E0C76" w:rsidP="00694598">
      <w:pPr>
        <w:pStyle w:val="Heading6"/>
        <w:rPr>
          <w:lang w:val="it-IT"/>
        </w:rPr>
      </w:pPr>
      <w:proofErr w:type="spellStart"/>
      <w:r w:rsidRPr="002865FB">
        <w:rPr>
          <w:lang w:val="it-IT"/>
        </w:rPr>
        <w:t>Diminutives</w:t>
      </w:r>
      <w:proofErr w:type="spellEnd"/>
    </w:p>
    <w:p w14:paraId="580A245C" w14:textId="77777777" w:rsidR="001E0C76" w:rsidRPr="00344E51" w:rsidRDefault="001E0C76" w:rsidP="0075500A">
      <w:pPr>
        <w:pStyle w:val="ListParagraph"/>
        <w:numPr>
          <w:ilvl w:val="0"/>
          <w:numId w:val="6"/>
        </w:numPr>
        <w:rPr>
          <w:lang w:val="it-IT"/>
        </w:rPr>
      </w:pPr>
      <w:r w:rsidRPr="00344E51">
        <w:rPr>
          <w:lang w:val="it-IT"/>
        </w:rPr>
        <w:t>-ito</w:t>
      </w:r>
    </w:p>
    <w:p w14:paraId="1821D3E3" w14:textId="77777777" w:rsidR="001E0C76" w:rsidRPr="00344E51" w:rsidRDefault="001E0C76" w:rsidP="0075500A">
      <w:pPr>
        <w:pStyle w:val="ListParagraph"/>
        <w:numPr>
          <w:ilvl w:val="0"/>
          <w:numId w:val="6"/>
        </w:numPr>
        <w:rPr>
          <w:lang w:val="it-IT"/>
        </w:rPr>
      </w:pPr>
      <w:r w:rsidRPr="00344E51">
        <w:rPr>
          <w:lang w:val="it-IT"/>
        </w:rPr>
        <w:t>-ico</w:t>
      </w:r>
    </w:p>
    <w:p w14:paraId="64CA659B" w14:textId="77777777" w:rsidR="001E0C76" w:rsidRPr="00344E51" w:rsidRDefault="001E0C76" w:rsidP="0075500A">
      <w:pPr>
        <w:pStyle w:val="ListParagraph"/>
        <w:numPr>
          <w:ilvl w:val="0"/>
          <w:numId w:val="6"/>
        </w:numPr>
        <w:rPr>
          <w:lang w:val="it-IT"/>
        </w:rPr>
      </w:pPr>
      <w:r w:rsidRPr="00344E51">
        <w:rPr>
          <w:lang w:val="it-IT"/>
        </w:rPr>
        <w:t>-illo</w:t>
      </w:r>
    </w:p>
    <w:p w14:paraId="43A8E9B6" w14:textId="77777777" w:rsidR="001E0C76" w:rsidRPr="00344E51" w:rsidRDefault="001E0C76" w:rsidP="0075500A">
      <w:pPr>
        <w:pStyle w:val="ListParagraph"/>
        <w:numPr>
          <w:ilvl w:val="0"/>
          <w:numId w:val="6"/>
        </w:numPr>
        <w:rPr>
          <w:lang w:val="it-IT"/>
        </w:rPr>
      </w:pPr>
      <w:r w:rsidRPr="00344E51">
        <w:rPr>
          <w:lang w:val="it-IT"/>
        </w:rPr>
        <w:t>-ín</w:t>
      </w:r>
    </w:p>
    <w:p w14:paraId="421AD55E" w14:textId="77777777" w:rsidR="001E0C76" w:rsidRPr="00344E51" w:rsidRDefault="001E0C76" w:rsidP="0075500A">
      <w:pPr>
        <w:pStyle w:val="ListParagraph"/>
        <w:numPr>
          <w:ilvl w:val="0"/>
          <w:numId w:val="6"/>
        </w:numPr>
        <w:rPr>
          <w:lang w:val="it-IT"/>
        </w:rPr>
      </w:pPr>
      <w:r w:rsidRPr="00344E51">
        <w:rPr>
          <w:lang w:val="it-IT"/>
        </w:rPr>
        <w:t>-iño</w:t>
      </w:r>
    </w:p>
    <w:p w14:paraId="1A78405B" w14:textId="77777777" w:rsidR="001E0C76" w:rsidRPr="00344E51" w:rsidRDefault="001E0C76" w:rsidP="0075500A">
      <w:pPr>
        <w:pStyle w:val="ListParagraph"/>
        <w:numPr>
          <w:ilvl w:val="0"/>
          <w:numId w:val="6"/>
        </w:numPr>
        <w:rPr>
          <w:lang w:val="es-MX"/>
        </w:rPr>
      </w:pPr>
      <w:r w:rsidRPr="00344E51">
        <w:rPr>
          <w:lang w:val="es-MX"/>
        </w:rPr>
        <w:t>-uelo</w:t>
      </w:r>
    </w:p>
    <w:p w14:paraId="1249A84C" w14:textId="77777777" w:rsidR="001E0C76" w:rsidRPr="00344E51" w:rsidRDefault="001E0C76" w:rsidP="0075500A">
      <w:pPr>
        <w:pStyle w:val="ListParagraph"/>
        <w:numPr>
          <w:ilvl w:val="0"/>
          <w:numId w:val="6"/>
        </w:numPr>
        <w:rPr>
          <w:lang w:val="es-MX"/>
        </w:rPr>
      </w:pPr>
      <w:r w:rsidRPr="00344E51">
        <w:rPr>
          <w:lang w:val="es-MX"/>
        </w:rPr>
        <w:t>-ejo</w:t>
      </w:r>
    </w:p>
    <w:p w14:paraId="2ECA18CB" w14:textId="77777777" w:rsidR="001E0C76" w:rsidRPr="00344E51" w:rsidRDefault="001E0C76" w:rsidP="0075500A">
      <w:pPr>
        <w:pStyle w:val="ListParagraph"/>
        <w:numPr>
          <w:ilvl w:val="0"/>
          <w:numId w:val="6"/>
        </w:numPr>
        <w:rPr>
          <w:lang w:val="es-MX"/>
        </w:rPr>
      </w:pPr>
      <w:r w:rsidRPr="00344E51">
        <w:rPr>
          <w:lang w:val="es-MX"/>
        </w:rPr>
        <w:t>-ijo</w:t>
      </w:r>
    </w:p>
    <w:p w14:paraId="1A25EB88" w14:textId="77777777" w:rsidR="001E0C76" w:rsidRPr="00344E51" w:rsidRDefault="001E0C76" w:rsidP="0075500A">
      <w:pPr>
        <w:pStyle w:val="ListParagraph"/>
        <w:numPr>
          <w:ilvl w:val="0"/>
          <w:numId w:val="6"/>
        </w:numPr>
        <w:rPr>
          <w:lang w:val="es-MX"/>
        </w:rPr>
      </w:pPr>
      <w:r w:rsidRPr="00344E51">
        <w:rPr>
          <w:lang w:val="es-MX"/>
        </w:rPr>
        <w:t>-ete</w:t>
      </w:r>
    </w:p>
    <w:p w14:paraId="3BC97455" w14:textId="77777777" w:rsidR="001E0C76" w:rsidRPr="002865FB" w:rsidRDefault="001E0C76" w:rsidP="00694598">
      <w:pPr>
        <w:pStyle w:val="Heading6"/>
        <w:rPr>
          <w:lang w:val="es-MX"/>
        </w:rPr>
      </w:pPr>
      <w:r w:rsidRPr="002865FB">
        <w:rPr>
          <w:lang w:val="es-MX"/>
        </w:rPr>
        <w:t>Augmentatives</w:t>
      </w:r>
    </w:p>
    <w:p w14:paraId="3A80B600" w14:textId="77777777" w:rsidR="001E0C76" w:rsidRPr="00344E51" w:rsidRDefault="001E0C76" w:rsidP="0075500A">
      <w:pPr>
        <w:pStyle w:val="ListParagraph"/>
        <w:numPr>
          <w:ilvl w:val="0"/>
          <w:numId w:val="5"/>
        </w:numPr>
        <w:rPr>
          <w:lang w:val="es-MX"/>
        </w:rPr>
      </w:pPr>
      <w:r w:rsidRPr="00344E51">
        <w:rPr>
          <w:lang w:val="es-MX"/>
        </w:rPr>
        <w:t>-ote</w:t>
      </w:r>
    </w:p>
    <w:p w14:paraId="76D2DEA9" w14:textId="77777777" w:rsidR="001E0C76" w:rsidRPr="00344E51" w:rsidRDefault="001E0C76" w:rsidP="0075500A">
      <w:pPr>
        <w:pStyle w:val="ListParagraph"/>
        <w:numPr>
          <w:ilvl w:val="0"/>
          <w:numId w:val="5"/>
        </w:numPr>
        <w:rPr>
          <w:lang w:val="es-MX"/>
        </w:rPr>
      </w:pPr>
      <w:r w:rsidRPr="00344E51">
        <w:rPr>
          <w:lang w:val="es-MX"/>
        </w:rPr>
        <w:t>-ón</w:t>
      </w:r>
    </w:p>
    <w:p w14:paraId="12B4F03C" w14:textId="77777777" w:rsidR="001E0C76" w:rsidRPr="00344E51" w:rsidRDefault="001E0C76" w:rsidP="0075500A">
      <w:pPr>
        <w:pStyle w:val="ListParagraph"/>
        <w:numPr>
          <w:ilvl w:val="0"/>
          <w:numId w:val="5"/>
        </w:numPr>
        <w:rPr>
          <w:lang w:val="es-MX"/>
        </w:rPr>
      </w:pPr>
      <w:r w:rsidRPr="00344E51">
        <w:rPr>
          <w:lang w:val="es-MX"/>
        </w:rPr>
        <w:t>-azo</w:t>
      </w:r>
    </w:p>
    <w:p w14:paraId="4270E492" w14:textId="77777777" w:rsidR="001E0C76" w:rsidRPr="00344E51" w:rsidRDefault="001E0C76" w:rsidP="0075500A">
      <w:pPr>
        <w:pStyle w:val="ListParagraph"/>
        <w:numPr>
          <w:ilvl w:val="0"/>
          <w:numId w:val="5"/>
        </w:numPr>
        <w:rPr>
          <w:lang w:val="es-MX"/>
        </w:rPr>
      </w:pPr>
      <w:r w:rsidRPr="00344E51">
        <w:rPr>
          <w:lang w:val="es-MX"/>
        </w:rPr>
        <w:t>-udo</w:t>
      </w:r>
    </w:p>
    <w:p w14:paraId="7FFD8668" w14:textId="77777777" w:rsidR="001E0C76" w:rsidRPr="00344E51" w:rsidRDefault="001E0C76" w:rsidP="0075500A">
      <w:pPr>
        <w:pStyle w:val="ListParagraph"/>
        <w:numPr>
          <w:ilvl w:val="0"/>
          <w:numId w:val="5"/>
        </w:numPr>
        <w:rPr>
          <w:lang w:val="es-MX"/>
        </w:rPr>
      </w:pPr>
      <w:r w:rsidRPr="00344E51">
        <w:rPr>
          <w:lang w:val="es-MX"/>
        </w:rPr>
        <w:t>-ucho</w:t>
      </w:r>
    </w:p>
    <w:p w14:paraId="3C1A4E06" w14:textId="77777777" w:rsidR="001E0C76" w:rsidRPr="00344E51" w:rsidRDefault="001E0C76" w:rsidP="0075500A">
      <w:pPr>
        <w:pStyle w:val="ListParagraph"/>
        <w:numPr>
          <w:ilvl w:val="0"/>
          <w:numId w:val="5"/>
        </w:numPr>
        <w:rPr>
          <w:lang w:val="es-MX"/>
        </w:rPr>
      </w:pPr>
      <w:r w:rsidRPr="00344E51">
        <w:rPr>
          <w:lang w:val="es-MX"/>
        </w:rPr>
        <w:t>–(</w:t>
      </w:r>
      <w:proofErr w:type="spellStart"/>
      <w:r w:rsidRPr="00344E51">
        <w:rPr>
          <w:lang w:val="es-MX"/>
        </w:rPr>
        <w:t>er</w:t>
      </w:r>
      <w:proofErr w:type="spellEnd"/>
      <w:r w:rsidRPr="00344E51">
        <w:rPr>
          <w:lang w:val="es-MX"/>
        </w:rPr>
        <w:t>)ío</w:t>
      </w:r>
    </w:p>
    <w:p w14:paraId="58301AF6" w14:textId="77777777" w:rsidR="001E0C76" w:rsidRPr="00344E51" w:rsidRDefault="001E0C76" w:rsidP="0075500A">
      <w:pPr>
        <w:pStyle w:val="ListParagraph"/>
        <w:numPr>
          <w:ilvl w:val="0"/>
          <w:numId w:val="5"/>
        </w:numPr>
      </w:pPr>
      <w:r w:rsidRPr="00344E51">
        <w:t>-che</w:t>
      </w:r>
    </w:p>
    <w:p w14:paraId="488746F4" w14:textId="77777777" w:rsidR="001E0C76" w:rsidRPr="00344E51" w:rsidRDefault="001E0C76" w:rsidP="0075500A">
      <w:pPr>
        <w:pStyle w:val="ListParagraph"/>
        <w:numPr>
          <w:ilvl w:val="0"/>
          <w:numId w:val="5"/>
        </w:numPr>
      </w:pPr>
      <w:r w:rsidRPr="00344E51">
        <w:t>-ísimo</w:t>
      </w:r>
    </w:p>
    <w:p w14:paraId="37320DA5" w14:textId="77777777" w:rsidR="00CA5A09" w:rsidRPr="00AD3302" w:rsidRDefault="00CA5A09" w:rsidP="00694598">
      <w:pPr>
        <w:pStyle w:val="BodyTextFirstIndent"/>
        <w:sectPr w:rsidR="00CA5A09" w:rsidRPr="00AD3302" w:rsidSect="00CA5A09">
          <w:type w:val="continuous"/>
          <w:pgSz w:w="12240" w:h="15840"/>
          <w:pgMar w:top="1440" w:right="1440" w:bottom="1440" w:left="1440" w:header="720" w:footer="720" w:gutter="0"/>
          <w:cols w:num="2" w:space="720"/>
          <w:docGrid w:linePitch="360"/>
        </w:sectPr>
      </w:pPr>
    </w:p>
    <w:p w14:paraId="08B9D496" w14:textId="31A46BAD" w:rsidR="001E0C76" w:rsidRPr="00AD3302" w:rsidRDefault="001E0C76" w:rsidP="00694598">
      <w:pPr>
        <w:pStyle w:val="BodyTextFirstIndent"/>
      </w:pPr>
      <w:r w:rsidRPr="00AD3302">
        <w:lastRenderedPageBreak/>
        <w:t xml:space="preserve">One will notice that both Gaarder’s list and the list in this study include endings which are not normally considered “augmentative” or “diminutive,” but rather “intensifying,” “affectionate,” or “pejorative.” This is by design. There was some evidence presented, </w:t>
      </w:r>
      <w:r w:rsidR="002146DE">
        <w:t xml:space="preserve">in Gaarder, Hagg, and Zuluaga </w:t>
      </w:r>
      <w:r w:rsidR="0004084C">
        <w:t>specifically</w:t>
      </w:r>
      <w:r w:rsidRPr="00AD3302">
        <w:t>, that many suffixes of “adjacent” categories are often used to modify size, and many size suffixes are also utilized in “adjacent” roles, such as intensification and pejoration. These facts are also reflected in the rationale for later systems mentioned further below.</w:t>
      </w:r>
    </w:p>
    <w:p w14:paraId="5C1D3F14" w14:textId="233E4C8A" w:rsidR="001E0C76" w:rsidRPr="00AD3302" w:rsidRDefault="001E0C76" w:rsidP="00694598">
      <w:pPr>
        <w:pStyle w:val="BodyTextFirstIndent"/>
      </w:pPr>
      <w:r w:rsidRPr="00AD3302">
        <w:t>Other endings, namely -</w:t>
      </w:r>
      <w:r w:rsidRPr="00F81459">
        <w:rPr>
          <w:i/>
        </w:rPr>
        <w:t>che</w:t>
      </w:r>
      <w:r w:rsidRPr="00AD3302">
        <w:t>, -</w:t>
      </w:r>
      <w:r w:rsidRPr="00F81459">
        <w:rPr>
          <w:i/>
        </w:rPr>
        <w:t>ico</w:t>
      </w:r>
      <w:r w:rsidRPr="00AD3302">
        <w:t>, and -</w:t>
      </w:r>
      <w:r w:rsidRPr="00F81459">
        <w:rPr>
          <w:i/>
        </w:rPr>
        <w:t>iño</w:t>
      </w:r>
      <w:r w:rsidRPr="00AD3302">
        <w:t>, were added in the interest of inclusivity and representation; these endings are characteristically regional, exist in at least one of the regions added, and ought to be compared to and contrasted against the more mainstream suffixes.</w:t>
      </w:r>
    </w:p>
    <w:p w14:paraId="6909D222" w14:textId="5F9A15CC" w:rsidR="001E0C76" w:rsidRPr="00AD3302" w:rsidRDefault="002668F0" w:rsidP="00937DF1">
      <w:pPr>
        <w:pStyle w:val="Heading3"/>
      </w:pPr>
      <w:bookmarkStart w:id="174" w:name="_Toc129865600"/>
      <w:bookmarkStart w:id="175" w:name="_Toc129866149"/>
      <w:bookmarkStart w:id="176" w:name="_Toc129874276"/>
      <w:bookmarkStart w:id="177" w:name="_Toc129884849"/>
      <w:bookmarkStart w:id="178" w:name="_Toc132752613"/>
      <w:r>
        <w:t>3.1.</w:t>
      </w:r>
      <w:r w:rsidR="00E54D61">
        <w:t>2</w:t>
      </w:r>
      <w:r>
        <w:t xml:space="preserve"> – </w:t>
      </w:r>
      <w:r w:rsidR="001E0C76" w:rsidRPr="00AD3302">
        <w:t>Semantic Categorization</w:t>
      </w:r>
      <w:bookmarkEnd w:id="174"/>
      <w:bookmarkEnd w:id="175"/>
      <w:bookmarkEnd w:id="176"/>
      <w:bookmarkEnd w:id="177"/>
      <w:bookmarkEnd w:id="178"/>
    </w:p>
    <w:p w14:paraId="66A95960" w14:textId="77777777" w:rsidR="00412571" w:rsidRDefault="00412571" w:rsidP="00694598">
      <w:pPr>
        <w:pStyle w:val="BodyTextFirstIndent"/>
      </w:pPr>
      <w:r>
        <w:t>To draw any statistically testable and systematic conclusion beyond simple frequency analysis, a framework of annotation needs to be developed and underpinned by an abstract theoretical rationale. Because meaning and usage in context are this study’s key areas of interest, the rational used is founded in the fields of corpus linguistics, (lexical) semantics, and pragmatics, influenced also by morphology and conversational analysis.</w:t>
      </w:r>
    </w:p>
    <w:p w14:paraId="09D69850" w14:textId="5B988481" w:rsidR="00412571" w:rsidRDefault="00412571" w:rsidP="00694598">
      <w:pPr>
        <w:pStyle w:val="BodyTextFirstIndent"/>
      </w:pPr>
      <w:r>
        <w:t xml:space="preserve">Previous studies have concluded that augmentative and diminutive endings, both cross-linguistically and in Spanish in particular, are both incredibly productive and often highly expressive, the </w:t>
      </w:r>
      <w:r w:rsidR="008656B7">
        <w:t>extent</w:t>
      </w:r>
      <w:r>
        <w:t xml:space="preserve"> to which has, to the knowledge of the </w:t>
      </w:r>
      <w:r w:rsidR="00896073">
        <w:t>author</w:t>
      </w:r>
      <w:r>
        <w:t>, not been thoroughly quantified but which has nevertheless been widely observed. This high degree of productivity and expressivity lends itself to a wide variety of denotative, connotative, and pragmatic meanings, which have often been observed as cooccurring, thus leading to the observation that augmentative and diminutive endings often carry both semantic and pragmatic meanings and functions</w:t>
      </w:r>
      <w:sdt>
        <w:sdtPr>
          <w:id w:val="-293979233"/>
          <w:citation/>
        </w:sdtPr>
        <w:sdtContent>
          <w:r w:rsidR="00896073">
            <w:fldChar w:fldCharType="begin"/>
          </w:r>
          <w:r w:rsidR="0061151A">
            <w:instrText xml:space="preserve">CITATION Aug11 \p 32 \l 1033 </w:instrText>
          </w:r>
          <w:r w:rsidR="00896073">
            <w:fldChar w:fldCharType="separate"/>
          </w:r>
          <w:r w:rsidR="001F7208">
            <w:rPr>
              <w:noProof/>
            </w:rPr>
            <w:t xml:space="preserve"> (Augustyn &amp; Gniecka, 2011, p. 32)</w:t>
          </w:r>
          <w:r w:rsidR="00896073">
            <w:fldChar w:fldCharType="end"/>
          </w:r>
        </w:sdtContent>
      </w:sdt>
      <w:r>
        <w:t>.</w:t>
      </w:r>
    </w:p>
    <w:p w14:paraId="089DDFC6" w14:textId="2D8CBA3C" w:rsidR="00412571" w:rsidRDefault="00412571" w:rsidP="00694598">
      <w:pPr>
        <w:pStyle w:val="BodyTextFirstIndent"/>
      </w:pPr>
      <w:r>
        <w:t xml:space="preserve">A systematic quantification of these semantic and pragmatic meanings has been sought after for quite some time, never quite having been perfected. Gaarder utilized a sprawling but disorganized scheme in 1966, based on the earlier work of one </w:t>
      </w:r>
      <w:r w:rsidR="005D7B01">
        <w:t>Amado Alonso</w:t>
      </w:r>
      <w:r>
        <w:t xml:space="preserve"> and geared towards exhaustiveness. Translated into English, this is the scheme upon which this study’s is based. The system employed in this study, detailed below, is primarily based on the Gaarder scheme.</w:t>
      </w:r>
    </w:p>
    <w:p w14:paraId="2B9E76F0" w14:textId="508E814B" w:rsidR="00412571" w:rsidRDefault="00412571" w:rsidP="00694598">
      <w:pPr>
        <w:pStyle w:val="BodyTextFirstIndent"/>
      </w:pPr>
      <w:r>
        <w:t xml:space="preserve">To understand the modern incarnation, one must understand the Gaarder model. This system was, as stated before, built upon the work of </w:t>
      </w:r>
      <w:r w:rsidR="005D7B01">
        <w:t xml:space="preserve">the </w:t>
      </w:r>
      <w:proofErr w:type="gramStart"/>
      <w:r w:rsidR="005D7B01">
        <w:t>aforementioned Alonso</w:t>
      </w:r>
      <w:proofErr w:type="gramEnd"/>
      <w:r>
        <w:t>, and was an attempt to enumerate the different functions of the diminutive and the augmentative in the written language. Because it was based on previous, non-systematized understandings of the role of augmentatives and diminutives in actual usage, the categorizations are haphazard and sometimes overlap, as shown in the explanatory material below.</w:t>
      </w:r>
    </w:p>
    <w:p w14:paraId="79459E04" w14:textId="77777777" w:rsidR="00412571" w:rsidRDefault="00412571" w:rsidP="00694598">
      <w:pPr>
        <w:pStyle w:val="BodyTextFirstIndent"/>
      </w:pPr>
      <w:r>
        <w:t xml:space="preserve">Gaarder split the functions of the augmentative and diminutive endings into the </w:t>
      </w:r>
      <w:r>
        <w:rPr>
          <w:i/>
          <w:iCs/>
        </w:rPr>
        <w:t>intellectual</w:t>
      </w:r>
      <w:r>
        <w:t xml:space="preserve"> and </w:t>
      </w:r>
      <w:r>
        <w:rPr>
          <w:i/>
          <w:iCs/>
        </w:rPr>
        <w:t>emotional domains</w:t>
      </w:r>
      <w:r>
        <w:t>, or, more roughly, between “objective” and “subjective” semantic functions. Using the diminutive -</w:t>
      </w:r>
      <w:r w:rsidRPr="00F81459">
        <w:rPr>
          <w:i/>
        </w:rPr>
        <w:t>ito</w:t>
      </w:r>
      <w:r>
        <w:t xml:space="preserve"> in </w:t>
      </w:r>
      <w:proofErr w:type="spellStart"/>
      <w:r>
        <w:rPr>
          <w:i/>
          <w:iCs/>
        </w:rPr>
        <w:t>perrito</w:t>
      </w:r>
      <w:proofErr w:type="spellEnd"/>
      <w:r>
        <w:t xml:space="preserve"> to mean a physically small dog (e.g., a Chihuahua) would be an example of an “objective” usage of the diminutive in the </w:t>
      </w:r>
      <w:r>
        <w:rPr>
          <w:i/>
          <w:iCs/>
        </w:rPr>
        <w:t>intellectual domain</w:t>
      </w:r>
      <w:r>
        <w:t xml:space="preserve">. By contrast, using the same ending on the same word but referring to a dog the speaker finds cute would instead be an example of a “subjective” usage in the </w:t>
      </w:r>
      <w:r>
        <w:rPr>
          <w:i/>
          <w:iCs/>
        </w:rPr>
        <w:t>emotional domain</w:t>
      </w:r>
      <w:r>
        <w:t>.</w:t>
      </w:r>
    </w:p>
    <w:p w14:paraId="7ECBEE91" w14:textId="77777777" w:rsidR="00412571" w:rsidRDefault="00412571" w:rsidP="00694598">
      <w:pPr>
        <w:pStyle w:val="BodyTextFirstIndent"/>
      </w:pPr>
      <w:r>
        <w:t xml:space="preserve">Intellectual categorizations were broken down into two further subdomains, the </w:t>
      </w:r>
      <w:r>
        <w:rPr>
          <w:i/>
          <w:iCs/>
        </w:rPr>
        <w:t>physical</w:t>
      </w:r>
      <w:r>
        <w:t xml:space="preserve"> and the </w:t>
      </w:r>
      <w:r>
        <w:rPr>
          <w:i/>
          <w:iCs/>
        </w:rPr>
        <w:t>evaluative</w:t>
      </w:r>
      <w:r>
        <w:t xml:space="preserve">. The physical subdomain was self-explanatory. </w:t>
      </w:r>
      <w:r w:rsidRPr="00CA40D8">
        <w:t xml:space="preserve">The categories within are </w:t>
      </w:r>
      <w:r w:rsidRPr="00CA40D8">
        <w:rPr>
          <w:i/>
          <w:iCs/>
        </w:rPr>
        <w:t>increase</w:t>
      </w:r>
      <w:r w:rsidRPr="00CA40D8">
        <w:t xml:space="preserve"> or </w:t>
      </w:r>
      <w:r w:rsidRPr="00CA40D8">
        <w:rPr>
          <w:i/>
          <w:iCs/>
        </w:rPr>
        <w:t>decrease</w:t>
      </w:r>
      <w:r w:rsidRPr="00CA40D8">
        <w:t>.</w:t>
      </w:r>
      <w:r>
        <w:t xml:space="preserve"> The first example above of the intellectual domain is an example of the physical subdomain, specifically the increase categorization. The evaluative subdomain was less obvious, differing between </w:t>
      </w:r>
      <w:r>
        <w:rPr>
          <w:i/>
          <w:iCs/>
        </w:rPr>
        <w:t>positive</w:t>
      </w:r>
      <w:r>
        <w:t xml:space="preserve"> and </w:t>
      </w:r>
      <w:r>
        <w:rPr>
          <w:i/>
          <w:iCs/>
        </w:rPr>
        <w:t>negative</w:t>
      </w:r>
      <w:r>
        <w:t>. It was used for when the subject used their intellect to deduce whether the modified noun was good or bad and used a diminutive or augmentative to convey this evaluation.</w:t>
      </w:r>
    </w:p>
    <w:p w14:paraId="708C3F43" w14:textId="77777777" w:rsidR="00412571" w:rsidRDefault="00412571" w:rsidP="00694598">
      <w:pPr>
        <w:pStyle w:val="BodyTextFirstIndent"/>
      </w:pPr>
      <w:r>
        <w:t xml:space="preserve">The emotional domain was much more varied, containing thirteen different categorizations: appreciation, depreciation, impertinent familiarity, respect and courtesy, humility, strategic timidity, euphemistic softening, intensification, ironic or playful extravagance, tenderness with respect to surrounding reality, and baby talk. </w:t>
      </w:r>
      <w:r>
        <w:lastRenderedPageBreak/>
        <w:t xml:space="preserve">Gaarder also included a catchall slang categorization for instances he couldn’t explain. Some categorizations were more self-evident than others. </w:t>
      </w:r>
    </w:p>
    <w:p w14:paraId="74393282" w14:textId="34298A90" w:rsidR="00412571" w:rsidRDefault="00412571" w:rsidP="00694598">
      <w:pPr>
        <w:pStyle w:val="BodyTextFirstIndent"/>
      </w:pPr>
      <w:r w:rsidRPr="009F5001">
        <w:rPr>
          <w:i/>
          <w:iCs/>
        </w:rPr>
        <w:t>Appreciation</w:t>
      </w:r>
      <w:r>
        <w:t xml:space="preserve"> represented like or affection towards the given object, whereas </w:t>
      </w:r>
      <w:r w:rsidRPr="009F5001">
        <w:rPr>
          <w:i/>
          <w:iCs/>
        </w:rPr>
        <w:t>depreciation</w:t>
      </w:r>
      <w:r>
        <w:t xml:space="preserve"> represented the opposite. </w:t>
      </w:r>
      <w:r w:rsidRPr="009F5001">
        <w:rPr>
          <w:i/>
          <w:iCs/>
        </w:rPr>
        <w:t>Impertinent familiarity</w:t>
      </w:r>
      <w:r>
        <w:t xml:space="preserve"> was used for a speaker using a familiar tone disrespectfully. </w:t>
      </w:r>
      <w:r w:rsidRPr="009F5001">
        <w:rPr>
          <w:i/>
          <w:iCs/>
        </w:rPr>
        <w:t>Humility</w:t>
      </w:r>
      <w:r>
        <w:t xml:space="preserve"> and </w:t>
      </w:r>
      <w:r w:rsidRPr="009F5001">
        <w:rPr>
          <w:i/>
          <w:iCs/>
        </w:rPr>
        <w:t>strategic timidity</w:t>
      </w:r>
      <w:r>
        <w:t xml:space="preserve"> were similar, with the distinction being that strategic timidity was used to manipulate to elicit a specific outcome. </w:t>
      </w:r>
      <w:r>
        <w:rPr>
          <w:i/>
          <w:iCs/>
        </w:rPr>
        <w:t>Respect and courtesy</w:t>
      </w:r>
      <w:r>
        <w:t xml:space="preserve"> </w:t>
      </w:r>
      <w:proofErr w:type="gramStart"/>
      <w:r>
        <w:t>was</w:t>
      </w:r>
      <w:proofErr w:type="gramEnd"/>
      <w:r>
        <w:t xml:space="preserve"> used for deference usually towards social superiors. </w:t>
      </w:r>
      <w:r>
        <w:rPr>
          <w:i/>
          <w:iCs/>
        </w:rPr>
        <w:t>Euphemistic softening</w:t>
      </w:r>
      <w:r>
        <w:t xml:space="preserve"> was often used to contrast against </w:t>
      </w:r>
      <w:r>
        <w:rPr>
          <w:i/>
          <w:iCs/>
        </w:rPr>
        <w:t>intensification</w:t>
      </w:r>
      <w:r>
        <w:t xml:space="preserve">, which itself was differentiated from </w:t>
      </w:r>
      <w:r>
        <w:rPr>
          <w:i/>
          <w:iCs/>
        </w:rPr>
        <w:t>playful or ironic extravagance</w:t>
      </w:r>
      <w:r>
        <w:t xml:space="preserve"> by the intent</w:t>
      </w:r>
      <w:r w:rsidR="000363B2">
        <w:t>:</w:t>
      </w:r>
      <w:r>
        <w:t xml:space="preserve"> the former to emphasize and the latter for comedic or dramatic effect. </w:t>
      </w:r>
      <w:r>
        <w:rPr>
          <w:i/>
          <w:iCs/>
        </w:rPr>
        <w:t>Tenderness with respect to surrounding reality</w:t>
      </w:r>
      <w:r>
        <w:t xml:space="preserve"> </w:t>
      </w:r>
      <w:r w:rsidR="00E72EF7">
        <w:t>just</w:t>
      </w:r>
      <w:r>
        <w:t xml:space="preserve"> encapsulated sympathy and empathy, which is what the category was renamed to </w:t>
      </w:r>
      <w:r w:rsidR="007118DA">
        <w:t>in this experiment</w:t>
      </w:r>
      <w:r>
        <w:t>.</w:t>
      </w:r>
    </w:p>
    <w:p w14:paraId="45AE557D" w14:textId="6D43B748" w:rsidR="00412571" w:rsidRDefault="00412571" w:rsidP="00694598">
      <w:pPr>
        <w:pStyle w:val="BodyTextFirstIndent"/>
      </w:pPr>
      <w:r>
        <w:t>As one can easily see, some of these categories overlapped significantly with others</w:t>
      </w:r>
      <w:r w:rsidR="00930D86">
        <w:t>.</w:t>
      </w:r>
      <w:r>
        <w:t xml:space="preserve"> The overlap was something Gaarder himself mentioned in his paper, but it was decided to </w:t>
      </w:r>
      <w:r w:rsidR="00B928E7">
        <w:t>test his categories</w:t>
      </w:r>
      <w:r>
        <w:t xml:space="preserve"> as </w:t>
      </w:r>
      <w:r w:rsidR="00B928E7">
        <w:t>is in this first experiment, and then use</w:t>
      </w:r>
      <w:r>
        <w:t xml:space="preserve"> the </w:t>
      </w:r>
      <w:r w:rsidR="00B928E7">
        <w:t xml:space="preserve">results to </w:t>
      </w:r>
      <w:r>
        <w:t xml:space="preserve">craft a </w:t>
      </w:r>
      <w:r w:rsidR="00B928E7">
        <w:t>new set of categories in the second experiment. Based on feedback</w:t>
      </w:r>
      <w:r>
        <w:t xml:space="preserve"> from </w:t>
      </w:r>
      <w:r w:rsidR="00B928E7">
        <w:t>annotators and to make some names more succinct, some category names were adjusted.</w:t>
      </w:r>
      <w:r>
        <w:t xml:space="preserve"> The </w:t>
      </w:r>
      <w:r w:rsidR="00B928E7">
        <w:t xml:space="preserve">original name follows in </w:t>
      </w:r>
      <w:r w:rsidR="00930D86">
        <w:t>parentheses.</w:t>
      </w:r>
    </w:p>
    <w:p w14:paraId="4C1268B0" w14:textId="77777777" w:rsidR="00412571" w:rsidRDefault="00412571" w:rsidP="0075500A">
      <w:pPr>
        <w:pStyle w:val="ListParagraph"/>
        <w:numPr>
          <w:ilvl w:val="0"/>
          <w:numId w:val="1"/>
        </w:numPr>
        <w:sectPr w:rsidR="00412571" w:rsidSect="00412571">
          <w:type w:val="continuous"/>
          <w:pgSz w:w="12240" w:h="15840"/>
          <w:pgMar w:top="1440" w:right="1440" w:bottom="1440" w:left="1440" w:header="720" w:footer="720" w:gutter="0"/>
          <w:cols w:space="720"/>
          <w:docGrid w:linePitch="360"/>
        </w:sectPr>
      </w:pPr>
    </w:p>
    <w:p w14:paraId="7946FE54" w14:textId="77777777" w:rsidR="00412571" w:rsidRDefault="00412571" w:rsidP="0075500A">
      <w:pPr>
        <w:pStyle w:val="ListParagraph"/>
        <w:numPr>
          <w:ilvl w:val="0"/>
          <w:numId w:val="1"/>
        </w:numPr>
      </w:pPr>
      <w:r>
        <w:t>Increase</w:t>
      </w:r>
    </w:p>
    <w:p w14:paraId="3397C6EA" w14:textId="77777777" w:rsidR="00412571" w:rsidRDefault="00412571" w:rsidP="0075500A">
      <w:pPr>
        <w:pStyle w:val="ListParagraph"/>
        <w:numPr>
          <w:ilvl w:val="0"/>
          <w:numId w:val="1"/>
        </w:numPr>
      </w:pPr>
      <w:r>
        <w:t>Decrease</w:t>
      </w:r>
    </w:p>
    <w:p w14:paraId="60B6D626" w14:textId="77777777" w:rsidR="00412571" w:rsidRDefault="00412571" w:rsidP="0075500A">
      <w:pPr>
        <w:pStyle w:val="ListParagraph"/>
        <w:numPr>
          <w:ilvl w:val="0"/>
          <w:numId w:val="1"/>
        </w:numPr>
      </w:pPr>
      <w:r>
        <w:t>Positive</w:t>
      </w:r>
    </w:p>
    <w:p w14:paraId="61425328" w14:textId="77777777" w:rsidR="00412571" w:rsidRDefault="00412571" w:rsidP="0075500A">
      <w:pPr>
        <w:pStyle w:val="ListParagraph"/>
        <w:numPr>
          <w:ilvl w:val="0"/>
          <w:numId w:val="1"/>
        </w:numPr>
      </w:pPr>
      <w:r>
        <w:t>Negative</w:t>
      </w:r>
    </w:p>
    <w:p w14:paraId="487D2030" w14:textId="77777777" w:rsidR="00412571" w:rsidRDefault="00412571" w:rsidP="0075500A">
      <w:pPr>
        <w:pStyle w:val="ListParagraph"/>
        <w:numPr>
          <w:ilvl w:val="0"/>
          <w:numId w:val="1"/>
        </w:numPr>
      </w:pPr>
      <w:r>
        <w:t>Appreciation</w:t>
      </w:r>
    </w:p>
    <w:p w14:paraId="0348B88B" w14:textId="77777777" w:rsidR="00412571" w:rsidRDefault="00412571" w:rsidP="0075500A">
      <w:pPr>
        <w:pStyle w:val="ListParagraph"/>
        <w:numPr>
          <w:ilvl w:val="0"/>
          <w:numId w:val="1"/>
        </w:numPr>
      </w:pPr>
      <w:r>
        <w:t>Depreciation</w:t>
      </w:r>
    </w:p>
    <w:p w14:paraId="17DC5D94" w14:textId="77777777" w:rsidR="00412571" w:rsidRDefault="008544A5" w:rsidP="0075500A">
      <w:pPr>
        <w:pStyle w:val="ListParagraph"/>
        <w:numPr>
          <w:ilvl w:val="0"/>
          <w:numId w:val="1"/>
        </w:numPr>
      </w:pPr>
      <w:r>
        <w:t>Condescension</w:t>
      </w:r>
      <w:r w:rsidR="00930D86">
        <w:t xml:space="preserve"> (</w:t>
      </w:r>
      <w:r w:rsidR="00412571">
        <w:t>Condescending Superiority</w:t>
      </w:r>
    </w:p>
    <w:p w14:paraId="7BFEA944" w14:textId="77777777" w:rsidR="00412571" w:rsidRDefault="00412571" w:rsidP="0075500A">
      <w:pPr>
        <w:pStyle w:val="ListParagraph"/>
        <w:numPr>
          <w:ilvl w:val="0"/>
          <w:numId w:val="1"/>
        </w:numPr>
      </w:pPr>
      <w:r>
        <w:t>Impertinent Familiarity</w:t>
      </w:r>
    </w:p>
    <w:p w14:paraId="73B096E0" w14:textId="77777777" w:rsidR="00412571" w:rsidRDefault="00412571" w:rsidP="0075500A">
      <w:pPr>
        <w:pStyle w:val="ListParagraph"/>
        <w:numPr>
          <w:ilvl w:val="0"/>
          <w:numId w:val="1"/>
        </w:numPr>
      </w:pPr>
      <w:r>
        <w:t>Respect/Courtesy</w:t>
      </w:r>
    </w:p>
    <w:p w14:paraId="58991545" w14:textId="77777777" w:rsidR="00412571" w:rsidRDefault="00412571" w:rsidP="0075500A">
      <w:pPr>
        <w:pStyle w:val="ListParagraph"/>
        <w:numPr>
          <w:ilvl w:val="0"/>
          <w:numId w:val="1"/>
        </w:numPr>
      </w:pPr>
      <w:r>
        <w:t>Humility</w:t>
      </w:r>
    </w:p>
    <w:p w14:paraId="03D1E8B0" w14:textId="59DB2BBB" w:rsidR="00412571" w:rsidRDefault="00412571" w:rsidP="0075500A">
      <w:pPr>
        <w:pStyle w:val="ListParagraph"/>
        <w:numPr>
          <w:ilvl w:val="0"/>
          <w:numId w:val="1"/>
        </w:numPr>
      </w:pPr>
      <w:r>
        <w:t xml:space="preserve">Strategic </w:t>
      </w:r>
      <w:r w:rsidR="00930D86">
        <w:t>(</w:t>
      </w:r>
      <w:r>
        <w:t>Strategic</w:t>
      </w:r>
      <w:r w:rsidR="00930D86">
        <w:t xml:space="preserve"> Timidity</w:t>
      </w:r>
      <w:r w:rsidR="00DC21FF">
        <w:t>)</w:t>
      </w:r>
    </w:p>
    <w:p w14:paraId="26D85BA4" w14:textId="48299866" w:rsidR="00412571" w:rsidRDefault="00412571" w:rsidP="0075500A">
      <w:pPr>
        <w:pStyle w:val="ListParagraph"/>
        <w:numPr>
          <w:ilvl w:val="0"/>
          <w:numId w:val="1"/>
        </w:numPr>
      </w:pPr>
      <w:r>
        <w:t>Euphemism</w:t>
      </w:r>
      <w:r w:rsidR="00930D86">
        <w:t xml:space="preserve"> (</w:t>
      </w:r>
      <w:r>
        <w:t xml:space="preserve">Euphemistic </w:t>
      </w:r>
      <w:r w:rsidR="00930D86">
        <w:t>S</w:t>
      </w:r>
      <w:r w:rsidR="00930D86" w:rsidRPr="00930D86">
        <w:t>oftening</w:t>
      </w:r>
      <w:r w:rsidR="00930D86">
        <w:t>)</w:t>
      </w:r>
    </w:p>
    <w:p w14:paraId="554062CA" w14:textId="77777777" w:rsidR="00412571" w:rsidRDefault="00412571" w:rsidP="0075500A">
      <w:pPr>
        <w:pStyle w:val="ListParagraph"/>
        <w:numPr>
          <w:ilvl w:val="0"/>
          <w:numId w:val="1"/>
        </w:numPr>
      </w:pPr>
      <w:r>
        <w:t>Intensification</w:t>
      </w:r>
    </w:p>
    <w:p w14:paraId="221AD2C6" w14:textId="7EC8575E" w:rsidR="00412571" w:rsidRDefault="00412571" w:rsidP="0075500A">
      <w:pPr>
        <w:pStyle w:val="ListParagraph"/>
        <w:numPr>
          <w:ilvl w:val="0"/>
          <w:numId w:val="1"/>
        </w:numPr>
      </w:pPr>
      <w:r>
        <w:t>Extravagance</w:t>
      </w:r>
      <w:r w:rsidR="00930D86">
        <w:t xml:space="preserve"> (</w:t>
      </w:r>
      <w:r>
        <w:t>Playful or Ironic Extravagance</w:t>
      </w:r>
      <w:r w:rsidR="00930D86">
        <w:t>)</w:t>
      </w:r>
    </w:p>
    <w:p w14:paraId="7A14C547" w14:textId="572C8AE3" w:rsidR="00412571" w:rsidRDefault="00412571" w:rsidP="0075500A">
      <w:pPr>
        <w:pStyle w:val="ListParagraph"/>
        <w:numPr>
          <w:ilvl w:val="0"/>
          <w:numId w:val="1"/>
        </w:numPr>
      </w:pPr>
      <w:r>
        <w:t>Sympathy/Empathy</w:t>
      </w:r>
      <w:r w:rsidR="00930D86">
        <w:t xml:space="preserve"> (</w:t>
      </w:r>
      <w:r>
        <w:t>Tenderness with Respect to Surrounding Reality</w:t>
      </w:r>
      <w:r w:rsidR="00930D86">
        <w:t>)</w:t>
      </w:r>
    </w:p>
    <w:p w14:paraId="09E11C59" w14:textId="77777777" w:rsidR="00412571" w:rsidRDefault="00412571" w:rsidP="0075500A">
      <w:pPr>
        <w:pStyle w:val="ListParagraph"/>
        <w:numPr>
          <w:ilvl w:val="0"/>
          <w:numId w:val="1"/>
        </w:numPr>
      </w:pPr>
      <w:r>
        <w:t>Baby Talk</w:t>
      </w:r>
    </w:p>
    <w:p w14:paraId="1C093702" w14:textId="77777777" w:rsidR="00412571" w:rsidRDefault="00412571" w:rsidP="0075500A">
      <w:pPr>
        <w:pStyle w:val="ListParagraph"/>
        <w:numPr>
          <w:ilvl w:val="0"/>
          <w:numId w:val="1"/>
        </w:numPr>
      </w:pPr>
      <w:r>
        <w:t>Slang</w:t>
      </w:r>
    </w:p>
    <w:p w14:paraId="289015CE" w14:textId="77777777" w:rsidR="00412571" w:rsidRDefault="00412571" w:rsidP="00694598">
      <w:pPr>
        <w:pStyle w:val="BodyTextFirstIndent"/>
        <w:sectPr w:rsidR="00412571" w:rsidSect="000363B2">
          <w:type w:val="continuous"/>
          <w:pgSz w:w="12240" w:h="15840"/>
          <w:pgMar w:top="1440" w:right="1440" w:bottom="1440" w:left="1440" w:header="720" w:footer="720" w:gutter="0"/>
          <w:cols w:num="2" w:space="720"/>
          <w:docGrid w:linePitch="360"/>
        </w:sectPr>
      </w:pPr>
    </w:p>
    <w:p w14:paraId="3868E3CB" w14:textId="69C76744" w:rsidR="00FE583A" w:rsidRDefault="00FE583A" w:rsidP="00937DF1">
      <w:pPr>
        <w:pStyle w:val="Heading3"/>
      </w:pPr>
      <w:bookmarkStart w:id="179" w:name="_Toc129865601"/>
      <w:bookmarkStart w:id="180" w:name="_Toc129866150"/>
      <w:bookmarkStart w:id="181" w:name="_Toc129874277"/>
      <w:bookmarkStart w:id="182" w:name="_Toc129884850"/>
      <w:bookmarkStart w:id="183" w:name="_Toc132752614"/>
      <w:r>
        <w:t>3.1.</w:t>
      </w:r>
      <w:r w:rsidR="00E54D61">
        <w:t>3</w:t>
      </w:r>
      <w:r>
        <w:t xml:space="preserve"> – Three Primary Layers of Meaning</w:t>
      </w:r>
      <w:bookmarkEnd w:id="179"/>
      <w:bookmarkEnd w:id="180"/>
      <w:bookmarkEnd w:id="181"/>
      <w:bookmarkEnd w:id="182"/>
      <w:bookmarkEnd w:id="183"/>
    </w:p>
    <w:p w14:paraId="2AF7AD4D" w14:textId="6E9B06FA" w:rsidR="00FE583A" w:rsidRDefault="00FE583A" w:rsidP="00694598">
      <w:pPr>
        <w:pStyle w:val="BodyTextFirstIndent"/>
      </w:pPr>
      <w:r>
        <w:t>A concept mentioned in the Categorization Guidelines, available in the Appendi</w:t>
      </w:r>
      <w:r w:rsidR="0061151A">
        <w:t>ces</w:t>
      </w:r>
      <w:r>
        <w:t xml:space="preserve"> below and prudent to review here, is the idea of </w:t>
      </w:r>
      <w:r w:rsidRPr="007B143E">
        <w:rPr>
          <w:b/>
          <w:bCs/>
        </w:rPr>
        <w:t>layers of meaning</w:t>
      </w:r>
      <w:r>
        <w:t xml:space="preserve">. It is related to, </w:t>
      </w:r>
      <w:r w:rsidR="00D94FA4">
        <w:t xml:space="preserve">and </w:t>
      </w:r>
      <w:r>
        <w:t>was used pedagogically with the annotators instead of</w:t>
      </w:r>
      <w:r w:rsidR="00D94FA4">
        <w:t>,</w:t>
      </w:r>
      <w:r>
        <w:t xml:space="preserve"> the Shingles</w:t>
      </w:r>
      <w:r w:rsidR="00D94FA4">
        <w:t xml:space="preserve"> of Linguistics </w:t>
      </w:r>
      <w:r w:rsidR="00D94FA4" w:rsidRPr="00D94FA4">
        <w:t>(section 1.2.1)</w:t>
      </w:r>
      <w:r>
        <w:t xml:space="preserve">, </w:t>
      </w:r>
      <w:r w:rsidR="00D94FA4">
        <w:t>which</w:t>
      </w:r>
      <w:r>
        <w:t xml:space="preserve"> can be visualized thus:</w:t>
      </w:r>
    </w:p>
    <w:p w14:paraId="7AC0328B" w14:textId="5610CECD" w:rsidR="00FE583A" w:rsidRDefault="00FE583A" w:rsidP="0075500A">
      <w:pPr>
        <w:pStyle w:val="ListParagraph"/>
        <w:numPr>
          <w:ilvl w:val="0"/>
          <w:numId w:val="14"/>
        </w:numPr>
        <w:spacing w:line="259" w:lineRule="auto"/>
      </w:pPr>
      <w:r>
        <w:t xml:space="preserve">Meaning of </w:t>
      </w:r>
      <w:r w:rsidRPr="007B143E">
        <w:rPr>
          <w:b/>
          <w:bCs/>
        </w:rPr>
        <w:t>utterance</w:t>
      </w:r>
    </w:p>
    <w:p w14:paraId="3A5FFAF4" w14:textId="77777777" w:rsidR="00FE583A" w:rsidRDefault="00FE583A" w:rsidP="0075500A">
      <w:pPr>
        <w:pStyle w:val="ListParagraph"/>
        <w:numPr>
          <w:ilvl w:val="0"/>
          <w:numId w:val="14"/>
        </w:numPr>
        <w:spacing w:line="259" w:lineRule="auto"/>
      </w:pPr>
      <w:r>
        <w:t xml:space="preserve">Meaning of </w:t>
      </w:r>
      <w:r w:rsidRPr="007B143E">
        <w:rPr>
          <w:b/>
          <w:bCs/>
        </w:rPr>
        <w:t>sentence</w:t>
      </w:r>
    </w:p>
    <w:p w14:paraId="1BB67813" w14:textId="6F468825" w:rsidR="00FE583A" w:rsidRPr="002757E3" w:rsidRDefault="00FE583A" w:rsidP="00694598">
      <w:pPr>
        <w:pStyle w:val="BodyTextFirstIndent"/>
      </w:pPr>
      <w:r>
        <w:t xml:space="preserve">Meaning of </w:t>
      </w:r>
      <w:proofErr w:type="gramStart"/>
      <w:r w:rsidRPr="007B143E">
        <w:rPr>
          <w:b/>
          <w:bCs/>
        </w:rPr>
        <w:t>word</w:t>
      </w:r>
      <w:proofErr w:type="gramEnd"/>
      <w:r w:rsidR="00694598">
        <w:t xml:space="preserve"> </w:t>
      </w:r>
      <w:r>
        <w:t>Th</w:t>
      </w:r>
      <w:r w:rsidR="00D94FA4">
        <w:t>e</w:t>
      </w:r>
      <w:r>
        <w:t xml:space="preserve"> explanation below is </w:t>
      </w:r>
      <w:r w:rsidR="00D94FA4">
        <w:t xml:space="preserve">extracted </w:t>
      </w:r>
      <w:r>
        <w:t>from the Categorization Guidelines</w:t>
      </w:r>
      <w:r w:rsidR="00F53330">
        <w:t xml:space="preserve">, included in </w:t>
      </w:r>
      <w:r w:rsidR="0061151A">
        <w:t>Appendices</w:t>
      </w:r>
      <w:r>
        <w:t>:</w:t>
      </w:r>
    </w:p>
    <w:p w14:paraId="070CDFC2" w14:textId="77777777" w:rsidR="00FE583A" w:rsidRDefault="00FE583A" w:rsidP="00694598">
      <w:pPr>
        <w:pStyle w:val="BodyTextFirstIndent2"/>
        <w:rPr>
          <w:b/>
          <w:bCs/>
        </w:rPr>
      </w:pPr>
      <w:r>
        <w:t xml:space="preserve">In this study, we are focusing on how the addition of </w:t>
      </w:r>
      <w:r>
        <w:rPr>
          <w:u w:val="single"/>
        </w:rPr>
        <w:t>augmentative</w:t>
      </w:r>
      <w:r>
        <w:t xml:space="preserve"> and </w:t>
      </w:r>
      <w:r>
        <w:rPr>
          <w:u w:val="single"/>
        </w:rPr>
        <w:t>diminutive</w:t>
      </w:r>
      <w:r>
        <w:t xml:space="preserve"> suffixes affect the meaning of keywords. This is not to be confused with the overall tone and/or meaning of the sentence or the greater utterance, concepts which are related to, and influence, the meaning of keywords and the selection of applied suffixes. You will see examples in </w:t>
      </w:r>
      <w:r>
        <w:rPr>
          <w:i/>
          <w:iCs/>
        </w:rPr>
        <w:t>Examples from the dataset</w:t>
      </w:r>
      <w:r>
        <w:t xml:space="preserve"> that illustrate quite clearly a separation between the three layers of meaning, their separation in practice, and getting to the root question of </w:t>
      </w:r>
      <w:r>
        <w:rPr>
          <w:b/>
          <w:bCs/>
        </w:rPr>
        <w:t xml:space="preserve">“what is the difference between the suffixed and un-suffixed word in this context?” Or “why did the speaker choose to use the suffixed word instead of the un-suffixed word?” </w:t>
      </w:r>
    </w:p>
    <w:p w14:paraId="5C90C1D5" w14:textId="65FD00D0" w:rsidR="00FE583A" w:rsidRDefault="00FE583A" w:rsidP="00694598">
      <w:pPr>
        <w:pStyle w:val="BodyTextFirstIndent2"/>
      </w:pPr>
      <w:r w:rsidRPr="00941993">
        <w:t>However, a useful example</w:t>
      </w:r>
      <w:r>
        <w:t xml:space="preserve"> of that separation</w:t>
      </w:r>
      <w:r w:rsidRPr="00941993">
        <w:t xml:space="preserve"> in the meantime is the sentence: </w:t>
      </w:r>
      <w:proofErr w:type="gramStart"/>
      <w:r w:rsidRPr="00941993">
        <w:rPr>
          <w:i/>
          <w:iCs/>
        </w:rPr>
        <w:t>No</w:t>
      </w:r>
      <w:proofErr w:type="gramEnd"/>
      <w:r w:rsidRPr="00941993">
        <w:rPr>
          <w:i/>
          <w:iCs/>
        </w:rPr>
        <w:t xml:space="preserve"> me </w:t>
      </w:r>
      <w:proofErr w:type="spellStart"/>
      <w:r w:rsidRPr="00941993">
        <w:rPr>
          <w:i/>
          <w:iCs/>
        </w:rPr>
        <w:t>gusta</w:t>
      </w:r>
      <w:proofErr w:type="spellEnd"/>
      <w:r w:rsidRPr="00941993">
        <w:rPr>
          <w:i/>
          <w:iCs/>
        </w:rPr>
        <w:t xml:space="preserve"> </w:t>
      </w:r>
      <w:proofErr w:type="spellStart"/>
      <w:r w:rsidRPr="00941993">
        <w:rPr>
          <w:i/>
          <w:iCs/>
        </w:rPr>
        <w:t>el</w:t>
      </w:r>
      <w:proofErr w:type="spellEnd"/>
      <w:r w:rsidRPr="00941993">
        <w:rPr>
          <w:i/>
          <w:iCs/>
        </w:rPr>
        <w:t xml:space="preserve"> </w:t>
      </w:r>
      <w:proofErr w:type="spellStart"/>
      <w:r w:rsidRPr="00941993">
        <w:rPr>
          <w:b/>
          <w:bCs/>
          <w:i/>
          <w:iCs/>
        </w:rPr>
        <w:t>perr</w:t>
      </w:r>
      <w:proofErr w:type="spellEnd"/>
      <w:r w:rsidRPr="00941993">
        <w:rPr>
          <w:b/>
          <w:bCs/>
          <w:i/>
          <w:iCs/>
        </w:rPr>
        <w:t>-ón</w:t>
      </w:r>
      <w:r w:rsidRPr="00941993">
        <w:rPr>
          <w:i/>
          <w:iCs/>
        </w:rPr>
        <w:t xml:space="preserve">, </w:t>
      </w:r>
      <w:proofErr w:type="spellStart"/>
      <w:r w:rsidRPr="00941993">
        <w:rPr>
          <w:i/>
          <w:iCs/>
        </w:rPr>
        <w:t>pero</w:t>
      </w:r>
      <w:proofErr w:type="spellEnd"/>
      <w:r w:rsidRPr="00941993">
        <w:rPr>
          <w:i/>
          <w:iCs/>
        </w:rPr>
        <w:t xml:space="preserve"> </w:t>
      </w:r>
      <w:proofErr w:type="spellStart"/>
      <w:r w:rsidRPr="00941993">
        <w:rPr>
          <w:i/>
          <w:iCs/>
        </w:rPr>
        <w:t>el</w:t>
      </w:r>
      <w:proofErr w:type="spellEnd"/>
      <w:r w:rsidRPr="00941993">
        <w:rPr>
          <w:i/>
          <w:iCs/>
        </w:rPr>
        <w:t xml:space="preserve"> </w:t>
      </w:r>
      <w:proofErr w:type="spellStart"/>
      <w:r>
        <w:rPr>
          <w:b/>
          <w:bCs/>
          <w:i/>
          <w:iCs/>
        </w:rPr>
        <w:t>perr</w:t>
      </w:r>
      <w:proofErr w:type="spellEnd"/>
      <w:r>
        <w:rPr>
          <w:b/>
          <w:bCs/>
          <w:i/>
          <w:iCs/>
        </w:rPr>
        <w:t>-</w:t>
      </w:r>
      <w:r w:rsidRPr="00941993">
        <w:rPr>
          <w:b/>
          <w:bCs/>
          <w:i/>
          <w:iCs/>
        </w:rPr>
        <w:t>ito</w:t>
      </w:r>
      <w:r w:rsidRPr="00941993">
        <w:rPr>
          <w:i/>
          <w:iCs/>
        </w:rPr>
        <w:t xml:space="preserve"> </w:t>
      </w:r>
      <w:proofErr w:type="spellStart"/>
      <w:r w:rsidRPr="00941993">
        <w:rPr>
          <w:i/>
          <w:iCs/>
        </w:rPr>
        <w:t>sí</w:t>
      </w:r>
      <w:proofErr w:type="spellEnd"/>
      <w:r w:rsidRPr="00941993">
        <w:rPr>
          <w:i/>
          <w:iCs/>
        </w:rPr>
        <w:t xml:space="preserve"> es </w:t>
      </w:r>
      <w:proofErr w:type="spellStart"/>
      <w:r w:rsidRPr="00941993">
        <w:rPr>
          <w:i/>
          <w:iCs/>
        </w:rPr>
        <w:t>muy</w:t>
      </w:r>
      <w:proofErr w:type="spellEnd"/>
      <w:r w:rsidRPr="00941993">
        <w:rPr>
          <w:i/>
          <w:iCs/>
        </w:rPr>
        <w:t xml:space="preserve"> </w:t>
      </w:r>
      <w:proofErr w:type="spellStart"/>
      <w:r w:rsidRPr="00941993">
        <w:rPr>
          <w:i/>
          <w:iCs/>
        </w:rPr>
        <w:t>lindo</w:t>
      </w:r>
      <w:proofErr w:type="spellEnd"/>
      <w:r w:rsidRPr="00941993">
        <w:t xml:space="preserve">. “I don’t like the </w:t>
      </w:r>
      <w:r w:rsidRPr="00941993">
        <w:rPr>
          <w:b/>
          <w:bCs/>
        </w:rPr>
        <w:t>big dog</w:t>
      </w:r>
      <w:r w:rsidRPr="00941993">
        <w:t>, but t</w:t>
      </w:r>
      <w:r>
        <w:t xml:space="preserve">he </w:t>
      </w:r>
      <w:r w:rsidRPr="00941993">
        <w:rPr>
          <w:b/>
          <w:bCs/>
        </w:rPr>
        <w:t>little dog</w:t>
      </w:r>
      <w:r>
        <w:t xml:space="preserve"> is very sweet.” The significance of the sentence is about </w:t>
      </w:r>
      <w:r>
        <w:rPr>
          <w:smallCaps/>
        </w:rPr>
        <w:t>dislike</w:t>
      </w:r>
      <w:r>
        <w:t xml:space="preserve"> and </w:t>
      </w:r>
      <w:r>
        <w:rPr>
          <w:smallCaps/>
        </w:rPr>
        <w:t>affection</w:t>
      </w:r>
      <w:r>
        <w:t xml:space="preserve">, two of the categories we will be identifying, but the speaker uses the </w:t>
      </w:r>
      <w:r>
        <w:rPr>
          <w:u w:val="single"/>
        </w:rPr>
        <w:t>augmentative</w:t>
      </w:r>
      <w:r>
        <w:t xml:space="preserve"> and </w:t>
      </w:r>
      <w:r>
        <w:rPr>
          <w:u w:val="single"/>
        </w:rPr>
        <w:t>diminutive</w:t>
      </w:r>
      <w:r>
        <w:t xml:space="preserve"> suffixes to differentiate between the two dogs using </w:t>
      </w:r>
      <w:r w:rsidR="0004084C">
        <w:rPr>
          <w:smallCaps/>
        </w:rPr>
        <w:t>AMPLITUDE:</w:t>
      </w:r>
      <w:r>
        <w:t xml:space="preserve"> the feelings of </w:t>
      </w:r>
      <w:r>
        <w:rPr>
          <w:smallCaps/>
        </w:rPr>
        <w:t>dislike</w:t>
      </w:r>
      <w:r>
        <w:t xml:space="preserve"> and </w:t>
      </w:r>
      <w:r>
        <w:rPr>
          <w:smallCaps/>
        </w:rPr>
        <w:t xml:space="preserve">affection </w:t>
      </w:r>
      <w:r>
        <w:t xml:space="preserve">stem from other sources within the sentence. </w:t>
      </w:r>
    </w:p>
    <w:p w14:paraId="3E38FA07" w14:textId="2A657749" w:rsidR="002668F0" w:rsidRDefault="002668F0" w:rsidP="0089067A">
      <w:pPr>
        <w:pStyle w:val="Heading2"/>
      </w:pPr>
      <w:bookmarkStart w:id="184" w:name="_Toc129865602"/>
      <w:bookmarkStart w:id="185" w:name="_Toc129866151"/>
      <w:bookmarkStart w:id="186" w:name="_Toc129874278"/>
      <w:bookmarkStart w:id="187" w:name="_Toc129884851"/>
      <w:bookmarkStart w:id="188" w:name="_Toc132752615"/>
      <w:r>
        <w:lastRenderedPageBreak/>
        <w:t>3.2 – Materials and Methods</w:t>
      </w:r>
      <w:bookmarkEnd w:id="184"/>
      <w:bookmarkEnd w:id="185"/>
      <w:bookmarkEnd w:id="186"/>
      <w:bookmarkEnd w:id="187"/>
      <w:bookmarkEnd w:id="188"/>
    </w:p>
    <w:p w14:paraId="1DC3D561" w14:textId="669A2DDC" w:rsidR="00CB7207" w:rsidRDefault="00CB7207" w:rsidP="00937DF1">
      <w:pPr>
        <w:pStyle w:val="Heading3"/>
      </w:pPr>
      <w:bookmarkStart w:id="189" w:name="_Toc129865603"/>
      <w:bookmarkStart w:id="190" w:name="_Toc129866152"/>
      <w:bookmarkStart w:id="191" w:name="_Toc129874279"/>
      <w:bookmarkStart w:id="192" w:name="_Toc129884852"/>
      <w:bookmarkStart w:id="193" w:name="_Toc132752616"/>
      <w:r>
        <w:t>3.2.</w:t>
      </w:r>
      <w:r w:rsidR="0089067A">
        <w:t>1</w:t>
      </w:r>
      <w:r>
        <w:t xml:space="preserve"> – Data Sets</w:t>
      </w:r>
      <w:bookmarkEnd w:id="189"/>
      <w:bookmarkEnd w:id="190"/>
      <w:bookmarkEnd w:id="191"/>
      <w:bookmarkEnd w:id="192"/>
      <w:bookmarkEnd w:id="193"/>
    </w:p>
    <w:p w14:paraId="021BBFC4" w14:textId="21D17A91" w:rsidR="00CB7207" w:rsidRDefault="006124BC" w:rsidP="00E54D61">
      <w:pPr>
        <w:pStyle w:val="Heading4"/>
      </w:pPr>
      <w:bookmarkStart w:id="194" w:name="_Toc129865604"/>
      <w:r>
        <w:t>3.2.</w:t>
      </w:r>
      <w:r w:rsidR="0089067A">
        <w:t>1</w:t>
      </w:r>
      <w:r w:rsidR="00CB7207" w:rsidRPr="00CB7207">
        <w:t xml:space="preserve"> </w:t>
      </w:r>
      <w:r w:rsidR="00CB7207">
        <w:t>§1</w:t>
      </w:r>
      <w:r w:rsidR="00E54D61">
        <w:t xml:space="preserve"> </w:t>
      </w:r>
      <w:r w:rsidR="00CB7207" w:rsidRPr="00CB7207">
        <w:t xml:space="preserve">– </w:t>
      </w:r>
      <w:r>
        <w:t>Lexemic</w:t>
      </w:r>
      <w:r w:rsidR="00CB7207" w:rsidRPr="00CB7207">
        <w:t xml:space="preserve"> Sortition</w:t>
      </w:r>
      <w:bookmarkEnd w:id="194"/>
    </w:p>
    <w:p w14:paraId="44B29E66" w14:textId="06D0BB1E" w:rsidR="006124BC" w:rsidRDefault="006124BC" w:rsidP="00694598">
      <w:pPr>
        <w:pStyle w:val="BodyTextFirstIndent"/>
      </w:pPr>
      <w:r>
        <w:t>Following in the footsteps of Gaarder, Zuluaga, and Hagg, lexemes made independent through lexicalization needed to be filtered out to leave only linguistically productive instances of augmentative and diminutive suffixation for analysis. Because the exact methods are enumerated in neither Gaarder’s nor Zuluaga’s studies but are in Hagg’s, the sortition method used here strongly resembles hers.</w:t>
      </w:r>
    </w:p>
    <w:p w14:paraId="44D485E9" w14:textId="5CEA70A7" w:rsidR="00CB7207" w:rsidRDefault="002D3FD8" w:rsidP="00694598">
      <w:pPr>
        <w:pStyle w:val="BodyTextFirstIndent"/>
      </w:pPr>
      <w:r>
        <w:t xml:space="preserve">Utilizing SketchEngine’s wordlist search function, the corpus was sifted </w:t>
      </w:r>
      <w:r w:rsidR="00873D32">
        <w:t xml:space="preserve">for </w:t>
      </w:r>
      <w:r>
        <w:t xml:space="preserve">incidences of </w:t>
      </w:r>
      <w:r w:rsidR="00873D32">
        <w:t xml:space="preserve">nouns or adjectives ending in </w:t>
      </w:r>
      <w:r>
        <w:t xml:space="preserve">character </w:t>
      </w:r>
      <w:r w:rsidR="00873D32">
        <w:t>sequences</w:t>
      </w:r>
      <w:r>
        <w:t xml:space="preserve"> matching each allophone of the studied augmentative and diminutive endings. SketchEngine yielded large wordlists comprised of mixtures of coincidental matches (usually typos or verbs and adverbs missorted as nouns or adjectives), lexicalizations, and truly productive instances. Paralleling Hagg, these wordlists were manually scoured of lexicalizations and coincidences against four online Spanish resources (given in order of precedence)</w:t>
      </w:r>
      <w:r w:rsidR="00873D32">
        <w:t xml:space="preserve">: </w:t>
      </w:r>
      <w:r>
        <w:t xml:space="preserve">SpanishDict, Wiktionary, Google Translate, and Google Search. If a featured lexeme was found on any </w:t>
      </w:r>
      <w:r w:rsidR="00873D32">
        <w:t xml:space="preserve">of the resources, starting with SpanishDict, the entry was immediately discarded to an </w:t>
      </w:r>
      <w:r w:rsidR="00873D32" w:rsidRPr="00612ACB">
        <w:rPr>
          <w:i/>
          <w:iCs/>
        </w:rPr>
        <w:t>exclusion list</w:t>
      </w:r>
      <w:r w:rsidR="00873D32">
        <w:t xml:space="preserve">, a text file of specific words to be filtered from SketchEngine’s </w:t>
      </w:r>
      <w:r w:rsidR="0004084C">
        <w:t>results</w:t>
      </w:r>
      <w:r w:rsidR="00873D32">
        <w:t xml:space="preserve"> when performing retrieval</w:t>
      </w:r>
      <w:r w:rsidR="00CF7496">
        <w:t xml:space="preserve"> of the augmentative and diminutive instance data</w:t>
      </w:r>
      <w:r w:rsidR="00873D32">
        <w:t xml:space="preserve">. If exclusions inundated the </w:t>
      </w:r>
      <w:r w:rsidR="00CF7496">
        <w:t>author</w:t>
      </w:r>
      <w:r w:rsidR="00873D32">
        <w:t xml:space="preserve">, an “inclusion list” of words to be specifically sought out by SketchEngine was instead compiled. These exclusion and inclusion lists were by no means perfect or definitive and </w:t>
      </w:r>
      <w:r w:rsidR="00612ACB">
        <w:t xml:space="preserve">examples </w:t>
      </w:r>
      <w:r w:rsidR="00873D32">
        <w:t xml:space="preserve">are available for review in </w:t>
      </w:r>
      <w:r w:rsidR="0061151A">
        <w:t>Appendices</w:t>
      </w:r>
      <w:commentRangeStart w:id="195"/>
      <w:commentRangeStart w:id="196"/>
      <w:commentRangeEnd w:id="195"/>
      <w:r w:rsidR="00CF7496">
        <w:rPr>
          <w:rStyle w:val="CommentReference"/>
        </w:rPr>
        <w:commentReference w:id="195"/>
      </w:r>
      <w:commentRangeEnd w:id="196"/>
      <w:r w:rsidR="00F53330">
        <w:rPr>
          <w:rStyle w:val="CommentReference"/>
        </w:rPr>
        <w:commentReference w:id="196"/>
      </w:r>
      <w:r w:rsidR="00873D32">
        <w:t>.</w:t>
      </w:r>
    </w:p>
    <w:p w14:paraId="5D8FB446" w14:textId="6A20D5FA" w:rsidR="00873D32" w:rsidRDefault="00873D32" w:rsidP="00E54D61">
      <w:pPr>
        <w:pStyle w:val="Heading4"/>
      </w:pPr>
      <w:bookmarkStart w:id="197" w:name="_Toc129865605"/>
      <w:r>
        <w:t>3.2.</w:t>
      </w:r>
      <w:r w:rsidR="0089067A">
        <w:t>1</w:t>
      </w:r>
      <w:r>
        <w:t xml:space="preserve"> §2 – Data Set Creation</w:t>
      </w:r>
      <w:bookmarkEnd w:id="197"/>
    </w:p>
    <w:p w14:paraId="494E9683" w14:textId="02329E42" w:rsidR="00873D32" w:rsidRDefault="00B46391" w:rsidP="00694598">
      <w:pPr>
        <w:pStyle w:val="BodyTextFirstIndent"/>
      </w:pPr>
      <w:r>
        <w:t xml:space="preserve">Wordlists </w:t>
      </w:r>
      <w:r w:rsidR="00600C4D">
        <w:t xml:space="preserve">on SketchEngine </w:t>
      </w:r>
      <w:r>
        <w:t>are sorted from highest to lowest by number of matching tokens. With t</w:t>
      </w:r>
      <w:r w:rsidR="00873D32">
        <w:t xml:space="preserve">hese inclusion and exclusion lists in hand, </w:t>
      </w:r>
      <w:r>
        <w:t xml:space="preserve">each of the </w:t>
      </w:r>
      <w:r w:rsidR="0004084C">
        <w:t>sub-corpora</w:t>
      </w:r>
      <w:r>
        <w:t xml:space="preserve">, corresponding to each of the studied dialectal regions, was combed through for tokens with productive augmentative and diminutive endings. </w:t>
      </w:r>
      <w:r w:rsidR="00600C4D">
        <w:t>The data arrays were constructed from a maximum of 10</w:t>
      </w:r>
      <w:r>
        <w:t xml:space="preserve"> concordances</w:t>
      </w:r>
      <w:r w:rsidR="00600C4D">
        <w:t xml:space="preserve"> whenever possible</w:t>
      </w:r>
      <w:r>
        <w:t xml:space="preserve"> from the top 10 most </w:t>
      </w:r>
      <w:r w:rsidR="00600C4D">
        <w:t>frequent</w:t>
      </w:r>
      <w:r>
        <w:t xml:space="preserve"> keywords</w:t>
      </w:r>
      <w:r w:rsidR="00600C4D">
        <w:t>, repeated for</w:t>
      </w:r>
      <w:r>
        <w:t xml:space="preserve"> each </w:t>
      </w:r>
      <w:r w:rsidR="0004084C">
        <w:t>sub-corpus</w:t>
      </w:r>
      <w:r>
        <w:t xml:space="preserve">, yielding a </w:t>
      </w:r>
      <w:r w:rsidR="00600C4D">
        <w:t>theoretical maximum</w:t>
      </w:r>
      <w:r>
        <w:t xml:space="preserve"> of </w:t>
      </w:r>
      <w:r w:rsidR="00B72508">
        <w:t>700</w:t>
      </w:r>
      <w:r>
        <w:t xml:space="preserve"> concordances</w:t>
      </w:r>
      <w:r w:rsidR="00B72508">
        <w:t>, split into two data arrays.</w:t>
      </w:r>
      <w:r>
        <w:t xml:space="preserve"> </w:t>
      </w:r>
    </w:p>
    <w:p w14:paraId="533B822A" w14:textId="75BEF3BA" w:rsidR="00765598" w:rsidRDefault="00765598" w:rsidP="00937DF1">
      <w:pPr>
        <w:pStyle w:val="Heading3"/>
      </w:pPr>
      <w:bookmarkStart w:id="198" w:name="_Toc129865606"/>
      <w:bookmarkStart w:id="199" w:name="_Toc129866153"/>
      <w:bookmarkStart w:id="200" w:name="_Toc129874280"/>
      <w:bookmarkStart w:id="201" w:name="_Toc129884853"/>
      <w:bookmarkStart w:id="202" w:name="_Toc132752617"/>
      <w:r>
        <w:t>3.2.</w:t>
      </w:r>
      <w:r w:rsidR="0089067A">
        <w:t>2</w:t>
      </w:r>
      <w:r>
        <w:t xml:space="preserve"> – Annotation</w:t>
      </w:r>
      <w:bookmarkEnd w:id="198"/>
      <w:bookmarkEnd w:id="199"/>
      <w:bookmarkEnd w:id="200"/>
      <w:bookmarkEnd w:id="201"/>
      <w:bookmarkEnd w:id="202"/>
    </w:p>
    <w:p w14:paraId="794708BE" w14:textId="3785A452" w:rsidR="00765598" w:rsidRDefault="009B1E95" w:rsidP="00694598">
      <w:pPr>
        <w:pStyle w:val="BodyTextFirstIndent"/>
      </w:pPr>
      <w:r>
        <w:t>Double annotation was performed by four annotators</w:t>
      </w:r>
      <w:r w:rsidR="006E14E4">
        <w:t>, all four</w:t>
      </w:r>
      <w:r w:rsidR="001F7208">
        <w:t xml:space="preserve"> being native speakers</w:t>
      </w:r>
      <w:r w:rsidR="006E14E4">
        <w:t xml:space="preserve"> from the Mexican dialect region</w:t>
      </w:r>
      <w:r w:rsidR="0087046A">
        <w:t>, with</w:t>
      </w:r>
      <w:r>
        <w:t xml:space="preserve"> pairs each annotating half the</w:t>
      </w:r>
      <w:r w:rsidR="0089067A">
        <w:t xml:space="preserve"> total</w:t>
      </w:r>
      <w:r>
        <w:t xml:space="preserve"> data. </w:t>
      </w:r>
      <w:r w:rsidR="00765598">
        <w:t xml:space="preserve">The annotators were trained for one hour according with the coding packets included in </w:t>
      </w:r>
      <w:r w:rsidR="0061151A">
        <w:t>Appendices</w:t>
      </w:r>
      <w:r w:rsidR="00765598">
        <w:t xml:space="preserve">. Utilizing </w:t>
      </w:r>
      <w:r w:rsidR="00FE583A">
        <w:t xml:space="preserve">both </w:t>
      </w:r>
      <w:r w:rsidR="00765598">
        <w:t>this training, in which the annotator was</w:t>
      </w:r>
      <w:r w:rsidR="00FE583A">
        <w:t>, as stated above,</w:t>
      </w:r>
      <w:r w:rsidR="00765598">
        <w:t xml:space="preserve"> urged to attempt to </w:t>
      </w:r>
      <w:r w:rsidR="00FE583A">
        <w:t xml:space="preserve">isolate and evaluate the function of the diminutive itself, </w:t>
      </w:r>
      <w:r w:rsidR="00D94FA4">
        <w:t>as well as the quick reference coding key in the back, the annotators evaluated and annotated their assigned data arrays.</w:t>
      </w:r>
    </w:p>
    <w:p w14:paraId="41E1A958" w14:textId="77777777" w:rsidR="006E14E4" w:rsidRDefault="006E14E4" w:rsidP="00694598">
      <w:pPr>
        <w:pStyle w:val="BodyTextFirstIndent"/>
      </w:pPr>
      <w:r>
        <w:t>For reference, this is the view of one of the concordances given to an annotator for “</w:t>
      </w:r>
      <w:proofErr w:type="spellStart"/>
      <w:r>
        <w:t>perrito</w:t>
      </w:r>
      <w:proofErr w:type="spellEnd"/>
      <w:r>
        <w:t>:”</w:t>
      </w:r>
    </w:p>
    <w:p w14:paraId="1A9B6BD3" w14:textId="6A69DB3A" w:rsidR="00BE458E" w:rsidRDefault="006E14E4" w:rsidP="006E14E4">
      <w:pPr>
        <w:pStyle w:val="Caption"/>
      </w:pPr>
      <w:bookmarkStart w:id="203" w:name="_Toc132739711"/>
      <w:r>
        <w:lastRenderedPageBreak/>
        <w:t xml:space="preserve">Figure </w:t>
      </w:r>
      <w:fldSimple w:instr=" SEQ Figure \* ARABIC ">
        <w:r>
          <w:rPr>
            <w:noProof/>
          </w:rPr>
          <w:t>2</w:t>
        </w:r>
      </w:fldSimple>
      <w:r>
        <w:t xml:space="preserve"> – Example of Concordance</w:t>
      </w:r>
      <w:r>
        <w:rPr>
          <w:noProof/>
        </w:rPr>
        <w:drawing>
          <wp:inline distT="0" distB="0" distL="0" distR="0" wp14:anchorId="21E9CE3A" wp14:editId="58A606BA">
            <wp:extent cx="5943600" cy="4330700"/>
            <wp:effectExtent l="0" t="0" r="0" b="0"/>
            <wp:docPr id="26" name="Picture 2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943907" cy="4330924"/>
                    </a:xfrm>
                    <a:prstGeom prst="rect">
                      <a:avLst/>
                    </a:prstGeom>
                  </pic:spPr>
                </pic:pic>
              </a:graphicData>
            </a:graphic>
          </wp:inline>
        </w:drawing>
      </w:r>
      <w:bookmarkEnd w:id="203"/>
    </w:p>
    <w:p w14:paraId="197797DD" w14:textId="47AF95D7" w:rsidR="006E14E4" w:rsidRPr="00765598" w:rsidRDefault="006E14E4" w:rsidP="00694598">
      <w:pPr>
        <w:pStyle w:val="BodyTextFirstIndent"/>
      </w:pPr>
      <w:r>
        <w:t xml:space="preserve">One may note that there is a significant amount of context given to the annotator, who is told that the presence of a large </w:t>
      </w:r>
      <w:proofErr w:type="gramStart"/>
      <w:r>
        <w:t>number</w:t>
      </w:r>
      <w:proofErr w:type="gramEnd"/>
      <w:r>
        <w:t xml:space="preserve"> sequential marks the start of a new comment. Thus, the linguistic information between large numbers (generally) comprises one comment. The comment with the red word is taken to be the word’s immediate context.</w:t>
      </w:r>
    </w:p>
    <w:p w14:paraId="00E81BDC" w14:textId="5F95A194" w:rsidR="002668F0" w:rsidRDefault="002668F0" w:rsidP="0089067A">
      <w:pPr>
        <w:pStyle w:val="Heading2"/>
      </w:pPr>
      <w:bookmarkStart w:id="204" w:name="_Toc129865607"/>
      <w:bookmarkStart w:id="205" w:name="_Toc129866154"/>
      <w:bookmarkStart w:id="206" w:name="_Toc129874281"/>
      <w:bookmarkStart w:id="207" w:name="_Toc129884854"/>
      <w:bookmarkStart w:id="208" w:name="_Toc132752618"/>
      <w:r>
        <w:t>3.3 – Results and Analyses</w:t>
      </w:r>
      <w:bookmarkEnd w:id="204"/>
      <w:bookmarkEnd w:id="205"/>
      <w:bookmarkEnd w:id="206"/>
      <w:bookmarkEnd w:id="207"/>
      <w:bookmarkEnd w:id="208"/>
    </w:p>
    <w:p w14:paraId="4928943C" w14:textId="312163BA" w:rsidR="002668F0" w:rsidRDefault="002668F0" w:rsidP="00937DF1">
      <w:pPr>
        <w:pStyle w:val="Heading3"/>
      </w:pPr>
      <w:bookmarkStart w:id="209" w:name="_Toc129865608"/>
      <w:bookmarkStart w:id="210" w:name="_Toc129866155"/>
      <w:bookmarkStart w:id="211" w:name="_Toc129874282"/>
      <w:bookmarkStart w:id="212" w:name="_Toc129884855"/>
      <w:bookmarkStart w:id="213" w:name="_Toc132752619"/>
      <w:r>
        <w:t>3.3.1 – Interrater Agreement Quotient</w:t>
      </w:r>
      <w:bookmarkEnd w:id="209"/>
      <w:bookmarkEnd w:id="210"/>
      <w:bookmarkEnd w:id="211"/>
      <w:bookmarkEnd w:id="212"/>
      <w:bookmarkEnd w:id="213"/>
    </w:p>
    <w:p w14:paraId="026DC9C6" w14:textId="04DB4B3D" w:rsidR="00250CE4" w:rsidRDefault="00412571" w:rsidP="00694598">
      <w:pPr>
        <w:pStyle w:val="BodyTextFirstIndent"/>
      </w:pPr>
      <w:r>
        <w:t xml:space="preserve">The interrater agreement quotient </w:t>
      </w:r>
      <w:r w:rsidR="009D3748">
        <w:t xml:space="preserve">was </w:t>
      </w:r>
      <w:r>
        <w:t xml:space="preserve">calculated </w:t>
      </w:r>
      <w:r w:rsidR="009D3748">
        <w:t>using</w:t>
      </w:r>
      <w:r w:rsidR="00E23C4B">
        <w:t xml:space="preserve"> the metric</w:t>
      </w:r>
      <w:r w:rsidR="009D3748">
        <w:t xml:space="preserve"> Cohen’s Κ </w:t>
      </w:r>
      <w:r w:rsidR="00E23C4B">
        <w:t xml:space="preserve">, chosen instead of simple percent agreement to </w:t>
      </w:r>
      <w:r w:rsidR="0004084C">
        <w:t>consider</w:t>
      </w:r>
      <w:r w:rsidR="00E23C4B">
        <w:t xml:space="preserve"> individual </w:t>
      </w:r>
      <w:r w:rsidR="005A022F">
        <w:t>bias. It</w:t>
      </w:r>
      <w:r>
        <w:t xml:space="preserve"> is used in conjunction with the confusion matrix, detailed below, to guide the design and execution of annotation and data collection. </w:t>
      </w:r>
      <w:r w:rsidR="00250CE4">
        <w:t>The calculation for the interrater agreement quotient is thus:</w:t>
      </w:r>
    </w:p>
    <w:p w14:paraId="3969D818" w14:textId="77777777" w:rsidR="00F53330" w:rsidRPr="00694598" w:rsidRDefault="00250CE4" w:rsidP="00694598">
      <w:pPr>
        <w:pStyle w:val="BodyTextFirstIndent"/>
        <w:rPr>
          <w:rFonts w:eastAsiaTheme="minorEastAsia"/>
          <w:i/>
        </w:rPr>
      </w:pPr>
      <m:oMathPara>
        <m:oMath>
          <m:r>
            <w:rPr>
              <w:rFonts w:ascii="Cambria Math" w:hAnsi="Cambria Math"/>
            </w:rPr>
            <m:t xml:space="preserve">agreement= </m:t>
          </m:r>
          <m:f>
            <m:fPr>
              <m:ctrlPr>
                <w:rPr>
                  <w:rFonts w:ascii="Cambria Math" w:hAnsi="Cambria Math"/>
                  <w:i/>
                </w:rPr>
              </m:ctrlPr>
            </m:fPr>
            <m:num>
              <m:r>
                <w:rPr>
                  <w:rFonts w:ascii="Cambria Math" w:hAnsi="Cambria Math"/>
                </w:rPr>
                <m:t>observed-expected</m:t>
              </m:r>
            </m:num>
            <m:den>
              <m:r>
                <w:rPr>
                  <w:rFonts w:ascii="Cambria Math" w:hAnsi="Cambria Math"/>
                </w:rPr>
                <m:t>1-expected</m:t>
              </m:r>
            </m:den>
          </m:f>
        </m:oMath>
      </m:oMathPara>
    </w:p>
    <w:p w14:paraId="10BF830E" w14:textId="7B8B133E" w:rsidR="00343E3F" w:rsidRDefault="00343E3F" w:rsidP="00634F0A">
      <w:pPr>
        <w:pStyle w:val="Caption"/>
      </w:pPr>
      <w:bookmarkStart w:id="214" w:name="_Toc129874328"/>
      <w:bookmarkStart w:id="215" w:name="_Toc129884873"/>
      <w:r>
        <w:t xml:space="preserve">Equation </w:t>
      </w:r>
      <w:fldSimple w:instr=" SEQ Equation \* ARABIC ">
        <w:r w:rsidR="0046132D">
          <w:rPr>
            <w:noProof/>
          </w:rPr>
          <w:t>1</w:t>
        </w:r>
      </w:fldSimple>
      <w:r>
        <w:t xml:space="preserve"> – Interrater Agreement Quotient</w:t>
      </w:r>
      <w:bookmarkEnd w:id="214"/>
      <w:bookmarkEnd w:id="215"/>
    </w:p>
    <w:p w14:paraId="56C703E3" w14:textId="02339A9F" w:rsidR="00412571" w:rsidRPr="00F53330" w:rsidRDefault="00412571" w:rsidP="00694598">
      <w:pPr>
        <w:pStyle w:val="BodyTextFirstIndent"/>
        <w:rPr>
          <w:rFonts w:eastAsiaTheme="minorEastAsia"/>
        </w:rPr>
      </w:pPr>
      <w:r>
        <w:t>The interrater quotient for the tweaked Gaarder system was not very good, being only 0.2</w:t>
      </w:r>
      <w:r w:rsidR="00C76404">
        <w:t>3</w:t>
      </w:r>
      <w:r>
        <w:t>, barely meeting the requirement for “minimal” agreement, according to Stefanowitsch</w:t>
      </w:r>
      <w:r w:rsidR="00930D86">
        <w:t xml:space="preserve"> (</w:t>
      </w:r>
      <w:r w:rsidR="0087046A">
        <w:t xml:space="preserve">2021, </w:t>
      </w:r>
      <w:r w:rsidR="00930D86">
        <w:t>p.131)</w:t>
      </w:r>
      <w:r>
        <w:t xml:space="preserve">. </w:t>
      </w:r>
    </w:p>
    <w:p w14:paraId="18B47473" w14:textId="148679FD" w:rsidR="002668F0" w:rsidRDefault="002668F0" w:rsidP="00937DF1">
      <w:pPr>
        <w:pStyle w:val="Heading3"/>
      </w:pPr>
      <w:bookmarkStart w:id="216" w:name="_Toc129865609"/>
      <w:bookmarkStart w:id="217" w:name="_Toc129866156"/>
      <w:bookmarkStart w:id="218" w:name="_Toc129874283"/>
      <w:bookmarkStart w:id="219" w:name="_Toc129884856"/>
      <w:bookmarkStart w:id="220" w:name="_Toc132752620"/>
      <w:r>
        <w:t>3.3.2 – Confusion Matrix</w:t>
      </w:r>
      <w:bookmarkEnd w:id="216"/>
      <w:bookmarkEnd w:id="217"/>
      <w:bookmarkEnd w:id="218"/>
      <w:bookmarkEnd w:id="219"/>
      <w:bookmarkEnd w:id="220"/>
    </w:p>
    <w:p w14:paraId="5A25CBDD" w14:textId="4B704B41" w:rsidR="00343E3F" w:rsidRDefault="00412571" w:rsidP="00694598">
      <w:pPr>
        <w:pStyle w:val="BodyTextFirstIndent"/>
      </w:pPr>
      <w:r>
        <w:t>The causes of the lack of cohesion can be seen in the confusion matrix b</w:t>
      </w:r>
      <w:r w:rsidR="002668F0">
        <w:t>e</w:t>
      </w:r>
      <w:r w:rsidR="00D34AF9">
        <w:t>low</w:t>
      </w:r>
      <w:r w:rsidR="00BF3206">
        <w:t xml:space="preserve">, taken from the data shared between raters A and </w:t>
      </w:r>
      <w:r w:rsidR="0004084C">
        <w:t>D:</w:t>
      </w:r>
    </w:p>
    <w:p w14:paraId="2F4031FE" w14:textId="43A27D30" w:rsidR="00343E3F" w:rsidRPr="00343E3F" w:rsidRDefault="003F0732" w:rsidP="00634F0A">
      <w:pPr>
        <w:pStyle w:val="Caption"/>
        <w:rPr>
          <w:lang w:val="fr-FR"/>
        </w:rPr>
      </w:pPr>
      <w:bookmarkStart w:id="221" w:name="_Toc129874302"/>
      <w:bookmarkStart w:id="222" w:name="_Toc129884882"/>
      <w:r>
        <w:rPr>
          <w:noProof/>
        </w:rPr>
        <w:lastRenderedPageBreak/>
        <w:drawing>
          <wp:anchor distT="0" distB="0" distL="114300" distR="114300" simplePos="0" relativeHeight="251658240" behindDoc="0" locked="0" layoutInCell="1" allowOverlap="1" wp14:anchorId="74C4EB0B" wp14:editId="0F832426">
            <wp:simplePos x="0" y="0"/>
            <wp:positionH relativeFrom="column">
              <wp:posOffset>0</wp:posOffset>
            </wp:positionH>
            <wp:positionV relativeFrom="paragraph">
              <wp:posOffset>95834</wp:posOffset>
            </wp:positionV>
            <wp:extent cx="5943600" cy="2305050"/>
            <wp:effectExtent l="0" t="0" r="0" b="0"/>
            <wp:wrapSquare wrapText="bothSides"/>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943600" cy="2305050"/>
                    </a:xfrm>
                    <a:prstGeom prst="rect">
                      <a:avLst/>
                    </a:prstGeom>
                  </pic:spPr>
                </pic:pic>
              </a:graphicData>
            </a:graphic>
            <wp14:sizeRelH relativeFrom="margin">
              <wp14:pctWidth>0</wp14:pctWidth>
            </wp14:sizeRelH>
            <wp14:sizeRelV relativeFrom="margin">
              <wp14:pctHeight>0</wp14:pctHeight>
            </wp14:sizeRelV>
          </wp:anchor>
        </w:drawing>
      </w:r>
      <w:r w:rsidR="00343E3F" w:rsidRPr="00343E3F">
        <w:rPr>
          <w:lang w:val="fr-FR"/>
        </w:rPr>
        <w:t xml:space="preserve">Table </w:t>
      </w:r>
      <w:r w:rsidR="00343E3F">
        <w:fldChar w:fldCharType="begin"/>
      </w:r>
      <w:r w:rsidR="00343E3F" w:rsidRPr="00343E3F">
        <w:rPr>
          <w:lang w:val="fr-FR"/>
        </w:rPr>
        <w:instrText xml:space="preserve"> SEQ Table \* ARABIC </w:instrText>
      </w:r>
      <w:r w:rsidR="00343E3F">
        <w:fldChar w:fldCharType="separate"/>
      </w:r>
      <w:r w:rsidR="0046132D">
        <w:rPr>
          <w:noProof/>
          <w:lang w:val="fr-FR"/>
        </w:rPr>
        <w:t>4</w:t>
      </w:r>
      <w:r w:rsidR="00343E3F">
        <w:fldChar w:fldCharType="end"/>
      </w:r>
      <w:r w:rsidR="00343E3F" w:rsidRPr="00343E3F">
        <w:rPr>
          <w:lang w:val="fr-FR"/>
        </w:rPr>
        <w:t xml:space="preserve"> – Confusion Matrix (</w:t>
      </w:r>
      <w:proofErr w:type="spellStart"/>
      <w:r w:rsidR="00343E3F" w:rsidRPr="00343E3F">
        <w:rPr>
          <w:lang w:val="fr-FR"/>
        </w:rPr>
        <w:t>Replication</w:t>
      </w:r>
      <w:proofErr w:type="spellEnd"/>
      <w:r w:rsidR="00343E3F" w:rsidRPr="00343E3F">
        <w:rPr>
          <w:lang w:val="fr-FR"/>
        </w:rPr>
        <w:t xml:space="preserve"> </w:t>
      </w:r>
      <w:proofErr w:type="spellStart"/>
      <w:r w:rsidR="00343E3F" w:rsidRPr="00343E3F">
        <w:rPr>
          <w:lang w:val="fr-FR"/>
        </w:rPr>
        <w:t>Experiment</w:t>
      </w:r>
      <w:proofErr w:type="spellEnd"/>
      <w:r w:rsidR="00343E3F" w:rsidRPr="00343E3F">
        <w:rPr>
          <w:lang w:val="fr-FR"/>
        </w:rPr>
        <w:t>)</w:t>
      </w:r>
      <w:bookmarkEnd w:id="221"/>
      <w:bookmarkEnd w:id="222"/>
    </w:p>
    <w:p w14:paraId="67596587" w14:textId="369F74EE" w:rsidR="00CD301E" w:rsidRDefault="00CD301E" w:rsidP="00694598">
      <w:pPr>
        <w:pStyle w:val="BodyTextFirstIndent"/>
      </w:pPr>
      <w:r>
        <w:t>The following categories were omitted entirely from the confusion matrix because they were completely disused by both annotators:</w:t>
      </w:r>
    </w:p>
    <w:p w14:paraId="05BA2148" w14:textId="2B68934C" w:rsidR="00CD301E" w:rsidRDefault="00CD301E" w:rsidP="0075500A">
      <w:pPr>
        <w:pStyle w:val="ListParagraph"/>
        <w:numPr>
          <w:ilvl w:val="0"/>
          <w:numId w:val="15"/>
        </w:numPr>
      </w:pPr>
      <w:r>
        <w:t>Respect/Courtesy</w:t>
      </w:r>
    </w:p>
    <w:p w14:paraId="509B7397" w14:textId="7DD9D848" w:rsidR="00CD301E" w:rsidRDefault="00CD301E" w:rsidP="0075500A">
      <w:pPr>
        <w:pStyle w:val="ListParagraph"/>
        <w:numPr>
          <w:ilvl w:val="0"/>
          <w:numId w:val="15"/>
        </w:numPr>
      </w:pPr>
      <w:r>
        <w:t>Humility</w:t>
      </w:r>
    </w:p>
    <w:p w14:paraId="76AE36AD" w14:textId="364FF08C" w:rsidR="00CD301E" w:rsidRDefault="00CD301E" w:rsidP="0075500A">
      <w:pPr>
        <w:pStyle w:val="ListParagraph"/>
        <w:numPr>
          <w:ilvl w:val="0"/>
          <w:numId w:val="15"/>
        </w:numPr>
      </w:pPr>
      <w:r>
        <w:t>Strategic</w:t>
      </w:r>
    </w:p>
    <w:p w14:paraId="14748E5A" w14:textId="28E32EE3" w:rsidR="00CD301E" w:rsidRDefault="00CD301E" w:rsidP="0075500A">
      <w:pPr>
        <w:pStyle w:val="ListParagraph"/>
        <w:numPr>
          <w:ilvl w:val="0"/>
          <w:numId w:val="15"/>
        </w:numPr>
      </w:pPr>
      <w:r>
        <w:t>Euphemism</w:t>
      </w:r>
    </w:p>
    <w:p w14:paraId="5685BDC7" w14:textId="3FB62A5A" w:rsidR="00CD301E" w:rsidRDefault="00CD301E" w:rsidP="0075500A">
      <w:pPr>
        <w:pStyle w:val="ListParagraph"/>
        <w:numPr>
          <w:ilvl w:val="0"/>
          <w:numId w:val="15"/>
        </w:numPr>
      </w:pPr>
      <w:r>
        <w:t>Extravagance</w:t>
      </w:r>
    </w:p>
    <w:p w14:paraId="63CE6624" w14:textId="1318FF69" w:rsidR="00CD301E" w:rsidRDefault="00CD301E" w:rsidP="0075500A">
      <w:pPr>
        <w:pStyle w:val="ListParagraph"/>
        <w:numPr>
          <w:ilvl w:val="0"/>
          <w:numId w:val="15"/>
        </w:numPr>
      </w:pPr>
      <w:r>
        <w:t>Baby Talk</w:t>
      </w:r>
    </w:p>
    <w:p w14:paraId="208DBF59" w14:textId="6440081E" w:rsidR="00CD301E" w:rsidRDefault="00CD301E" w:rsidP="0075500A">
      <w:pPr>
        <w:pStyle w:val="ListParagraph"/>
        <w:numPr>
          <w:ilvl w:val="0"/>
          <w:numId w:val="15"/>
        </w:numPr>
      </w:pPr>
      <w:r>
        <w:t>Slang</w:t>
      </w:r>
    </w:p>
    <w:p w14:paraId="7E487BEE" w14:textId="795D4740" w:rsidR="00412571" w:rsidRDefault="007F3C6A" w:rsidP="00694598">
      <w:pPr>
        <w:pStyle w:val="BodyTextFirstIndent"/>
      </w:pPr>
      <w:r>
        <w:t xml:space="preserve">The cells represent the tally of responses where Rater A gave X and Rater </w:t>
      </w:r>
      <w:r w:rsidR="00BF3206">
        <w:t>D</w:t>
      </w:r>
      <w:r>
        <w:t xml:space="preserve"> gave Y. For example, the cell Negative, Depreciation = 13 signifies that</w:t>
      </w:r>
      <w:r w:rsidR="008B0770">
        <w:t xml:space="preserve"> there were thirteen instances for which Rater A answered Negative and Rater </w:t>
      </w:r>
      <w:r w:rsidR="00BF3206">
        <w:t>D</w:t>
      </w:r>
      <w:r w:rsidR="008B0770">
        <w:t xml:space="preserve"> answered Depreciation. The ideal case would be that only the cells on the diagonal, where the two raters agree, would be filled, as all tallies that fall outside the diagonal indicate that the raters did not agree.</w:t>
      </w:r>
    </w:p>
    <w:p w14:paraId="74419D36" w14:textId="6A738D0B" w:rsidR="00F171B7" w:rsidRDefault="00F171B7" w:rsidP="0089067A">
      <w:pPr>
        <w:pStyle w:val="Heading2"/>
      </w:pPr>
      <w:bookmarkStart w:id="223" w:name="_Toc129865610"/>
      <w:bookmarkStart w:id="224" w:name="_Toc129866157"/>
      <w:bookmarkStart w:id="225" w:name="_Toc129874284"/>
      <w:bookmarkStart w:id="226" w:name="_Toc129884857"/>
      <w:bookmarkStart w:id="227" w:name="_Toc132752621"/>
      <w:r>
        <w:t>3.4 – Discussion and Conclusions</w:t>
      </w:r>
      <w:bookmarkEnd w:id="223"/>
      <w:bookmarkEnd w:id="224"/>
      <w:bookmarkEnd w:id="225"/>
      <w:bookmarkEnd w:id="226"/>
      <w:bookmarkEnd w:id="227"/>
    </w:p>
    <w:p w14:paraId="3BDD50B2" w14:textId="5B3500C4" w:rsidR="008B0770" w:rsidRDefault="008B0770" w:rsidP="00694598">
      <w:pPr>
        <w:pStyle w:val="BodyTextFirstIndent"/>
      </w:pPr>
      <w:r>
        <w:t xml:space="preserve">The first cells to notice are the two large agreements on the diagonal, that of Decrease and that of Depreciation. These suggest that the two raters had a </w:t>
      </w:r>
      <w:r w:rsidR="0004084C">
        <w:t>clear</w:t>
      </w:r>
      <w:r>
        <w:t xml:space="preserve"> idea of these two categories and that they largely agreed on this idea, implying that either the categories </w:t>
      </w:r>
      <w:r w:rsidR="00E17592">
        <w:t>reflect clear semantic differences represented in the data</w:t>
      </w:r>
      <w:r>
        <w:t xml:space="preserve"> or that the instructional materials were quite clear in their articulation</w:t>
      </w:r>
      <w:r w:rsidR="00E17592">
        <w:t>, or both</w:t>
      </w:r>
      <w:r>
        <w:t>.</w:t>
      </w:r>
    </w:p>
    <w:p w14:paraId="64D0A688" w14:textId="77777777" w:rsidR="00F74C82" w:rsidRDefault="008B0770" w:rsidP="00694598">
      <w:pPr>
        <w:pStyle w:val="BodyTextFirstIndent"/>
      </w:pPr>
      <w:r>
        <w:t xml:space="preserve">The first off-diagonal cell is the most bizarre. </w:t>
      </w:r>
      <w:r w:rsidR="0089067A">
        <w:t>One of the two</w:t>
      </w:r>
      <w:r>
        <w:t xml:space="preserve"> raters got confused during annotation and swapped Increase with Decrease or vice versa, leading to a systemic confusion between two diametrically opposed categories and contradictory annotation 13 times.</w:t>
      </w:r>
      <w:r w:rsidR="003C00CC">
        <w:t xml:space="preserve"> This systemic error was probably a direct result of both the unwieldiness of the original list’s categorical structure and the overly elaborate coding system devised for quicker annotation.</w:t>
      </w:r>
      <w:r>
        <w:t xml:space="preserve"> </w:t>
      </w:r>
    </w:p>
    <w:p w14:paraId="66AE689D" w14:textId="77777777" w:rsidR="0003103B" w:rsidRDefault="00F74C82" w:rsidP="00694598">
      <w:pPr>
        <w:pStyle w:val="BodyTextFirstIndent"/>
      </w:pPr>
      <w:r>
        <w:t>T</w:t>
      </w:r>
      <w:r w:rsidR="003C00CC">
        <w:t>wo</w:t>
      </w:r>
      <w:r>
        <w:t xml:space="preserve"> additional</w:t>
      </w:r>
      <w:r w:rsidR="003C00CC">
        <w:t xml:space="preserve"> off-diagonal cells are of note, implying a significant overlap: that between Negative and Depreciation and between Increase and Emphasis. While much of this can be attributed to a cultural conflation between the two concepts, it is believed that a not insignificant portion of the confusion was due to the abovementioned structural issues with the original category list</w:t>
      </w:r>
      <w:r w:rsidR="00967AB5">
        <w:t xml:space="preserve"> or that the semantics of the Negative and Depreciation categories overlap so much that they are indistinguishable to the </w:t>
      </w:r>
      <w:commentRangeStart w:id="228"/>
      <w:commentRangeStart w:id="229"/>
      <w:commentRangeStart w:id="230"/>
      <w:commentRangeStart w:id="231"/>
      <w:r w:rsidR="00967AB5">
        <w:t>annotators</w:t>
      </w:r>
      <w:commentRangeEnd w:id="228"/>
      <w:r w:rsidR="00F36954">
        <w:rPr>
          <w:rStyle w:val="CommentReference"/>
        </w:rPr>
        <w:commentReference w:id="228"/>
      </w:r>
      <w:commentRangeEnd w:id="229"/>
      <w:r w:rsidR="00BF3206">
        <w:rPr>
          <w:rStyle w:val="CommentReference"/>
        </w:rPr>
        <w:commentReference w:id="229"/>
      </w:r>
      <w:commentRangeEnd w:id="230"/>
      <w:r w:rsidR="009C0430">
        <w:rPr>
          <w:rStyle w:val="CommentReference"/>
        </w:rPr>
        <w:commentReference w:id="230"/>
      </w:r>
      <w:commentRangeEnd w:id="231"/>
      <w:r w:rsidR="002143FD">
        <w:rPr>
          <w:rStyle w:val="CommentReference"/>
        </w:rPr>
        <w:commentReference w:id="231"/>
      </w:r>
      <w:r w:rsidR="003C00CC">
        <w:t xml:space="preserve">. </w:t>
      </w:r>
    </w:p>
    <w:p w14:paraId="4E562EC3" w14:textId="2A09C292" w:rsidR="00BE458E" w:rsidRDefault="002143FD" w:rsidP="00694598">
      <w:pPr>
        <w:pStyle w:val="BodyTextFirstIndent"/>
      </w:pPr>
      <w:r>
        <w:t>Overall, Gaarder’s</w:t>
      </w:r>
      <w:r w:rsidR="0003103B">
        <w:t xml:space="preserve"> semantic categories appear to be too specific and inefficiently structured for annotators not linguistically educated to grasp and use easily and efficiently, with many distinctions being lost on the </w:t>
      </w:r>
      <w:proofErr w:type="gramStart"/>
      <w:r w:rsidR="0003103B">
        <w:lastRenderedPageBreak/>
        <w:t>general public</w:t>
      </w:r>
      <w:proofErr w:type="gramEnd"/>
      <w:r w:rsidR="0003103B">
        <w:t xml:space="preserve"> and sometimes confusing even to those with a linguistic education.</w:t>
      </w:r>
      <w:r>
        <w:t xml:space="preserve"> These criticisms consequently called for the restructuring of the overall scheme into a more symmetrical and systematic framework with fewer, broader categories through the rebranding, elimination, merging, and rearranging of Gaarder’s functions into something new.</w:t>
      </w:r>
    </w:p>
    <w:p w14:paraId="4DEB392F" w14:textId="779EAECF" w:rsidR="008B0770" w:rsidRDefault="00BE458E" w:rsidP="00BE458E">
      <w:pPr>
        <w:spacing w:line="259" w:lineRule="auto"/>
        <w:ind w:firstLine="0"/>
      </w:pPr>
      <w:r>
        <w:br w:type="page"/>
      </w:r>
    </w:p>
    <w:p w14:paraId="299B657A" w14:textId="5101D470" w:rsidR="00F171B7" w:rsidRDefault="0095457D" w:rsidP="00F171B7">
      <w:pPr>
        <w:pStyle w:val="Heading1"/>
      </w:pPr>
      <w:bookmarkStart w:id="232" w:name="_Toc129865611"/>
      <w:bookmarkStart w:id="233" w:name="_Toc129866158"/>
      <w:bookmarkStart w:id="234" w:name="_Toc129874285"/>
      <w:bookmarkStart w:id="235" w:name="_Toc129884858"/>
      <w:bookmarkStart w:id="236" w:name="_Toc132752622"/>
      <w:r>
        <w:lastRenderedPageBreak/>
        <w:t>4</w:t>
      </w:r>
      <w:r w:rsidR="00F171B7" w:rsidRPr="002F616E">
        <w:t xml:space="preserve"> – </w:t>
      </w:r>
      <w:r w:rsidR="00247B4D">
        <w:t>Part</w:t>
      </w:r>
      <w:r w:rsidR="00F171B7" w:rsidRPr="002F616E">
        <w:t xml:space="preserve"> I</w:t>
      </w:r>
      <w:r w:rsidR="00791E30">
        <w:t>II</w:t>
      </w:r>
      <w:r w:rsidR="00F171B7">
        <w:t xml:space="preserve">: </w:t>
      </w:r>
      <w:r w:rsidR="00F171B7" w:rsidRPr="002F616E">
        <w:t xml:space="preserve">Experiment </w:t>
      </w:r>
      <w:r w:rsidR="00247B4D">
        <w:t>with Revised Categories</w:t>
      </w:r>
      <w:bookmarkEnd w:id="232"/>
      <w:bookmarkEnd w:id="233"/>
      <w:bookmarkEnd w:id="234"/>
      <w:bookmarkEnd w:id="235"/>
      <w:bookmarkEnd w:id="236"/>
    </w:p>
    <w:p w14:paraId="4990BDE1" w14:textId="0D2F4916" w:rsidR="00F171B7" w:rsidRDefault="0095457D" w:rsidP="0089067A">
      <w:pPr>
        <w:pStyle w:val="Heading2"/>
      </w:pPr>
      <w:bookmarkStart w:id="237" w:name="_Toc129865612"/>
      <w:bookmarkStart w:id="238" w:name="_Toc129866159"/>
      <w:bookmarkStart w:id="239" w:name="_Toc129874286"/>
      <w:bookmarkStart w:id="240" w:name="_Toc129884859"/>
      <w:bookmarkStart w:id="241" w:name="_Toc132752623"/>
      <w:r>
        <w:t>4</w:t>
      </w:r>
      <w:r w:rsidR="00F171B7">
        <w:t xml:space="preserve">.1 – </w:t>
      </w:r>
      <w:bookmarkEnd w:id="237"/>
      <w:r w:rsidR="00E54D61">
        <w:t>Creating Final Categories</w:t>
      </w:r>
      <w:bookmarkEnd w:id="238"/>
      <w:bookmarkEnd w:id="239"/>
      <w:bookmarkEnd w:id="240"/>
      <w:bookmarkEnd w:id="241"/>
    </w:p>
    <w:p w14:paraId="4427FDB2" w14:textId="6C639357" w:rsidR="00AA4E1E" w:rsidRDefault="00F6146F" w:rsidP="00694598">
      <w:pPr>
        <w:pStyle w:val="BodyTextFirstIndent"/>
      </w:pPr>
      <w:r w:rsidRPr="00F6146F">
        <w:t>As one could see from the d</w:t>
      </w:r>
      <w:r w:rsidR="00FF528E">
        <w:t>iscussion of the results and data</w:t>
      </w:r>
      <w:r w:rsidR="002E275C">
        <w:t xml:space="preserve"> above</w:t>
      </w:r>
      <w:r w:rsidR="00FF528E">
        <w:t xml:space="preserve"> (</w:t>
      </w:r>
      <w:r w:rsidR="00FF528E" w:rsidRPr="00FF528E">
        <w:t>Section 3.4</w:t>
      </w:r>
      <w:r w:rsidR="00FF528E">
        <w:t>)</w:t>
      </w:r>
      <w:r w:rsidRPr="00F6146F">
        <w:t>, the interior arrangement of the old categories made usage difficult</w:t>
      </w:r>
      <w:r w:rsidR="00AA4E1E">
        <w:t>, indicating that structural changes were needed.</w:t>
      </w:r>
      <w:r w:rsidR="00815D34">
        <w:t xml:space="preserve"> Exactly what the categories should be was subject to much deliberation. As </w:t>
      </w:r>
      <w:proofErr w:type="spellStart"/>
      <w:r w:rsidR="00815D34">
        <w:t>Jurafsky</w:t>
      </w:r>
      <w:proofErr w:type="spellEnd"/>
      <w:r w:rsidR="00815D34">
        <w:t xml:space="preserve"> notes, there is a wide variety of roles and functions filled by the diminutive alone </w:t>
      </w:r>
      <w:sdt>
        <w:sdtPr>
          <w:id w:val="-1271309623"/>
          <w:citation/>
        </w:sdtPr>
        <w:sdtContent>
          <w:r w:rsidR="00815D34">
            <w:fldChar w:fldCharType="begin"/>
          </w:r>
          <w:r w:rsidR="00815D34">
            <w:instrText xml:space="preserve"> CITATION Jur96 \l 1033 </w:instrText>
          </w:r>
          <w:r w:rsidR="00815D34">
            <w:fldChar w:fldCharType="separate"/>
          </w:r>
          <w:r w:rsidR="00815D34">
            <w:rPr>
              <w:noProof/>
            </w:rPr>
            <w:t>(Jurafsky, 1996)</w:t>
          </w:r>
          <w:r w:rsidR="00815D34">
            <w:fldChar w:fldCharType="end"/>
          </w:r>
        </w:sdtContent>
      </w:sdt>
      <w:r w:rsidR="00815D34">
        <w:t>, let alone the augmentative.</w:t>
      </w:r>
      <w:r w:rsidR="00AA4E1E">
        <w:t xml:space="preserve"> </w:t>
      </w:r>
      <w:r w:rsidR="00815D34">
        <w:t xml:space="preserve">This wide variety was simplified slightly by the above data, which gave a roadmap for what to do to establish the new categories. </w:t>
      </w:r>
      <w:r w:rsidR="00AA4E1E">
        <w:t xml:space="preserve">Seldom-used categories were to be eliminated or folded into other categories, resulting in broader categories that would need new names and descriptions. These new, broader categories could be arranged according to a series of </w:t>
      </w:r>
      <w:r w:rsidR="00931E63">
        <w:t xml:space="preserve">functional </w:t>
      </w:r>
      <w:r w:rsidR="00AA4E1E">
        <w:t xml:space="preserve">axes, namely </w:t>
      </w:r>
      <w:r w:rsidR="006E1469">
        <w:rPr>
          <w:u w:val="single"/>
        </w:rPr>
        <w:t>M</w:t>
      </w:r>
      <w:r w:rsidR="006E1469" w:rsidRPr="006E1469">
        <w:rPr>
          <w:u w:val="single"/>
        </w:rPr>
        <w:t>agnitude</w:t>
      </w:r>
      <w:r w:rsidR="00AA4E1E" w:rsidRPr="00AA4E1E">
        <w:t xml:space="preserve">, </w:t>
      </w:r>
      <w:r w:rsidR="006E1469">
        <w:rPr>
          <w:u w:val="single"/>
        </w:rPr>
        <w:t>Emphasis</w:t>
      </w:r>
      <w:r w:rsidR="00AA4E1E" w:rsidRPr="00AA4E1E">
        <w:t xml:space="preserve">, </w:t>
      </w:r>
      <w:r w:rsidR="00931E63">
        <w:rPr>
          <w:u w:val="single"/>
        </w:rPr>
        <w:t>Affinity</w:t>
      </w:r>
      <w:r w:rsidR="00AA4E1E" w:rsidRPr="00AA4E1E">
        <w:t xml:space="preserve">, and </w:t>
      </w:r>
      <w:r w:rsidR="006E1469">
        <w:rPr>
          <w:u w:val="single"/>
        </w:rPr>
        <w:t>R</w:t>
      </w:r>
      <w:r w:rsidR="00AA4E1E" w:rsidRPr="006E1469">
        <w:rPr>
          <w:u w:val="single"/>
        </w:rPr>
        <w:t>everence</w:t>
      </w:r>
      <w:r w:rsidR="00AA4E1E" w:rsidRPr="00AA4E1E">
        <w:t>.</w:t>
      </w:r>
    </w:p>
    <w:p w14:paraId="46ACD2F4" w14:textId="1D17843B" w:rsidR="00931E63" w:rsidRDefault="006E1469" w:rsidP="00694598">
      <w:pPr>
        <w:pStyle w:val="BodyTextFirstIndent"/>
      </w:pPr>
      <w:r w:rsidRPr="006E1469">
        <w:rPr>
          <w:u w:val="single"/>
        </w:rPr>
        <w:t>Magnitude</w:t>
      </w:r>
      <w:r w:rsidR="00CD4B6A">
        <w:t xml:space="preserve"> would be the </w:t>
      </w:r>
      <w:r w:rsidR="005F444B">
        <w:t xml:space="preserve">functional </w:t>
      </w:r>
      <w:r w:rsidR="00CD4B6A">
        <w:t xml:space="preserve">axis concerned with the physical </w:t>
      </w:r>
      <w:r>
        <w:t xml:space="preserve">or abstract modification of size of the concerned noun/adjective. </w:t>
      </w:r>
      <w:r w:rsidR="00931E63" w:rsidRPr="006E1469">
        <w:t xml:space="preserve">Because the role of the augmentative or diminutive is almost always as expected (i.e., augmentatives almost always increase physical or abstract size whereas diminutives do the opposite), it was deemed unnecessary to make two opposing categories for </w:t>
      </w:r>
      <w:r w:rsidR="005F444B">
        <w:t>this functional axis</w:t>
      </w:r>
      <w:r w:rsidR="00931E63" w:rsidRPr="00931E63">
        <w:t>.</w:t>
      </w:r>
      <w:r w:rsidR="00931E63">
        <w:t xml:space="preserve"> </w:t>
      </w:r>
    </w:p>
    <w:p w14:paraId="14C491AB" w14:textId="1018C6CB" w:rsidR="00931E63" w:rsidRDefault="006E1469" w:rsidP="00694598">
      <w:pPr>
        <w:pStyle w:val="BodyTextFirstIndent"/>
      </w:pPr>
      <w:r>
        <w:rPr>
          <w:u w:val="single"/>
        </w:rPr>
        <w:t>Emphasis</w:t>
      </w:r>
      <w:r>
        <w:t xml:space="preserve"> would </w:t>
      </w:r>
      <w:r w:rsidR="00931E63">
        <w:t xml:space="preserve">be concerned with denotationally and connotationally adding or subtracting intensity to the modified noun/adjective, but also, secondarily, highlighting the word within the discourse. </w:t>
      </w:r>
      <w:r w:rsidR="005F444B" w:rsidRPr="005F444B">
        <w:rPr>
          <w:u w:val="single"/>
        </w:rPr>
        <w:t>Emphasis</w:t>
      </w:r>
      <w:r w:rsidR="005F444B" w:rsidRPr="005F444B">
        <w:t xml:space="preserve"> was clearly </w:t>
      </w:r>
      <w:r w:rsidR="005F444B">
        <w:t xml:space="preserve">meant </w:t>
      </w:r>
      <w:r w:rsidR="005F444B" w:rsidRPr="005F444B">
        <w:t>to be a</w:t>
      </w:r>
      <w:r w:rsidR="005F444B">
        <w:t xml:space="preserve"> functional</w:t>
      </w:r>
      <w:r w:rsidR="005F444B" w:rsidRPr="005F444B">
        <w:t xml:space="preserve"> axis from the beginning. </w:t>
      </w:r>
      <w:r w:rsidR="005F444B" w:rsidRPr="005F444B">
        <w:rPr>
          <w:i/>
          <w:iCs/>
        </w:rPr>
        <w:t>Intensification</w:t>
      </w:r>
      <w:r w:rsidR="005F444B" w:rsidRPr="005F444B">
        <w:t xml:space="preserve"> comprised a disproportionate fraction of </w:t>
      </w:r>
      <w:r w:rsidR="005F444B">
        <w:t>all datasets</w:t>
      </w:r>
      <w:r w:rsidR="005F444B" w:rsidRPr="005F444B">
        <w:t xml:space="preserve">, usually used in an emphatic manner, </w:t>
      </w:r>
      <w:r w:rsidR="0004084C" w:rsidRPr="005F444B">
        <w:t>to</w:t>
      </w:r>
      <w:r w:rsidR="005F444B" w:rsidRPr="005F444B">
        <w:t xml:space="preserve"> grab attention during discourse. In the new categorization model, this function has been renamed Accentuation. It would stand to reason, then, that an opposite function, a deemphasizer, would be necessary to balance out this axis of categories. This new category was branded Minimization, </w:t>
      </w:r>
      <w:r w:rsidR="0004084C" w:rsidRPr="005F444B">
        <w:t>to</w:t>
      </w:r>
      <w:r w:rsidR="005F444B" w:rsidRPr="005F444B">
        <w:t xml:space="preserve"> represent the diversion of attention away, either from taboo or </w:t>
      </w:r>
      <w:r w:rsidR="005F444B" w:rsidRPr="005F444B">
        <w:rPr>
          <w:i/>
          <w:iCs/>
        </w:rPr>
        <w:t>Humility</w:t>
      </w:r>
      <w:r w:rsidR="005F444B" w:rsidRPr="005F444B">
        <w:t xml:space="preserve">. </w:t>
      </w:r>
    </w:p>
    <w:p w14:paraId="48C41137" w14:textId="77777777" w:rsidR="00931E63" w:rsidRDefault="00931E63" w:rsidP="00694598">
      <w:pPr>
        <w:pStyle w:val="BodyTextFirstIndent"/>
      </w:pPr>
      <w:r>
        <w:t xml:space="preserve">While the above two axes would be more object-oriented, the following two would be more </w:t>
      </w:r>
      <w:proofErr w:type="gramStart"/>
      <w:r>
        <w:t>interlocutor-oriented</w:t>
      </w:r>
      <w:proofErr w:type="gramEnd"/>
      <w:r>
        <w:t>.</w:t>
      </w:r>
    </w:p>
    <w:p w14:paraId="7B0CA82B" w14:textId="7CE82E95" w:rsidR="00931E63" w:rsidRDefault="00931E63" w:rsidP="00694598">
      <w:pPr>
        <w:pStyle w:val="BodyTextFirstIndent"/>
      </w:pPr>
      <w:r>
        <w:rPr>
          <w:u w:val="single"/>
        </w:rPr>
        <w:t>Affinity</w:t>
      </w:r>
      <w:r>
        <w:t xml:space="preserve"> would concern itself with the interlocutor’s attitudes of affinity or disaffinity towards the given object/adjective.</w:t>
      </w:r>
      <w:r w:rsidR="005F444B">
        <w:t xml:space="preserve"> </w:t>
      </w:r>
      <w:r w:rsidR="005F444B" w:rsidRPr="005F444B">
        <w:t>Th</w:t>
      </w:r>
      <w:r w:rsidR="005F444B">
        <w:t>is</w:t>
      </w:r>
      <w:r w:rsidR="005F444B" w:rsidRPr="005F444B">
        <w:t xml:space="preserve"> axis</w:t>
      </w:r>
      <w:r w:rsidR="005F444B">
        <w:t xml:space="preserve"> </w:t>
      </w:r>
      <w:r w:rsidR="005F444B" w:rsidRPr="005F444B">
        <w:t xml:space="preserve">was already laid out by the seminal study, </w:t>
      </w:r>
      <w:r w:rsidR="005F444B">
        <w:t>which featured a difference between</w:t>
      </w:r>
      <w:r w:rsidR="005F444B" w:rsidRPr="005F444B">
        <w:t xml:space="preserve"> </w:t>
      </w:r>
      <w:r w:rsidR="005F444B" w:rsidRPr="005F444B">
        <w:rPr>
          <w:i/>
          <w:iCs/>
        </w:rPr>
        <w:t xml:space="preserve">Appreciation </w:t>
      </w:r>
      <w:r w:rsidR="005F444B" w:rsidRPr="005F444B">
        <w:t xml:space="preserve">and </w:t>
      </w:r>
      <w:r w:rsidR="005F444B" w:rsidRPr="005F444B">
        <w:rPr>
          <w:i/>
          <w:iCs/>
        </w:rPr>
        <w:t>Depreciation</w:t>
      </w:r>
      <w:r w:rsidR="005F444B" w:rsidRPr="005F444B">
        <w:t>, now Affection and Dislike, respectively.</w:t>
      </w:r>
    </w:p>
    <w:p w14:paraId="5A253163" w14:textId="22923656" w:rsidR="006E1469" w:rsidRPr="00931E63" w:rsidRDefault="00931E63" w:rsidP="00694598">
      <w:pPr>
        <w:pStyle w:val="BodyTextFirstIndent"/>
      </w:pPr>
      <w:r w:rsidRPr="00931E63">
        <w:rPr>
          <w:u w:val="single"/>
        </w:rPr>
        <w:t>Reverence</w:t>
      </w:r>
      <w:r>
        <w:t xml:space="preserve"> would be concerned with the interlocutor’s attitudes of reverence or irreverence. Its existence was made </w:t>
      </w:r>
      <w:r w:rsidRPr="00931E63">
        <w:t xml:space="preserve">necessary because of the prevalence of </w:t>
      </w:r>
      <w:r w:rsidRPr="00931E63">
        <w:rPr>
          <w:i/>
          <w:iCs/>
        </w:rPr>
        <w:t>Condescending Superiority</w:t>
      </w:r>
      <w:r>
        <w:t xml:space="preserve"> in all annotators’ datasets</w:t>
      </w:r>
      <w:r w:rsidRPr="00931E63">
        <w:t>. This category, now</w:t>
      </w:r>
      <w:r>
        <w:t xml:space="preserve"> rebranded </w:t>
      </w:r>
      <w:r w:rsidRPr="00931E63">
        <w:t xml:space="preserve">Contempt, conveyed a certain </w:t>
      </w:r>
      <w:r w:rsidRPr="00650372">
        <w:rPr>
          <w:b/>
          <w:bCs/>
        </w:rPr>
        <w:t>lack</w:t>
      </w:r>
      <w:r w:rsidRPr="00931E63">
        <w:t xml:space="preserve"> of respect that contrasted with </w:t>
      </w:r>
      <w:r w:rsidRPr="00931E63">
        <w:rPr>
          <w:i/>
          <w:iCs/>
        </w:rPr>
        <w:t>Respect/Courtesy</w:t>
      </w:r>
      <w:r w:rsidRPr="00931E63">
        <w:t>, now Respect,</w:t>
      </w:r>
      <w:r w:rsidRPr="00931E63">
        <w:rPr>
          <w:i/>
          <w:iCs/>
        </w:rPr>
        <w:t xml:space="preserve"> </w:t>
      </w:r>
      <w:r w:rsidRPr="00931E63">
        <w:t xml:space="preserve">quite nicely. The seldom-used related terms </w:t>
      </w:r>
      <w:r w:rsidRPr="00931E63">
        <w:rPr>
          <w:i/>
          <w:iCs/>
        </w:rPr>
        <w:t>Impertinent Familiarity</w:t>
      </w:r>
      <w:r w:rsidRPr="00931E63">
        <w:t xml:space="preserve"> and </w:t>
      </w:r>
      <w:r w:rsidRPr="00931E63">
        <w:rPr>
          <w:i/>
          <w:iCs/>
        </w:rPr>
        <w:t>Sympathy/Empathy</w:t>
      </w:r>
      <w:r w:rsidRPr="00931E63">
        <w:t xml:space="preserve"> could </w:t>
      </w:r>
      <w:r>
        <w:t xml:space="preserve">then </w:t>
      </w:r>
      <w:r w:rsidRPr="00931E63">
        <w:t xml:space="preserve">be folded into the newly minted Contempt category and </w:t>
      </w:r>
      <w:r>
        <w:t xml:space="preserve">then secondarily </w:t>
      </w:r>
      <w:r w:rsidRPr="00931E63">
        <w:t>split into the new Respect, Minimization, and Affection categories, respectively.</w:t>
      </w:r>
    </w:p>
    <w:p w14:paraId="302A1D57" w14:textId="1DA52DB1" w:rsidR="00DF15D4" w:rsidRDefault="00F6146F" w:rsidP="00694598">
      <w:pPr>
        <w:pStyle w:val="BodyTextFirstIndent"/>
      </w:pPr>
      <w:r w:rsidRPr="00F6146F">
        <w:t xml:space="preserve">This left a handful of categorizations without assignments. </w:t>
      </w:r>
      <w:r w:rsidRPr="00F6146F">
        <w:rPr>
          <w:i/>
          <w:iCs/>
        </w:rPr>
        <w:t>Baby talk</w:t>
      </w:r>
      <w:r w:rsidRPr="00F6146F">
        <w:t xml:space="preserve"> and </w:t>
      </w:r>
      <w:r w:rsidRPr="00F6146F">
        <w:rPr>
          <w:i/>
          <w:iCs/>
        </w:rPr>
        <w:t>Slang</w:t>
      </w:r>
      <w:r w:rsidRPr="00F6146F">
        <w:t xml:space="preserve"> were never really used and did not fit into the new framework. </w:t>
      </w:r>
      <w:r w:rsidRPr="00F6146F">
        <w:rPr>
          <w:i/>
          <w:iCs/>
        </w:rPr>
        <w:t>Slang</w:t>
      </w:r>
      <w:r w:rsidRPr="00F6146F">
        <w:t xml:space="preserve"> itself was never really defined in the seminal study</w:t>
      </w:r>
      <w:r w:rsidR="00650372">
        <w:t>, used as a catch-all term for anything the author could not explain</w:t>
      </w:r>
      <w:r w:rsidRPr="00F6146F">
        <w:t xml:space="preserve">, and </w:t>
      </w:r>
      <w:r w:rsidR="00650372">
        <w:rPr>
          <w:i/>
          <w:iCs/>
        </w:rPr>
        <w:t>S</w:t>
      </w:r>
      <w:r w:rsidRPr="00F6146F">
        <w:rPr>
          <w:i/>
          <w:iCs/>
        </w:rPr>
        <w:t>trategic</w:t>
      </w:r>
      <w:r w:rsidRPr="00F6146F">
        <w:t xml:space="preserve"> was not used even once in the entire dataset. </w:t>
      </w:r>
      <w:r w:rsidRPr="00F6146F">
        <w:rPr>
          <w:i/>
          <w:iCs/>
        </w:rPr>
        <w:t>Extravagance</w:t>
      </w:r>
      <w:r w:rsidRPr="00F6146F">
        <w:t xml:space="preserve"> serves to call attention and emphasize something</w:t>
      </w:r>
      <w:r w:rsidR="00D81860">
        <w:t xml:space="preserve"> and was </w:t>
      </w:r>
      <w:r w:rsidR="00EB2664">
        <w:t>seldom used</w:t>
      </w:r>
      <w:r w:rsidRPr="00F6146F">
        <w:t>, so</w:t>
      </w:r>
      <w:r w:rsidR="00D81860">
        <w:t xml:space="preserve"> it</w:t>
      </w:r>
      <w:r w:rsidRPr="00F6146F">
        <w:t xml:space="preserve"> </w:t>
      </w:r>
      <w:r w:rsidR="00650372">
        <w:t>could</w:t>
      </w:r>
      <w:r w:rsidRPr="00F6146F">
        <w:t xml:space="preserve"> be folded</w:t>
      </w:r>
      <w:r w:rsidR="00D81860">
        <w:t xml:space="preserve"> neatly</w:t>
      </w:r>
      <w:r w:rsidRPr="00F6146F">
        <w:t xml:space="preserve"> into the new </w:t>
      </w:r>
      <w:r w:rsidRPr="00F6146F">
        <w:rPr>
          <w:u w:val="single"/>
        </w:rPr>
        <w:t>Accentuation</w:t>
      </w:r>
      <w:r w:rsidRPr="00F6146F">
        <w:t xml:space="preserve"> category</w:t>
      </w:r>
      <w:r w:rsidR="00650372">
        <w:t>.</w:t>
      </w:r>
    </w:p>
    <w:p w14:paraId="50D1424B" w14:textId="5F9C9592" w:rsidR="00F171B7" w:rsidRDefault="0095457D" w:rsidP="0089067A">
      <w:pPr>
        <w:pStyle w:val="Heading2"/>
      </w:pPr>
      <w:bookmarkStart w:id="242" w:name="_Toc129865614"/>
      <w:bookmarkStart w:id="243" w:name="_Toc129866160"/>
      <w:bookmarkStart w:id="244" w:name="_Toc129874287"/>
      <w:bookmarkStart w:id="245" w:name="_Toc129884860"/>
      <w:bookmarkStart w:id="246" w:name="_Toc132752624"/>
      <w:r>
        <w:t>4</w:t>
      </w:r>
      <w:r w:rsidR="00F171B7">
        <w:t>.2 – Materials and Methods</w:t>
      </w:r>
      <w:bookmarkEnd w:id="242"/>
      <w:bookmarkEnd w:id="243"/>
      <w:bookmarkEnd w:id="244"/>
      <w:bookmarkEnd w:id="245"/>
      <w:bookmarkEnd w:id="246"/>
    </w:p>
    <w:p w14:paraId="1522DC08" w14:textId="64B73254" w:rsidR="00F6146F" w:rsidRPr="00F6146F" w:rsidRDefault="00F6146F" w:rsidP="00937DF1">
      <w:pPr>
        <w:pStyle w:val="Heading3"/>
      </w:pPr>
      <w:bookmarkStart w:id="247" w:name="_Toc129865615"/>
      <w:bookmarkStart w:id="248" w:name="_Toc129866161"/>
      <w:bookmarkStart w:id="249" w:name="_Toc129874288"/>
      <w:bookmarkStart w:id="250" w:name="_Toc129884861"/>
      <w:bookmarkStart w:id="251" w:name="_Toc132752625"/>
      <w:r>
        <w:t>4.2.1 – Final Category List</w:t>
      </w:r>
      <w:bookmarkEnd w:id="247"/>
      <w:bookmarkEnd w:id="248"/>
      <w:bookmarkEnd w:id="249"/>
      <w:bookmarkEnd w:id="250"/>
      <w:bookmarkEnd w:id="251"/>
    </w:p>
    <w:p w14:paraId="02C8AF0D" w14:textId="739BA307" w:rsidR="00F6146F" w:rsidRDefault="00F6146F" w:rsidP="00F24485">
      <w:pPr>
        <w:pStyle w:val="BodyTextIndent"/>
      </w:pPr>
      <w:r>
        <w:t>Following the logic laid out in Section 4.1, the final list of categories was thus:</w:t>
      </w:r>
    </w:p>
    <w:p w14:paraId="67F028F0" w14:textId="77777777" w:rsidR="00F6146F" w:rsidRDefault="00F6146F" w:rsidP="00E54D61">
      <w:pPr>
        <w:pStyle w:val="Heading4"/>
      </w:pPr>
      <w:bookmarkStart w:id="252" w:name="_Toc129865616"/>
      <w:r>
        <w:t>Magnitude</w:t>
      </w:r>
      <w:bookmarkEnd w:id="252"/>
    </w:p>
    <w:p w14:paraId="035F6745" w14:textId="77777777" w:rsidR="00F6146F" w:rsidRPr="00117214" w:rsidRDefault="00F6146F" w:rsidP="00694598">
      <w:pPr>
        <w:pStyle w:val="BodyTextFirstIndent"/>
      </w:pPr>
      <w:r>
        <w:t xml:space="preserve">Modification to the physicality of the root word according to the nature of the ending itself. An </w:t>
      </w:r>
      <w:r w:rsidRPr="009E6DBE">
        <w:rPr>
          <w:i/>
          <w:iCs/>
        </w:rPr>
        <w:t>increase</w:t>
      </w:r>
      <w:r>
        <w:t xml:space="preserve">, usually </w:t>
      </w:r>
      <w:proofErr w:type="gramStart"/>
      <w:r>
        <w:t>of</w:t>
      </w:r>
      <w:proofErr w:type="gramEnd"/>
      <w:r>
        <w:t xml:space="preserve"> size, in the case of </w:t>
      </w:r>
      <w:r>
        <w:rPr>
          <w:u w:val="single"/>
        </w:rPr>
        <w:t>augmentatives</w:t>
      </w:r>
      <w:r>
        <w:t xml:space="preserve">; a </w:t>
      </w:r>
      <w:r>
        <w:rPr>
          <w:smallCaps/>
        </w:rPr>
        <w:t>biggening</w:t>
      </w:r>
      <w:r>
        <w:t xml:space="preserve">. A </w:t>
      </w:r>
      <w:r>
        <w:rPr>
          <w:i/>
          <w:iCs/>
        </w:rPr>
        <w:t>decrease</w:t>
      </w:r>
      <w:r>
        <w:t xml:space="preserve">, also typically of size, in the case of </w:t>
      </w:r>
      <w:r>
        <w:rPr>
          <w:u w:val="single"/>
        </w:rPr>
        <w:t>diminutives</w:t>
      </w:r>
      <w:r>
        <w:t xml:space="preserve">; a </w:t>
      </w:r>
      <w:r>
        <w:rPr>
          <w:smallCaps/>
        </w:rPr>
        <w:t>smallening</w:t>
      </w:r>
      <w:r>
        <w:t xml:space="preserve">. </w:t>
      </w:r>
      <w:r>
        <w:rPr>
          <w:smallCaps/>
        </w:rPr>
        <w:t>Magnification</w:t>
      </w:r>
      <w:r>
        <w:t xml:space="preserve"> can also, less commonly, concern quantity or duration.</w:t>
      </w:r>
    </w:p>
    <w:p w14:paraId="7E0971A4" w14:textId="77777777" w:rsidR="00F6146F" w:rsidRDefault="00F6146F" w:rsidP="00E54D61">
      <w:pPr>
        <w:pStyle w:val="Heading4"/>
      </w:pPr>
      <w:bookmarkStart w:id="253" w:name="_Toc129865617"/>
      <w:r>
        <w:lastRenderedPageBreak/>
        <w:t>Accentuation</w:t>
      </w:r>
      <w:bookmarkEnd w:id="253"/>
    </w:p>
    <w:p w14:paraId="4B59ADE4" w14:textId="77777777" w:rsidR="00F6146F" w:rsidRDefault="00F6146F" w:rsidP="00694598">
      <w:pPr>
        <w:pStyle w:val="BodyTextFirstIndent"/>
      </w:pPr>
      <w:r>
        <w:t xml:space="preserve">This function is to intensify the intrinsic quality of the root word, either for emphasis or for playful exaggeration. If used on </w:t>
      </w:r>
      <w:r w:rsidRPr="00FE31F0">
        <w:rPr>
          <w:i/>
          <w:iCs/>
        </w:rPr>
        <w:t>amigo</w:t>
      </w:r>
      <w:r>
        <w:t xml:space="preserve"> (friend), it might emphasize the strength of </w:t>
      </w:r>
      <w:proofErr w:type="gramStart"/>
      <w:r>
        <w:t>the friendship</w:t>
      </w:r>
      <w:proofErr w:type="gramEnd"/>
      <w:r>
        <w:t xml:space="preserve">. If it is used on  </w:t>
      </w:r>
      <w:r w:rsidRPr="007C54E7">
        <w:rPr>
          <w:i/>
        </w:rPr>
        <w:t>chocolate</w:t>
      </w:r>
      <w:r>
        <w:t xml:space="preserve">, it might highlight its chocolatiness. This option is often open for purely physical, purely abstract, and partially physical, partially abstract root words. If the </w:t>
      </w:r>
      <w:r>
        <w:rPr>
          <w:smallCaps/>
        </w:rPr>
        <w:t>modifications</w:t>
      </w:r>
      <w:r>
        <w:t xml:space="preserve"> exist to adjust the amplitude of the object or its abstract manifestation, </w:t>
      </w:r>
      <w:r>
        <w:rPr>
          <w:smallCaps/>
        </w:rPr>
        <w:t>accentuation</w:t>
      </w:r>
      <w:r>
        <w:t xml:space="preserve"> exists to make </w:t>
      </w:r>
      <w:proofErr w:type="gramStart"/>
      <w:r>
        <w:t>either more</w:t>
      </w:r>
      <w:proofErr w:type="gramEnd"/>
      <w:r>
        <w:t xml:space="preserve"> intense.</w:t>
      </w:r>
    </w:p>
    <w:p w14:paraId="4A70F3D8" w14:textId="77777777" w:rsidR="00F6146F" w:rsidRDefault="00F6146F" w:rsidP="00E54D61">
      <w:pPr>
        <w:pStyle w:val="Heading4"/>
      </w:pPr>
      <w:bookmarkStart w:id="254" w:name="_Toc129865618"/>
      <w:r>
        <w:t>Minimization</w:t>
      </w:r>
      <w:bookmarkEnd w:id="254"/>
    </w:p>
    <w:p w14:paraId="6A479483" w14:textId="77777777" w:rsidR="00F6146F" w:rsidRDefault="00F6146F" w:rsidP="00694598">
      <w:pPr>
        <w:pStyle w:val="BodyTextFirstIndent"/>
      </w:pPr>
      <w:r>
        <w:t xml:space="preserve">This function is to soften the intrinsic quality of the root word, often to distance or to euphemize. If used on </w:t>
      </w:r>
      <w:r w:rsidRPr="00930D86">
        <w:rPr>
          <w:i/>
          <w:iCs/>
        </w:rPr>
        <w:t>amigo</w:t>
      </w:r>
      <w:r>
        <w:t xml:space="preserve"> (friend), it might de-emphasize the strength of the friendship. If it is used on </w:t>
      </w:r>
      <w:r w:rsidRPr="007C54E7">
        <w:rPr>
          <w:i/>
        </w:rPr>
        <w:t>chocolate</w:t>
      </w:r>
      <w:r>
        <w:t xml:space="preserve">, perhaps it plays down the sense of chocolatiness. Perhaps you must use </w:t>
      </w:r>
      <w:proofErr w:type="spellStart"/>
      <w:r w:rsidRPr="007B5BA8">
        <w:rPr>
          <w:i/>
          <w:iCs/>
        </w:rPr>
        <w:t>el</w:t>
      </w:r>
      <w:proofErr w:type="spellEnd"/>
      <w:r w:rsidRPr="007B5BA8">
        <w:rPr>
          <w:i/>
          <w:iCs/>
        </w:rPr>
        <w:t xml:space="preserve"> </w:t>
      </w:r>
      <w:proofErr w:type="spellStart"/>
      <w:r w:rsidRPr="007B5BA8">
        <w:rPr>
          <w:i/>
          <w:iCs/>
        </w:rPr>
        <w:t>bañito</w:t>
      </w:r>
      <w:proofErr w:type="spellEnd"/>
      <w:r w:rsidRPr="007B5BA8">
        <w:rPr>
          <w:i/>
          <w:iCs/>
        </w:rPr>
        <w:t xml:space="preserve"> </w:t>
      </w:r>
      <w:r w:rsidRPr="007B5BA8">
        <w:t>(</w:t>
      </w:r>
      <w:r>
        <w:t xml:space="preserve">the little boys’ room). As with </w:t>
      </w:r>
      <w:r>
        <w:rPr>
          <w:smallCaps/>
        </w:rPr>
        <w:t>accentuation</w:t>
      </w:r>
      <w:r>
        <w:t xml:space="preserve">, this option is often available for all three usual manifestations of nouns (purely physical, purely abstract, or a mixture). If the </w:t>
      </w:r>
      <w:r>
        <w:rPr>
          <w:smallCaps/>
        </w:rPr>
        <w:t>modifications</w:t>
      </w:r>
      <w:r>
        <w:t xml:space="preserve"> exist to adjust the amplitude of the object or its abstract manifestation, </w:t>
      </w:r>
      <w:r>
        <w:rPr>
          <w:smallCaps/>
        </w:rPr>
        <w:t>minimization</w:t>
      </w:r>
      <w:r>
        <w:t xml:space="preserve"> exists to blur either. </w:t>
      </w:r>
    </w:p>
    <w:p w14:paraId="571946C5" w14:textId="77777777" w:rsidR="00F6146F" w:rsidRDefault="00F6146F" w:rsidP="00E54D61">
      <w:pPr>
        <w:pStyle w:val="Heading4"/>
      </w:pPr>
      <w:bookmarkStart w:id="255" w:name="_Toc129865619"/>
      <w:r>
        <w:t>Affection</w:t>
      </w:r>
      <w:bookmarkEnd w:id="255"/>
    </w:p>
    <w:p w14:paraId="7FBCE3F5" w14:textId="77777777" w:rsidR="00F6146F" w:rsidRPr="00EE471D" w:rsidRDefault="00F6146F" w:rsidP="00694598">
      <w:pPr>
        <w:pStyle w:val="BodyTextFirstIndent"/>
      </w:pPr>
      <w:r>
        <w:t>This function is to indicate a liking or a fondness, such as for soup, a friend, or a brother. Especially common with animate objects and common, useful items, usually with anthropomorphic tendencies.</w:t>
      </w:r>
    </w:p>
    <w:p w14:paraId="0C821988" w14:textId="77777777" w:rsidR="00F6146F" w:rsidRDefault="00F6146F" w:rsidP="00E54D61">
      <w:pPr>
        <w:pStyle w:val="Heading4"/>
      </w:pPr>
      <w:bookmarkStart w:id="256" w:name="_Toc129865620"/>
      <w:r>
        <w:t>Dislike</w:t>
      </w:r>
      <w:bookmarkEnd w:id="256"/>
    </w:p>
    <w:p w14:paraId="761A1CB1" w14:textId="77777777" w:rsidR="00F6146F" w:rsidRPr="00E362C9" w:rsidRDefault="00F6146F" w:rsidP="00694598">
      <w:pPr>
        <w:pStyle w:val="BodyTextFirstIndent"/>
      </w:pPr>
      <w:r>
        <w:t xml:space="preserve">This function is used to indicate an antipathy or an aversion, perhaps even a disgust or revulsion. Maybe in reference to muddy socks, sticky heat, or blue cheese. Gross. Common to nouns at all levels of abstraction, but especially foods, people, or general categories.  </w:t>
      </w:r>
    </w:p>
    <w:p w14:paraId="62CBAB88" w14:textId="77777777" w:rsidR="00F6146F" w:rsidRDefault="00F6146F" w:rsidP="00E54D61">
      <w:pPr>
        <w:pStyle w:val="Heading4"/>
      </w:pPr>
      <w:bookmarkStart w:id="257" w:name="_Toc129865621"/>
      <w:r>
        <w:t>Respect</w:t>
      </w:r>
      <w:bookmarkEnd w:id="257"/>
    </w:p>
    <w:p w14:paraId="3A807CB7" w14:textId="77777777" w:rsidR="00F6146F" w:rsidRPr="0035341C" w:rsidRDefault="00F6146F" w:rsidP="00694598">
      <w:pPr>
        <w:pStyle w:val="BodyTextFirstIndent"/>
      </w:pPr>
      <w:r>
        <w:t xml:space="preserve">This function is used to indicate a deference or reverence towards a big accomplishment or important figure. Martin Luther King, Alexander the Great if you are not Iranian, or Porfirio Díaz if you were Mexican and had money. You can </w:t>
      </w:r>
      <w:r w:rsidRPr="00035C94">
        <w:rPr>
          <w:smallCaps/>
        </w:rPr>
        <w:t>respect</w:t>
      </w:r>
      <w:r>
        <w:t xml:space="preserve"> your grandfather but probably not puppies. This option is generally only open to animate objects. </w:t>
      </w:r>
    </w:p>
    <w:p w14:paraId="6E3D3911" w14:textId="77777777" w:rsidR="00F6146F" w:rsidRDefault="00F6146F" w:rsidP="00E54D61">
      <w:pPr>
        <w:pStyle w:val="Heading4"/>
      </w:pPr>
      <w:bookmarkStart w:id="258" w:name="_Toc129865622"/>
      <w:r>
        <w:t>Contempt</w:t>
      </w:r>
      <w:bookmarkEnd w:id="258"/>
    </w:p>
    <w:p w14:paraId="3DC3310B" w14:textId="4B9CB2C6" w:rsidR="00F6146F" w:rsidRDefault="00F6146F" w:rsidP="00694598">
      <w:pPr>
        <w:pStyle w:val="BodyTextFirstIndent"/>
      </w:pPr>
      <w:r>
        <w:t>This function serves to indicate disdain and even condescension, perhaps towards the newest generation of spoiled kids or, God forbid, hipsters. Oddly, this option seems to be open to both animate and inanimate objects, but generally not abstract nouns.</w:t>
      </w:r>
    </w:p>
    <w:p w14:paraId="55833743" w14:textId="11FCD92E" w:rsidR="000F043D" w:rsidRDefault="000F043D" w:rsidP="00937DF1">
      <w:pPr>
        <w:pStyle w:val="Heading3"/>
      </w:pPr>
      <w:bookmarkStart w:id="259" w:name="_Toc129865623"/>
      <w:bookmarkStart w:id="260" w:name="_Toc129866162"/>
      <w:bookmarkStart w:id="261" w:name="_Toc129874289"/>
      <w:bookmarkStart w:id="262" w:name="_Toc129884862"/>
      <w:bookmarkStart w:id="263" w:name="_Toc132752626"/>
      <w:r>
        <w:t>4.2.2 – Corpus, Exclusion/Inclusion Lists, and Annotators</w:t>
      </w:r>
      <w:bookmarkEnd w:id="259"/>
      <w:bookmarkEnd w:id="260"/>
      <w:bookmarkEnd w:id="261"/>
      <w:bookmarkEnd w:id="262"/>
      <w:bookmarkEnd w:id="263"/>
    </w:p>
    <w:p w14:paraId="1457D54D" w14:textId="3CA391C9" w:rsidR="000F043D" w:rsidRPr="000F043D" w:rsidRDefault="000F043D" w:rsidP="00694598">
      <w:pPr>
        <w:pStyle w:val="BodyTextFirstIndent"/>
      </w:pPr>
      <w:r>
        <w:t>The same corpora, exclusion/inclusion lists, and annotators as Section 3 were utilized, both in the experiment detailed in Section 4.2.3 below and in Section 4 in general.</w:t>
      </w:r>
    </w:p>
    <w:p w14:paraId="043D542F" w14:textId="67119105" w:rsidR="00F6146F" w:rsidRDefault="00F6146F" w:rsidP="00937DF1">
      <w:pPr>
        <w:pStyle w:val="Heading3"/>
      </w:pPr>
      <w:bookmarkStart w:id="264" w:name="_Toc129865624"/>
      <w:bookmarkStart w:id="265" w:name="_Toc129866163"/>
      <w:bookmarkStart w:id="266" w:name="_Toc129874290"/>
      <w:bookmarkStart w:id="267" w:name="_Toc129884863"/>
      <w:bookmarkStart w:id="268" w:name="_Toc132752627"/>
      <w:r>
        <w:t>4.</w:t>
      </w:r>
      <w:r w:rsidR="000F043D">
        <w:t>2</w:t>
      </w:r>
      <w:r>
        <w:t>.</w:t>
      </w:r>
      <w:r w:rsidR="000F043D">
        <w:t>3</w:t>
      </w:r>
      <w:r>
        <w:t xml:space="preserve"> – Category Calibration Experiment</w:t>
      </w:r>
      <w:bookmarkEnd w:id="264"/>
      <w:bookmarkEnd w:id="265"/>
      <w:bookmarkEnd w:id="266"/>
      <w:bookmarkEnd w:id="267"/>
      <w:bookmarkEnd w:id="268"/>
    </w:p>
    <w:p w14:paraId="02DAD09A" w14:textId="5A864A43" w:rsidR="00F6146F" w:rsidRDefault="00F6146F" w:rsidP="00694598">
      <w:pPr>
        <w:pStyle w:val="BodyTextFirstIndent"/>
      </w:pPr>
      <w:r>
        <w:t xml:space="preserve">Such vast and wide-reaching structural changes in the annotation system, though logical and rooted in empirical data, necessitated some sort of calibration. </w:t>
      </w:r>
      <w:r w:rsidR="000F043D">
        <w:t xml:space="preserve">A much smaller dataset, consisting of </w:t>
      </w:r>
      <w:r w:rsidR="000B0BB2">
        <w:t>what would become the Argentina and Chile sub-datasets, totaling 121 entries</w:t>
      </w:r>
      <w:r w:rsidR="000B0BB2">
        <w:rPr>
          <w:rStyle w:val="FootnoteReference"/>
        </w:rPr>
        <w:footnoteReference w:id="16"/>
      </w:r>
      <w:r w:rsidR="000F043D">
        <w:t xml:space="preserve">, was used to calculate this second round of interrater agreement testing, which </w:t>
      </w:r>
      <w:r w:rsidRPr="00F6146F">
        <w:t>yielded a quotient of 0.7925, only 0.0075 away from a “strong” rating from Stefanowitsch (</w:t>
      </w:r>
      <w:r w:rsidR="007A7771">
        <w:t xml:space="preserve">2021, </w:t>
      </w:r>
      <w:r w:rsidRPr="00F6146F">
        <w:t>p. 191). Being that the quotient basically indicated there was strong agreement between the two raters (thus implying a high degree of reproducibility), there was sufficient confidence in the system to move forward with implementation without delay.</w:t>
      </w:r>
    </w:p>
    <w:p w14:paraId="44E9DA94" w14:textId="498AFF9E" w:rsidR="00F171B7" w:rsidRDefault="0095457D" w:rsidP="0089067A">
      <w:pPr>
        <w:pStyle w:val="Heading2"/>
      </w:pPr>
      <w:bookmarkStart w:id="269" w:name="_Toc129865625"/>
      <w:bookmarkStart w:id="270" w:name="_Toc129866164"/>
      <w:bookmarkStart w:id="271" w:name="_Toc129874291"/>
      <w:bookmarkStart w:id="272" w:name="_Toc129884864"/>
      <w:bookmarkStart w:id="273" w:name="_Toc132752628"/>
      <w:r>
        <w:t>4</w:t>
      </w:r>
      <w:r w:rsidR="00F171B7">
        <w:t>.3 – Results</w:t>
      </w:r>
      <w:r w:rsidR="00A570EB">
        <w:t xml:space="preserve"> and Discussions</w:t>
      </w:r>
      <w:bookmarkEnd w:id="269"/>
      <w:bookmarkEnd w:id="270"/>
      <w:bookmarkEnd w:id="271"/>
      <w:bookmarkEnd w:id="272"/>
      <w:bookmarkEnd w:id="273"/>
    </w:p>
    <w:p w14:paraId="444A6F2E" w14:textId="0A40E691" w:rsidR="00F171B7" w:rsidRPr="00F171B7" w:rsidRDefault="0095457D" w:rsidP="00937DF1">
      <w:pPr>
        <w:pStyle w:val="Heading3"/>
      </w:pPr>
      <w:bookmarkStart w:id="274" w:name="_Toc129865626"/>
      <w:bookmarkStart w:id="275" w:name="_Toc129866165"/>
      <w:bookmarkStart w:id="276" w:name="_Toc129874292"/>
      <w:bookmarkStart w:id="277" w:name="_Toc129884865"/>
      <w:bookmarkStart w:id="278" w:name="_Toc132752629"/>
      <w:r>
        <w:t>4</w:t>
      </w:r>
      <w:r w:rsidR="00F171B7">
        <w:t>.3.1 – Recap of Research Questions and Hypotheses</w:t>
      </w:r>
      <w:bookmarkEnd w:id="274"/>
      <w:bookmarkEnd w:id="275"/>
      <w:bookmarkEnd w:id="276"/>
      <w:bookmarkEnd w:id="277"/>
      <w:bookmarkEnd w:id="278"/>
    </w:p>
    <w:p w14:paraId="60D1BD57" w14:textId="5D5D8BD1" w:rsidR="001E0C76" w:rsidRDefault="001E0C76" w:rsidP="00694598">
      <w:pPr>
        <w:pStyle w:val="BodyTextFirstIndent"/>
      </w:pPr>
      <w:r w:rsidRPr="00AD3302">
        <w:t xml:space="preserve">It would be useful at this point to revisit the guiding principles of this study. The intent of this study is to observe the usage patterns of augmentative and diminutive suffixation in the different dialectal regions of the Hispanosphere, secondarily surveying the existence and characterizing the usage of suffix reiteration as a </w:t>
      </w:r>
      <w:r w:rsidRPr="00AD3302">
        <w:lastRenderedPageBreak/>
        <w:t xml:space="preserve">productive linguistic process, </w:t>
      </w:r>
      <w:r w:rsidR="009148DF" w:rsidRPr="00AD3302">
        <w:t>to</w:t>
      </w:r>
      <w:r w:rsidRPr="00AD3302">
        <w:t xml:space="preserve"> answer the following Research Questions, </w:t>
      </w:r>
      <w:r w:rsidR="00EB2664">
        <w:t>followed by</w:t>
      </w:r>
      <w:r w:rsidRPr="00AD3302">
        <w:t xml:space="preserve"> thei</w:t>
      </w:r>
      <w:r w:rsidR="00937DF1">
        <w:t>r</w:t>
      </w:r>
      <w:r w:rsidRPr="00AD3302">
        <w:t xml:space="preserve"> Hypotheses</w:t>
      </w:r>
      <w:r w:rsidR="00937DF1">
        <w:t>. These Questions will be restated at the beginning of every analysis section, as will their accompanying Hypotheses, in italics</w:t>
      </w:r>
      <w:r w:rsidRPr="00AD3302">
        <w:t>:</w:t>
      </w:r>
    </w:p>
    <w:p w14:paraId="12F8AB19" w14:textId="26D0AAB3" w:rsidR="00EB2664" w:rsidRDefault="00EB2664" w:rsidP="00E54D61">
      <w:pPr>
        <w:pStyle w:val="Heading4"/>
      </w:pPr>
      <w:bookmarkStart w:id="279" w:name="_Toc129865627"/>
      <w:r>
        <w:t>Research Questions:</w:t>
      </w:r>
      <w:bookmarkEnd w:id="279"/>
    </w:p>
    <w:p w14:paraId="1A9F6FF7" w14:textId="77777777" w:rsidR="00625365" w:rsidRDefault="00625365" w:rsidP="0075500A">
      <w:pPr>
        <w:pStyle w:val="ListParagraph"/>
        <w:numPr>
          <w:ilvl w:val="0"/>
          <w:numId w:val="23"/>
        </w:numPr>
      </w:pPr>
      <w:bookmarkStart w:id="280" w:name="_Hlk129707583"/>
      <w:r w:rsidRPr="00CF127F">
        <w:t>Does regional variation exist</w:t>
      </w:r>
      <w:r>
        <w:t xml:space="preserve"> in augmentative or diminutive use in Spanish</w:t>
      </w:r>
      <w:r w:rsidRPr="00CF127F">
        <w:t>?</w:t>
      </w:r>
    </w:p>
    <w:p w14:paraId="71971E5C" w14:textId="77777777" w:rsidR="00625365" w:rsidRDefault="00625365" w:rsidP="0075500A">
      <w:pPr>
        <w:pStyle w:val="ListParagraph"/>
        <w:numPr>
          <w:ilvl w:val="1"/>
          <w:numId w:val="23"/>
        </w:numPr>
      </w:pPr>
      <w:r>
        <w:t>Concerning regional preference for various suffixes</w:t>
      </w:r>
    </w:p>
    <w:p w14:paraId="4D74A223" w14:textId="77777777" w:rsidR="00625365" w:rsidRPr="00CF127F" w:rsidRDefault="00625365" w:rsidP="0075500A">
      <w:pPr>
        <w:pStyle w:val="ListParagraph"/>
        <w:numPr>
          <w:ilvl w:val="1"/>
          <w:numId w:val="23"/>
        </w:numPr>
      </w:pPr>
      <w:r>
        <w:t xml:space="preserve">Concerning regional propensity to augment or </w:t>
      </w:r>
      <w:proofErr w:type="gramStart"/>
      <w:r>
        <w:t>diminish</w:t>
      </w:r>
      <w:proofErr w:type="gramEnd"/>
      <w:r>
        <w:t xml:space="preserve"> </w:t>
      </w:r>
    </w:p>
    <w:bookmarkEnd w:id="280"/>
    <w:p w14:paraId="6AFBFD0C" w14:textId="58E565DA" w:rsidR="00625365" w:rsidRDefault="00625365" w:rsidP="0075500A">
      <w:pPr>
        <w:pStyle w:val="ListParagraph"/>
        <w:numPr>
          <w:ilvl w:val="0"/>
          <w:numId w:val="23"/>
        </w:numPr>
      </w:pPr>
      <w:r>
        <w:t>Do augmentative or diminutive semantic functions vary across geographic regions?</w:t>
      </w:r>
    </w:p>
    <w:p w14:paraId="3F5BE4EF" w14:textId="77777777" w:rsidR="00B9621D" w:rsidRPr="00CF127F" w:rsidRDefault="00B9621D" w:rsidP="00B9621D">
      <w:pPr>
        <w:pStyle w:val="ListParagraph"/>
        <w:numPr>
          <w:ilvl w:val="0"/>
          <w:numId w:val="23"/>
        </w:numPr>
      </w:pPr>
      <w:r>
        <w:t>What semantic functions do Spanish augmentatives and diminutives serve?</w:t>
      </w:r>
    </w:p>
    <w:p w14:paraId="60B2AEEA" w14:textId="76975624" w:rsidR="00EB2664" w:rsidRPr="00EB2664" w:rsidRDefault="00EB2664" w:rsidP="00E54D61">
      <w:pPr>
        <w:pStyle w:val="Heading4"/>
      </w:pPr>
      <w:bookmarkStart w:id="281" w:name="_Toc129865628"/>
      <w:r>
        <w:t>Hypotheses:</w:t>
      </w:r>
      <w:bookmarkEnd w:id="281"/>
    </w:p>
    <w:p w14:paraId="47382B22" w14:textId="77777777" w:rsidR="00625365" w:rsidRPr="00B9621D" w:rsidRDefault="00625365" w:rsidP="0075500A">
      <w:pPr>
        <w:pStyle w:val="ListParagraph"/>
        <w:numPr>
          <w:ilvl w:val="0"/>
          <w:numId w:val="21"/>
        </w:numPr>
        <w:rPr>
          <w:i/>
          <w:iCs/>
        </w:rPr>
      </w:pPr>
      <w:bookmarkStart w:id="282" w:name="_Hlk129707267"/>
      <w:r w:rsidRPr="00B9621D">
        <w:rPr>
          <w:i/>
          <w:iCs/>
        </w:rPr>
        <w:t xml:space="preserve">Regional variation in augmentative and diminutive use is </w:t>
      </w:r>
      <w:proofErr w:type="gramStart"/>
      <w:r w:rsidRPr="00B9621D">
        <w:rPr>
          <w:i/>
          <w:iCs/>
        </w:rPr>
        <w:t>expected</w:t>
      </w:r>
      <w:proofErr w:type="gramEnd"/>
    </w:p>
    <w:p w14:paraId="50DB850D" w14:textId="77777777" w:rsidR="00625365" w:rsidRPr="00B9621D" w:rsidRDefault="00625365" w:rsidP="0075500A">
      <w:pPr>
        <w:pStyle w:val="ListParagraph"/>
        <w:numPr>
          <w:ilvl w:val="1"/>
          <w:numId w:val="21"/>
        </w:numPr>
        <w:rPr>
          <w:i/>
          <w:iCs/>
        </w:rPr>
      </w:pPr>
      <w:r w:rsidRPr="00B9621D">
        <w:rPr>
          <w:i/>
          <w:iCs/>
        </w:rPr>
        <w:t xml:space="preserve">Regional preferences in suffix use are </w:t>
      </w:r>
      <w:proofErr w:type="gramStart"/>
      <w:r w:rsidRPr="00B9621D">
        <w:rPr>
          <w:i/>
          <w:iCs/>
        </w:rPr>
        <w:t>expected</w:t>
      </w:r>
      <w:proofErr w:type="gramEnd"/>
    </w:p>
    <w:p w14:paraId="108C2B6D" w14:textId="77777777" w:rsidR="00625365" w:rsidRPr="00B9621D" w:rsidRDefault="00625365" w:rsidP="0075500A">
      <w:pPr>
        <w:pStyle w:val="ListParagraph"/>
        <w:numPr>
          <w:ilvl w:val="1"/>
          <w:numId w:val="21"/>
        </w:numPr>
        <w:rPr>
          <w:i/>
          <w:iCs/>
        </w:rPr>
      </w:pPr>
      <w:r w:rsidRPr="00B9621D">
        <w:rPr>
          <w:i/>
          <w:iCs/>
        </w:rPr>
        <w:t xml:space="preserve">Regional variation in overall augmentation and diminution is </w:t>
      </w:r>
      <w:proofErr w:type="gramStart"/>
      <w:r w:rsidRPr="00B9621D">
        <w:rPr>
          <w:i/>
          <w:iCs/>
        </w:rPr>
        <w:t>expected</w:t>
      </w:r>
      <w:proofErr w:type="gramEnd"/>
    </w:p>
    <w:p w14:paraId="54FD98B5" w14:textId="6510DCD9" w:rsidR="00625365" w:rsidRPr="00B9621D" w:rsidRDefault="00625365" w:rsidP="0075500A">
      <w:pPr>
        <w:pStyle w:val="ListParagraph"/>
        <w:numPr>
          <w:ilvl w:val="0"/>
          <w:numId w:val="21"/>
        </w:numPr>
        <w:rPr>
          <w:i/>
          <w:iCs/>
        </w:rPr>
      </w:pPr>
      <w:bookmarkStart w:id="283" w:name="_Hlk129708500"/>
      <w:bookmarkEnd w:id="282"/>
      <w:r w:rsidRPr="00B9621D">
        <w:rPr>
          <w:i/>
          <w:iCs/>
        </w:rPr>
        <w:t xml:space="preserve">Augmentative and diminutive semantic functions are expected to vary by </w:t>
      </w:r>
      <w:proofErr w:type="gramStart"/>
      <w:r w:rsidRPr="00B9621D">
        <w:rPr>
          <w:i/>
          <w:iCs/>
        </w:rPr>
        <w:t>region</w:t>
      </w:r>
      <w:proofErr w:type="gramEnd"/>
    </w:p>
    <w:p w14:paraId="6334BAAC" w14:textId="77777777" w:rsidR="00B9621D" w:rsidRPr="00B9621D" w:rsidRDefault="00B9621D" w:rsidP="00B9621D">
      <w:pPr>
        <w:pStyle w:val="ListParagraph"/>
        <w:numPr>
          <w:ilvl w:val="0"/>
          <w:numId w:val="21"/>
        </w:numPr>
        <w:rPr>
          <w:i/>
          <w:iCs/>
        </w:rPr>
      </w:pPr>
      <w:bookmarkStart w:id="284" w:name="_Hlk129707697"/>
      <w:r w:rsidRPr="00B9621D">
        <w:rPr>
          <w:i/>
          <w:iCs/>
        </w:rPr>
        <w:t xml:space="preserve">Different augmentatives and diminutives are expected to perform different semantic </w:t>
      </w:r>
      <w:proofErr w:type="gramStart"/>
      <w:r w:rsidRPr="00B9621D">
        <w:rPr>
          <w:i/>
          <w:iCs/>
        </w:rPr>
        <w:t>functions</w:t>
      </w:r>
      <w:proofErr w:type="gramEnd"/>
    </w:p>
    <w:p w14:paraId="5D3F448E" w14:textId="24359B8C" w:rsidR="001015A1" w:rsidRDefault="001015A1" w:rsidP="0017630D">
      <w:pPr>
        <w:pStyle w:val="Heading3"/>
      </w:pPr>
      <w:bookmarkStart w:id="285" w:name="_Toc129865629"/>
      <w:bookmarkStart w:id="286" w:name="_Toc129866166"/>
      <w:bookmarkStart w:id="287" w:name="_Toc129874293"/>
      <w:bookmarkStart w:id="288" w:name="_Toc129884866"/>
      <w:bookmarkStart w:id="289" w:name="_Toc132752630"/>
      <w:bookmarkEnd w:id="283"/>
      <w:bookmarkEnd w:id="284"/>
      <w:r>
        <w:t>4.3.2 – R</w:t>
      </w:r>
      <w:r w:rsidR="00937DF1">
        <w:t>esearch Question 1</w:t>
      </w:r>
      <w:bookmarkEnd w:id="285"/>
      <w:bookmarkEnd w:id="286"/>
      <w:bookmarkEnd w:id="287"/>
      <w:bookmarkEnd w:id="288"/>
      <w:bookmarkEnd w:id="289"/>
    </w:p>
    <w:p w14:paraId="1C79D5F6" w14:textId="77777777" w:rsidR="00625365" w:rsidRDefault="00625365" w:rsidP="0075500A">
      <w:pPr>
        <w:pStyle w:val="ListParagraph"/>
        <w:numPr>
          <w:ilvl w:val="0"/>
          <w:numId w:val="24"/>
        </w:numPr>
      </w:pPr>
      <w:r w:rsidRPr="00CF127F">
        <w:t>Does regional variation exist</w:t>
      </w:r>
      <w:r>
        <w:t xml:space="preserve"> in augmentative or diminutive use in Spanish</w:t>
      </w:r>
      <w:r w:rsidRPr="00CF127F">
        <w:t>?</w:t>
      </w:r>
    </w:p>
    <w:p w14:paraId="0911EEA0" w14:textId="77777777" w:rsidR="00625365" w:rsidRDefault="00625365" w:rsidP="0075500A">
      <w:pPr>
        <w:pStyle w:val="ListParagraph"/>
        <w:numPr>
          <w:ilvl w:val="1"/>
          <w:numId w:val="24"/>
        </w:numPr>
      </w:pPr>
      <w:r>
        <w:t>Concerning regional preference for various suffixes</w:t>
      </w:r>
    </w:p>
    <w:p w14:paraId="74D08BF6" w14:textId="4F6C6E1D" w:rsidR="00625365" w:rsidRPr="00625365" w:rsidRDefault="00625365" w:rsidP="0075500A">
      <w:pPr>
        <w:pStyle w:val="ListParagraph"/>
        <w:numPr>
          <w:ilvl w:val="1"/>
          <w:numId w:val="24"/>
        </w:numPr>
      </w:pPr>
      <w:r>
        <w:t xml:space="preserve">Concerning regional propensity to augment or </w:t>
      </w:r>
      <w:proofErr w:type="gramStart"/>
      <w:r>
        <w:t>diminish</w:t>
      </w:r>
      <w:proofErr w:type="gramEnd"/>
    </w:p>
    <w:p w14:paraId="38FEE9FC" w14:textId="631D4442" w:rsidR="00625365" w:rsidRPr="00625365" w:rsidRDefault="00625365" w:rsidP="0075500A">
      <w:pPr>
        <w:pStyle w:val="ListParagraph"/>
        <w:numPr>
          <w:ilvl w:val="0"/>
          <w:numId w:val="22"/>
        </w:numPr>
        <w:rPr>
          <w:i/>
          <w:iCs/>
        </w:rPr>
      </w:pPr>
      <w:r w:rsidRPr="00625365">
        <w:rPr>
          <w:i/>
          <w:iCs/>
        </w:rPr>
        <w:t xml:space="preserve">Regional variation in augmentative and diminutive use is </w:t>
      </w:r>
      <w:proofErr w:type="gramStart"/>
      <w:r w:rsidRPr="00625365">
        <w:rPr>
          <w:i/>
          <w:iCs/>
        </w:rPr>
        <w:t>expected</w:t>
      </w:r>
      <w:proofErr w:type="gramEnd"/>
    </w:p>
    <w:p w14:paraId="26633580" w14:textId="77777777" w:rsidR="00625365" w:rsidRPr="00625365" w:rsidRDefault="00625365" w:rsidP="0075500A">
      <w:pPr>
        <w:pStyle w:val="ListParagraph"/>
        <w:numPr>
          <w:ilvl w:val="1"/>
          <w:numId w:val="22"/>
        </w:numPr>
        <w:rPr>
          <w:i/>
          <w:iCs/>
        </w:rPr>
      </w:pPr>
      <w:r w:rsidRPr="00625365">
        <w:rPr>
          <w:i/>
          <w:iCs/>
        </w:rPr>
        <w:t xml:space="preserve">Regional preferences in suffix use are </w:t>
      </w:r>
      <w:proofErr w:type="gramStart"/>
      <w:r w:rsidRPr="00625365">
        <w:rPr>
          <w:i/>
          <w:iCs/>
        </w:rPr>
        <w:t>expected</w:t>
      </w:r>
      <w:proofErr w:type="gramEnd"/>
    </w:p>
    <w:p w14:paraId="470837E1" w14:textId="7ED06C94" w:rsidR="00625365" w:rsidRDefault="00625365" w:rsidP="0075500A">
      <w:pPr>
        <w:pStyle w:val="ListParagraph"/>
        <w:numPr>
          <w:ilvl w:val="1"/>
          <w:numId w:val="22"/>
        </w:numPr>
        <w:rPr>
          <w:i/>
          <w:iCs/>
        </w:rPr>
      </w:pPr>
      <w:r w:rsidRPr="00625365">
        <w:rPr>
          <w:i/>
          <w:iCs/>
        </w:rPr>
        <w:t xml:space="preserve">Regional variation in overall augmentation and diminution is </w:t>
      </w:r>
      <w:proofErr w:type="gramStart"/>
      <w:r w:rsidRPr="00625365">
        <w:rPr>
          <w:i/>
          <w:iCs/>
        </w:rPr>
        <w:t>expected</w:t>
      </w:r>
      <w:proofErr w:type="gramEnd"/>
    </w:p>
    <w:p w14:paraId="1CE27210" w14:textId="031EAD0A" w:rsidR="00A570EB" w:rsidRPr="00A570EB" w:rsidRDefault="00A570EB" w:rsidP="00E54D61">
      <w:pPr>
        <w:pStyle w:val="Heading4"/>
      </w:pPr>
      <w:bookmarkStart w:id="290" w:name="_Toc129865630"/>
      <w:r>
        <w:t>4.3.2 §1 – Results and Analyses</w:t>
      </w:r>
      <w:bookmarkEnd w:id="290"/>
    </w:p>
    <w:p w14:paraId="549D2BD1" w14:textId="77CA02CB" w:rsidR="00625365" w:rsidRPr="00AD3302" w:rsidRDefault="0062734D" w:rsidP="00694598">
      <w:pPr>
        <w:pStyle w:val="BodyTextFirstIndent"/>
      </w:pPr>
      <w:r>
        <w:t>As mentioned previously, no distinction was made</w:t>
      </w:r>
      <w:r w:rsidR="001E0C76" w:rsidRPr="00AD3302">
        <w:t xml:space="preserve"> between gender and part of speech for a given ending</w:t>
      </w:r>
      <w:r>
        <w:t>. Counts for masculine and feminine suffixes were combined and referred to using the masculine form,</w:t>
      </w:r>
      <w:r w:rsidR="001E0C76" w:rsidRPr="00AD3302">
        <w:t xml:space="preserve"> e.g., -ITO</w:t>
      </w:r>
      <w:r w:rsidR="0048119C">
        <w:t xml:space="preserve">. The following results and analysis do not include data from the Dominican Republic or Guatemala due to the paucity of data from these two </w:t>
      </w:r>
      <w:r w:rsidR="001128F0">
        <w:t>regions but</w:t>
      </w:r>
      <w:r w:rsidR="0048119C">
        <w:t xml:space="preserve"> are instead included in the Appendices.</w:t>
      </w:r>
    </w:p>
    <w:p w14:paraId="79ED5BB0" w14:textId="308C937F" w:rsidR="00B059EE" w:rsidRDefault="0048119C" w:rsidP="00694598">
      <w:pPr>
        <w:pStyle w:val="BodyTextFirstIndent"/>
      </w:pPr>
      <w:r>
        <w:t xml:space="preserve">Because each regional sub-corpus was a different size, the raw count for each sub-corpus was normalized by </w:t>
      </w:r>
      <w:r w:rsidR="00B059EE" w:rsidRPr="00B059EE">
        <w:t>being divided</w:t>
      </w:r>
      <w:r>
        <w:t xml:space="preserve"> </w:t>
      </w:r>
      <w:r w:rsidR="00B059EE">
        <w:t xml:space="preserve">by </w:t>
      </w:r>
      <w:r>
        <w:t xml:space="preserve">the </w:t>
      </w:r>
      <w:r w:rsidR="00B059EE">
        <w:t>combined noun and adjective count</w:t>
      </w:r>
      <w:r>
        <w:t xml:space="preserve"> for each sub-corpus and</w:t>
      </w:r>
      <w:r w:rsidR="00B059EE">
        <w:t xml:space="preserve"> </w:t>
      </w:r>
      <w:r w:rsidR="00B059EE" w:rsidRPr="00B059EE">
        <w:t xml:space="preserve">then multiplied by one million to get the normalized frequency per million </w:t>
      </w:r>
      <w:r w:rsidR="00B059EE">
        <w:t>adjectives and nouns</w:t>
      </w:r>
      <w:r w:rsidR="00B059EE" w:rsidRPr="00B059EE">
        <w:t xml:space="preserve"> (</w:t>
      </w:r>
      <w:r w:rsidR="00C56312">
        <w:t>p</w:t>
      </w:r>
      <w:r w:rsidR="00B059EE" w:rsidRPr="00B059EE">
        <w:t>m</w:t>
      </w:r>
      <w:r w:rsidR="00B059EE">
        <w:t>an</w:t>
      </w:r>
      <w:r w:rsidR="00B059EE" w:rsidRPr="00B059EE">
        <w:t xml:space="preserve">), tabulated in </w:t>
      </w:r>
      <w:r w:rsidR="001F7208">
        <w:t>the tables below</w:t>
      </w:r>
      <w:r w:rsidR="00B059EE" w:rsidRPr="00B059EE">
        <w:t>.</w:t>
      </w:r>
      <w:r w:rsidR="00B059EE">
        <w:t xml:space="preserve"> </w:t>
      </w:r>
      <w:r>
        <w:t>Rather than dividing by the total word count of the sub-corpus, as is typical, this method</w:t>
      </w:r>
      <w:r w:rsidR="00B059EE" w:rsidRPr="00B059EE">
        <w:t xml:space="preserve"> would instead reflect the frequency that a noun or adjective </w:t>
      </w:r>
      <w:r w:rsidR="0004084C" w:rsidRPr="00B059EE">
        <w:t>in each</w:t>
      </w:r>
      <w:r w:rsidR="00B059EE" w:rsidRPr="00B059EE">
        <w:t xml:space="preserve"> region will contain a certain augmentative or diminutive. Given that augmentatives and diminutives are much more likely to modify nouns and adjectives as primitive bases, a presupposition that has already informed the design of the semantic categorization process, this measure would be far more representative of the propensity of speakers from certain regions to use the given endings, cutting out classes of words that see no or minuscule amounts of augmentation and/or diminution</w:t>
      </w:r>
      <w:r>
        <w:t>.</w:t>
      </w:r>
    </w:p>
    <w:p w14:paraId="4FDFE3EC" w14:textId="1852C537" w:rsidR="001E0C76" w:rsidRDefault="003F0732" w:rsidP="00634F0A">
      <w:pPr>
        <w:pStyle w:val="Caption"/>
        <w:rPr>
          <w:rFonts w:ascii="Georgia" w:hAnsi="Georgia"/>
        </w:rPr>
      </w:pPr>
      <w:bookmarkStart w:id="291" w:name="_Toc129874303"/>
      <w:bookmarkStart w:id="292" w:name="_Toc129884883"/>
      <w:r w:rsidRPr="004F15DA">
        <w:rPr>
          <w:noProof/>
        </w:rPr>
        <w:drawing>
          <wp:anchor distT="0" distB="0" distL="114300" distR="114300" simplePos="0" relativeHeight="251659264" behindDoc="0" locked="0" layoutInCell="1" allowOverlap="1" wp14:anchorId="1E087082" wp14:editId="66FDA36F">
            <wp:simplePos x="0" y="0"/>
            <wp:positionH relativeFrom="column">
              <wp:posOffset>0</wp:posOffset>
            </wp:positionH>
            <wp:positionV relativeFrom="paragraph">
              <wp:posOffset>181610</wp:posOffset>
            </wp:positionV>
            <wp:extent cx="5943600" cy="156781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56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E3F">
        <w:t xml:space="preserve">Table </w:t>
      </w:r>
      <w:fldSimple w:instr=" SEQ Table \* ARABIC ">
        <w:r w:rsidR="0046132D">
          <w:rPr>
            <w:noProof/>
          </w:rPr>
          <w:t>5</w:t>
        </w:r>
      </w:fldSimple>
      <w:r w:rsidR="00343E3F">
        <w:t xml:space="preserve"> – </w:t>
      </w:r>
      <w:r w:rsidR="00343E3F" w:rsidRPr="00EE6024">
        <w:t>Augmentative frequency per million nouns and adjectives, by geographic region</w:t>
      </w:r>
      <w:bookmarkEnd w:id="291"/>
      <w:bookmarkEnd w:id="292"/>
    </w:p>
    <w:p w14:paraId="5B37A355" w14:textId="6879A103" w:rsidR="001E0C76" w:rsidRDefault="003F0732" w:rsidP="00634F0A">
      <w:pPr>
        <w:pStyle w:val="Caption"/>
        <w:rPr>
          <w:rFonts w:ascii="Georgia" w:hAnsi="Georgia"/>
          <w:noProof/>
        </w:rPr>
      </w:pPr>
      <w:bookmarkStart w:id="293" w:name="_Toc129874304"/>
      <w:bookmarkStart w:id="294" w:name="_Toc129884884"/>
      <w:r w:rsidRPr="004F15DA">
        <w:rPr>
          <w:noProof/>
        </w:rPr>
        <w:lastRenderedPageBreak/>
        <w:drawing>
          <wp:anchor distT="0" distB="0" distL="114300" distR="114300" simplePos="0" relativeHeight="251660288" behindDoc="0" locked="0" layoutInCell="1" allowOverlap="1" wp14:anchorId="31CE73A9" wp14:editId="7CE85BE0">
            <wp:simplePos x="0" y="0"/>
            <wp:positionH relativeFrom="column">
              <wp:posOffset>0</wp:posOffset>
            </wp:positionH>
            <wp:positionV relativeFrom="paragraph">
              <wp:posOffset>171450</wp:posOffset>
            </wp:positionV>
            <wp:extent cx="5943600" cy="19437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943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E3F">
        <w:t xml:space="preserve">Table </w:t>
      </w:r>
      <w:fldSimple w:instr=" SEQ Table \* ARABIC ">
        <w:r w:rsidR="0046132D">
          <w:rPr>
            <w:noProof/>
          </w:rPr>
          <w:t>6</w:t>
        </w:r>
      </w:fldSimple>
      <w:r w:rsidR="00343E3F">
        <w:t xml:space="preserve"> – </w:t>
      </w:r>
      <w:r w:rsidR="00343E3F" w:rsidRPr="0074276D">
        <w:t>Diminutive frequency per million nouns and adjectives, by geographic region</w:t>
      </w:r>
      <w:bookmarkEnd w:id="293"/>
      <w:bookmarkEnd w:id="294"/>
    </w:p>
    <w:p w14:paraId="256511FA" w14:textId="6AFA7FC1" w:rsidR="00B059EE" w:rsidRPr="00B059EE" w:rsidRDefault="00B059EE" w:rsidP="00694598">
      <w:pPr>
        <w:pStyle w:val="BodyTextFirstIndent"/>
      </w:pPr>
      <w:r w:rsidRPr="00B059EE">
        <w:t xml:space="preserve">Even at this early point in the processing of data, some degree of regional variation is seemingly apparent. A cursory comparison of these international averages against the regional </w:t>
      </w:r>
      <w:proofErr w:type="gramStart"/>
      <w:r w:rsidRPr="00B059EE">
        <w:t>figures</w:t>
      </w:r>
      <w:proofErr w:type="gramEnd"/>
      <w:r w:rsidRPr="00B059EE">
        <w:t xml:space="preserve"> hints at regional variation of usage and distribution. However, before any trends may be inferred and accepted, it must first be established that these ostensible regional differences are, in fact, statistically significant, which must be done by rejecting the null hypothesis (H</w:t>
      </w:r>
      <w:r w:rsidRPr="00B059EE">
        <w:rPr>
          <w:vertAlign w:val="subscript"/>
        </w:rPr>
        <w:t>0,1</w:t>
      </w:r>
      <w:r w:rsidRPr="00B059EE">
        <w:t>) that these differences are instead due to chance. This is done using the Chi-Square Test, appropriate for two or more categorical variables.</w:t>
      </w:r>
    </w:p>
    <w:p w14:paraId="7381542A" w14:textId="45610D00" w:rsidR="001E0C76" w:rsidRDefault="00B059EE" w:rsidP="00694598">
      <w:pPr>
        <w:pStyle w:val="BodyTextFirstIndent"/>
      </w:pPr>
      <w:r w:rsidRPr="00B059EE">
        <w:t>The Chi Squared Test is done by comparing an array of actual values with a generated array of expected values and calculating a Chi Squared value, which is further processed to calculate a p-value, which represents the probability that the numbers found in the array of actual values are different due to chance, thus the probability that the null hypothesis is correct. There is a mathematical limitation with this test, that the results of the test are considered unreliable if the actual values array contains a value smaller than 5, thus the values found in were multiplied by 100</w:t>
      </w:r>
      <w:r w:rsidR="00C56312">
        <w:t>0</w:t>
      </w:r>
      <w:r w:rsidRPr="00B059EE">
        <w:t xml:space="preserve"> to produced normalized values of frequencies per one hundred million words. At the same time, </w:t>
      </w:r>
      <w:r w:rsidR="00C56312">
        <w:t>5</w:t>
      </w:r>
      <w:r w:rsidRPr="00B059EE">
        <w:t xml:space="preserve"> was added to </w:t>
      </w:r>
      <w:proofErr w:type="gramStart"/>
      <w:r w:rsidRPr="00B059EE">
        <w:t>each and every</w:t>
      </w:r>
      <w:proofErr w:type="gramEnd"/>
      <w:r w:rsidRPr="00B059EE">
        <w:t xml:space="preserve"> cell, according to the supposition that the inserted sixes would be so </w:t>
      </w:r>
      <w:r w:rsidRPr="00B059EE">
        <w:rPr>
          <w:i/>
          <w:iCs/>
        </w:rPr>
        <w:t>proportionally insignificant</w:t>
      </w:r>
      <w:r w:rsidRPr="00B059EE">
        <w:t xml:space="preserve"> as to </w:t>
      </w:r>
      <w:r w:rsidRPr="00B059EE">
        <w:rPr>
          <w:i/>
          <w:iCs/>
        </w:rPr>
        <w:t>not affect the test result</w:t>
      </w:r>
      <w:r w:rsidRPr="00B059EE">
        <w:t xml:space="preserve"> almost at all. </w:t>
      </w:r>
      <w:r w:rsidR="001E0C76" w:rsidRPr="00AD3302">
        <w:t>Applying the Chi Squared Test, w</w:t>
      </w:r>
      <w:r w:rsidR="00703E35">
        <w:t>ith the added adjustments enumerated above,</w:t>
      </w:r>
      <w:r w:rsidR="001E0C76" w:rsidRPr="00AD3302">
        <w:t xml:space="preserve"> both augmentative and diminutive arrays yield infinitesimally small p-values</w:t>
      </w:r>
      <w:r w:rsidR="0048119C">
        <w:t xml:space="preserve"> (</w:t>
      </w:r>
      <w:r w:rsidR="0048119C" w:rsidRPr="00A80E4B">
        <w:rPr>
          <w:b/>
          <w:bCs/>
        </w:rPr>
        <w:t>p &lt; 0.0001</w:t>
      </w:r>
      <w:r w:rsidR="0048119C">
        <w:t>)</w:t>
      </w:r>
      <w:r w:rsidR="001E0C76" w:rsidRPr="00AD3302">
        <w:t>, confirming the rejection of H</w:t>
      </w:r>
      <w:r w:rsidR="001E0C76" w:rsidRPr="00AD3302">
        <w:rPr>
          <w:vertAlign w:val="subscript"/>
        </w:rPr>
        <w:t>0,</w:t>
      </w:r>
      <w:r w:rsidR="001015A1">
        <w:rPr>
          <w:vertAlign w:val="subscript"/>
        </w:rPr>
        <w:t>1</w:t>
      </w:r>
      <w:r w:rsidR="001E0C76" w:rsidRPr="00AD3302">
        <w:t xml:space="preserve"> and the validation of H</w:t>
      </w:r>
      <w:r w:rsidR="001015A1">
        <w:rPr>
          <w:vertAlign w:val="subscript"/>
        </w:rPr>
        <w:t>1</w:t>
      </w:r>
      <w:r w:rsidR="001E0C76" w:rsidRPr="00AD3302">
        <w:t xml:space="preserve">. </w:t>
      </w:r>
      <w:r w:rsidR="0048119C">
        <w:t xml:space="preserve">The different frequencies with which the regions use the carious suffixes are not by chance. We can conclude that each region has its own preferences for augmentative and diminutive suffixes. </w:t>
      </w:r>
      <w:r w:rsidR="001E0C76" w:rsidRPr="00AD3302">
        <w:t xml:space="preserve">Having accepted that the data represented in these new tables are of statistical significance, various regional trends are now in full relief. </w:t>
      </w:r>
    </w:p>
    <w:p w14:paraId="3B1C72DB" w14:textId="29D63D14" w:rsidR="003C6F5A" w:rsidRDefault="003C6F5A" w:rsidP="00694598">
      <w:pPr>
        <w:pStyle w:val="BodyTextFirstIndent"/>
      </w:pPr>
      <w:r w:rsidRPr="003C6F5A">
        <w:t>Of note are the global minima and maxima of augmentation and diminution, informed by the total augmentation and diminution frequencies per noun or adjective in a region, found at the bottom of Table 2 and Table 3, respectively. These figures represent the frequency, per million words, that a random noun or adjective from the given region will be an augmentative or a diminutive, separately. From these total numbers, especially when compared to the international average at the lower right-hand side of their respective tables, interesting international trends become apparent.</w:t>
      </w:r>
    </w:p>
    <w:p w14:paraId="1AF202C8" w14:textId="78AC9423" w:rsidR="003C6F5A" w:rsidRDefault="003C6F5A" w:rsidP="00694598">
      <w:pPr>
        <w:pStyle w:val="BodyTextFirstIndent"/>
      </w:pPr>
      <w:r w:rsidRPr="003C6F5A">
        <w:t>The Argentines seem the most predisposed population to augment their bases, at 588 augmentations per million adjectives and nouns (augs pman), about 60% above the international average of 371 augs pman. Strangely enough, the country most predisposed to diminish lies just across the Andes Mountains. Chileans absolutely riddle their nouns and adjectives with diminutives, applying them to a whopping 3354 nouns and adjectives per million, an entire 65% more than the international average of 2027 dims pman.</w:t>
      </w:r>
    </w:p>
    <w:p w14:paraId="494B4EFE" w14:textId="77777777" w:rsidR="003C6F5A" w:rsidRPr="003C6F5A" w:rsidRDefault="003C6F5A" w:rsidP="00694598">
      <w:pPr>
        <w:pStyle w:val="BodyTextFirstIndent"/>
      </w:pPr>
      <w:r w:rsidRPr="003C6F5A">
        <w:t xml:space="preserve">The Spanish-speaking world’s largest party-poopers, as is the technical term, seem to be the Colombians. Both the least likely to augment and to diminish, the speech of Colombia remains, relative to the other surveyed regions, the least modified, only augmenting 225 nouns and adjectives per million (39% less than average) and applying diminutives to only 1169 words per million nouns and adjectives (42% lower than average). </w:t>
      </w:r>
    </w:p>
    <w:p w14:paraId="4386C4E5" w14:textId="09060AEC" w:rsidR="001E0C76" w:rsidRPr="00AD3302" w:rsidRDefault="001E0C76" w:rsidP="00694598">
      <w:pPr>
        <w:pStyle w:val="BodyTextFirstIndent"/>
      </w:pPr>
      <w:r w:rsidRPr="00AD3302">
        <w:lastRenderedPageBreak/>
        <w:t xml:space="preserve">To </w:t>
      </w:r>
      <w:r w:rsidR="0048119C">
        <w:t>make the</w:t>
      </w:r>
      <w:r w:rsidRPr="00AD3302">
        <w:t xml:space="preserve"> regional </w:t>
      </w:r>
      <w:r w:rsidR="00C5393E">
        <w:t>preferences for certain endings</w:t>
      </w:r>
      <w:r w:rsidR="0048119C">
        <w:t xml:space="preserve"> clearer</w:t>
      </w:r>
      <w:r w:rsidRPr="00AD3302">
        <w:t xml:space="preserve">, the frequencies of the endings have been converted in </w:t>
      </w:r>
      <w:r w:rsidR="00703E35">
        <w:t xml:space="preserve">Table 3 </w:t>
      </w:r>
      <w:r w:rsidRPr="00AD3302">
        <w:t xml:space="preserve">and </w:t>
      </w:r>
      <w:r w:rsidR="00703E35">
        <w:t xml:space="preserve">Table 4 </w:t>
      </w:r>
      <w:r w:rsidRPr="00AD3302">
        <w:fldChar w:fldCharType="begin"/>
      </w:r>
      <w:r w:rsidRPr="00AD3302">
        <w:instrText xml:space="preserve"> REF _Ref117809326 \p \h </w:instrText>
      </w:r>
      <w:r w:rsidR="000E29DF" w:rsidRPr="00AD3302">
        <w:instrText xml:space="preserve"> \* MERGEFORMAT </w:instrText>
      </w:r>
      <w:r w:rsidRPr="00AD3302">
        <w:fldChar w:fldCharType="separate"/>
      </w:r>
      <w:r w:rsidR="0046132D">
        <w:t>below</w:t>
      </w:r>
      <w:r w:rsidRPr="00AD3302">
        <w:fldChar w:fldCharType="end"/>
      </w:r>
      <w:r w:rsidRPr="00AD3302">
        <w:t xml:space="preserve"> to percentages of each sub</w:t>
      </w:r>
      <w:r w:rsidR="00792CE1" w:rsidRPr="00AD3302">
        <w:t>-</w:t>
      </w:r>
      <w:r w:rsidR="0004084C">
        <w:t>corporeal</w:t>
      </w:r>
      <w:r w:rsidRPr="00AD3302">
        <w:t xml:space="preserve"> total, conveying the share of augmentation or diminution each suffix represents.</w:t>
      </w:r>
      <w:r w:rsidR="0048119C">
        <w:t xml:space="preserve"> Each region’s most frequent augmentative and diminutive morpheme is boldfaced.</w:t>
      </w:r>
    </w:p>
    <w:p w14:paraId="5E590858" w14:textId="0ED63A34" w:rsidR="001E0C76" w:rsidRPr="004B6C61" w:rsidRDefault="003F0732" w:rsidP="00634F0A">
      <w:pPr>
        <w:pStyle w:val="Caption"/>
      </w:pPr>
      <w:bookmarkStart w:id="295" w:name="_Ref117809299"/>
      <w:bookmarkStart w:id="296" w:name="_Toc129874305"/>
      <w:bookmarkStart w:id="297" w:name="_Toc129884885"/>
      <w:bookmarkStart w:id="298" w:name="_Toc117828314"/>
      <w:bookmarkStart w:id="299" w:name="_Toc117828538"/>
      <w:bookmarkStart w:id="300" w:name="_Toc127195314"/>
      <w:r w:rsidRPr="004F15DA">
        <w:rPr>
          <w:noProof/>
        </w:rPr>
        <w:drawing>
          <wp:anchor distT="0" distB="0" distL="114300" distR="114300" simplePos="0" relativeHeight="251661312" behindDoc="0" locked="0" layoutInCell="1" allowOverlap="1" wp14:anchorId="5586E6E0" wp14:editId="4D665BF6">
            <wp:simplePos x="0" y="0"/>
            <wp:positionH relativeFrom="column">
              <wp:posOffset>687070</wp:posOffset>
            </wp:positionH>
            <wp:positionV relativeFrom="paragraph">
              <wp:posOffset>20217</wp:posOffset>
            </wp:positionV>
            <wp:extent cx="4343400" cy="1597025"/>
            <wp:effectExtent l="0" t="0" r="0"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3400" cy="15970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95"/>
      <w:r w:rsidR="004B6C61">
        <w:t xml:space="preserve">Table </w:t>
      </w:r>
      <w:fldSimple w:instr=" SEQ Table \* ARABIC ">
        <w:r w:rsidR="0046132D">
          <w:rPr>
            <w:noProof/>
          </w:rPr>
          <w:t>7</w:t>
        </w:r>
      </w:fldSimple>
      <w:r w:rsidR="004B6C61">
        <w:t xml:space="preserve"> – </w:t>
      </w:r>
      <w:r w:rsidR="004B6C61" w:rsidRPr="004F4FA4">
        <w:t>Share of Augmentation</w:t>
      </w:r>
      <w:bookmarkEnd w:id="296"/>
      <w:bookmarkEnd w:id="297"/>
      <w:r w:rsidR="001E0C76" w:rsidRPr="00AD3302">
        <w:t xml:space="preserve"> </w:t>
      </w:r>
      <w:bookmarkEnd w:id="298"/>
      <w:bookmarkEnd w:id="299"/>
      <w:bookmarkEnd w:id="300"/>
    </w:p>
    <w:p w14:paraId="188CFA3A" w14:textId="68A1E014" w:rsidR="004B6C61" w:rsidRPr="004B6C61" w:rsidRDefault="004B6C61" w:rsidP="00634F0A">
      <w:pPr>
        <w:pStyle w:val="Caption"/>
      </w:pPr>
      <w:bookmarkStart w:id="301" w:name="_Ref117809305"/>
      <w:bookmarkStart w:id="302" w:name="_Ref117809326"/>
      <w:bookmarkStart w:id="303" w:name="_Toc117828315"/>
      <w:bookmarkStart w:id="304" w:name="_Toc117828539"/>
      <w:bookmarkStart w:id="305" w:name="_Toc127195315"/>
      <w:r w:rsidRPr="004F15DA">
        <w:rPr>
          <w:noProof/>
        </w:rPr>
        <w:drawing>
          <wp:anchor distT="0" distB="0" distL="114300" distR="114300" simplePos="0" relativeHeight="251662336" behindDoc="0" locked="0" layoutInCell="1" allowOverlap="1" wp14:anchorId="4C4E0C7E" wp14:editId="6AADEFC6">
            <wp:simplePos x="0" y="0"/>
            <wp:positionH relativeFrom="column">
              <wp:posOffset>687070</wp:posOffset>
            </wp:positionH>
            <wp:positionV relativeFrom="paragraph">
              <wp:posOffset>0</wp:posOffset>
            </wp:positionV>
            <wp:extent cx="4341495" cy="1830070"/>
            <wp:effectExtent l="0" t="0" r="190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41495" cy="1830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0C76" w:rsidRPr="00AD3302">
        <w:t xml:space="preserve">Table </w:t>
      </w:r>
      <w:bookmarkEnd w:id="301"/>
      <w:r w:rsidR="008E577F">
        <w:t>4</w:t>
      </w:r>
      <w:r w:rsidR="001E0C76" w:rsidRPr="00AD3302">
        <w:t xml:space="preserve"> - Share of Diminution</w:t>
      </w:r>
      <w:bookmarkEnd w:id="302"/>
      <w:bookmarkEnd w:id="303"/>
      <w:bookmarkEnd w:id="304"/>
      <w:bookmarkEnd w:id="305"/>
    </w:p>
    <w:p w14:paraId="569297CC" w14:textId="0F70C6D0" w:rsidR="00C5393E" w:rsidRDefault="001E0C76" w:rsidP="00694598">
      <w:pPr>
        <w:pStyle w:val="BodyTextFirstIndent"/>
      </w:pPr>
      <w:r w:rsidRPr="00AD3302">
        <w:t xml:space="preserve">Subjecting these new data to another Chi Square Test, with the same modifications and exclusions as the other above, yields </w:t>
      </w:r>
      <w:r w:rsidR="00C5393E">
        <w:t>p-values below 0.0001</w:t>
      </w:r>
      <w:r w:rsidRPr="00AD3302">
        <w:t xml:space="preserve"> for both sets yet again, permitting the sound rejection of the </w:t>
      </w:r>
      <w:r w:rsidR="00C5393E">
        <w:t>N</w:t>
      </w:r>
      <w:r w:rsidRPr="00AD3302">
        <w:t xml:space="preserve">ull </w:t>
      </w:r>
      <w:r w:rsidR="00C5393E">
        <w:t>H</w:t>
      </w:r>
      <w:r w:rsidRPr="00AD3302">
        <w:t>ypothesis (H</w:t>
      </w:r>
      <w:r w:rsidRPr="00AD3302">
        <w:rPr>
          <w:vertAlign w:val="subscript"/>
        </w:rPr>
        <w:t>0,</w:t>
      </w:r>
      <w:r w:rsidR="001015A1">
        <w:rPr>
          <w:vertAlign w:val="subscript"/>
        </w:rPr>
        <w:t>1</w:t>
      </w:r>
      <w:r w:rsidR="00625365">
        <w:rPr>
          <w:vertAlign w:val="subscript"/>
        </w:rPr>
        <w:t>a</w:t>
      </w:r>
      <w:r w:rsidRPr="00AD3302">
        <w:t xml:space="preserve">) and validating the </w:t>
      </w:r>
      <w:r w:rsidR="00C5393E">
        <w:t>H</w:t>
      </w:r>
      <w:r w:rsidRPr="00AD3302">
        <w:t>ypothesis (H</w:t>
      </w:r>
      <w:r w:rsidR="001015A1">
        <w:rPr>
          <w:vertAlign w:val="subscript"/>
        </w:rPr>
        <w:t>1</w:t>
      </w:r>
      <w:r w:rsidR="00625365">
        <w:rPr>
          <w:vertAlign w:val="subscript"/>
        </w:rPr>
        <w:t>a</w:t>
      </w:r>
      <w:r w:rsidRPr="00AD3302">
        <w:t xml:space="preserve">) that these specific differences in suffix usage are due to regional </w:t>
      </w:r>
      <w:commentRangeStart w:id="306"/>
      <w:commentRangeStart w:id="307"/>
      <w:r w:rsidRPr="00AD3302">
        <w:t>variation</w:t>
      </w:r>
      <w:commentRangeEnd w:id="306"/>
      <w:r w:rsidR="00C33549" w:rsidRPr="00AD3302">
        <w:rPr>
          <w:rStyle w:val="CommentReference"/>
          <w:rFonts w:ascii="Georgia" w:hAnsi="Georgia"/>
        </w:rPr>
        <w:commentReference w:id="306"/>
      </w:r>
      <w:commentRangeEnd w:id="307"/>
      <w:r w:rsidR="00792CE1" w:rsidRPr="00AD3302">
        <w:rPr>
          <w:rStyle w:val="CommentReference"/>
          <w:rFonts w:ascii="Georgia" w:hAnsi="Georgia"/>
        </w:rPr>
        <w:commentReference w:id="307"/>
      </w:r>
      <w:r w:rsidRPr="00AD3302">
        <w:t>.</w:t>
      </w:r>
    </w:p>
    <w:p w14:paraId="3D1B153A" w14:textId="77777777" w:rsidR="003C6F5A" w:rsidRPr="003C6F5A" w:rsidRDefault="003C6F5A" w:rsidP="00694598">
      <w:pPr>
        <w:pStyle w:val="BodyTextFirstIndent"/>
      </w:pPr>
      <w:r w:rsidRPr="003C6F5A">
        <w:t>The undisputed international favorite diminutive is -</w:t>
      </w:r>
      <w:r w:rsidRPr="003C6F5A">
        <w:rPr>
          <w:i/>
          <w:iCs/>
        </w:rPr>
        <w:t>ito</w:t>
      </w:r>
      <w:r w:rsidRPr="003C6F5A">
        <w:t>, which comprises upwards of 80% of diminutives in almost every region sampled. However, this is not the case in the Spanish language’s country of origin, Spain, where it only forms a significantly reduced 57% of diminutives, lowering the international average to 77%, which is still quite dominant. The distant second, and the ending which siphons off most of the missing Spanish -</w:t>
      </w:r>
      <w:r w:rsidRPr="003C6F5A">
        <w:rPr>
          <w:i/>
          <w:iCs/>
        </w:rPr>
        <w:t>ito</w:t>
      </w:r>
      <w:r w:rsidRPr="003C6F5A">
        <w:t xml:space="preserve"> volume, is -</w:t>
      </w:r>
      <w:r w:rsidRPr="003C6F5A">
        <w:rPr>
          <w:i/>
          <w:iCs/>
        </w:rPr>
        <w:t>illo</w:t>
      </w:r>
      <w:r w:rsidRPr="003C6F5A">
        <w:t xml:space="preserve">, making up around 10% of diminutives outside of the Iberian Peninsula, but 30% within. </w:t>
      </w:r>
    </w:p>
    <w:p w14:paraId="2EBA4CDF" w14:textId="77777777" w:rsidR="003C6F5A" w:rsidRPr="003C6F5A" w:rsidRDefault="003C6F5A" w:rsidP="00694598">
      <w:pPr>
        <w:pStyle w:val="BodyTextFirstIndent"/>
      </w:pPr>
      <w:r w:rsidRPr="003C6F5A">
        <w:t>The augmentatives demonstrate an altogether different dynamic than the oppressively consolidated field of diminutives. Each region’s representative country is characterized by a much more distinctive distribution of augmentative suffix usage. The Mexican and Colombian varieties exhibit remarkably similar frequency distributions, the only major difference being the Mexican usage of the purported -</w:t>
      </w:r>
      <w:r w:rsidRPr="003C6F5A">
        <w:rPr>
          <w:i/>
          <w:iCs/>
        </w:rPr>
        <w:t>che</w:t>
      </w:r>
      <w:r w:rsidRPr="003C6F5A">
        <w:t xml:space="preserve"> suffix and its absence in Colombian speech. The Southern Cone is, again, the site of distinct divergence, with Argentine augmentation being concentrated in the hallmark -</w:t>
      </w:r>
      <w:r w:rsidRPr="003C6F5A">
        <w:rPr>
          <w:i/>
          <w:iCs/>
        </w:rPr>
        <w:t>udo</w:t>
      </w:r>
      <w:r w:rsidRPr="003C6F5A">
        <w:t xml:space="preserve"> ending while also maintaining an even spread of the remainder throughout the other suffixes, while Chilean augmentation concentrates largely on -</w:t>
      </w:r>
      <w:r w:rsidRPr="003C6F5A">
        <w:rPr>
          <w:i/>
          <w:iCs/>
        </w:rPr>
        <w:t>azo</w:t>
      </w:r>
      <w:r w:rsidRPr="003C6F5A">
        <w:t xml:space="preserve"> and the infamous -</w:t>
      </w:r>
      <w:r w:rsidRPr="003C6F5A">
        <w:rPr>
          <w:i/>
          <w:iCs/>
        </w:rPr>
        <w:t>ón</w:t>
      </w:r>
      <w:r w:rsidRPr="003C6F5A">
        <w:t xml:space="preserve"> ending. Peninsular Spanish, ever the maverick, converges predominantly on -</w:t>
      </w:r>
      <w:r w:rsidRPr="003C6F5A">
        <w:rPr>
          <w:i/>
          <w:iCs/>
        </w:rPr>
        <w:t>ísimo</w:t>
      </w:r>
      <w:r w:rsidRPr="003C6F5A">
        <w:t>, an ending not even traditionally considered an augmentative.</w:t>
      </w:r>
    </w:p>
    <w:p w14:paraId="2F0B4532" w14:textId="7824FB95" w:rsidR="001E0C76" w:rsidRPr="00AD3302" w:rsidRDefault="0048119C" w:rsidP="00694598">
      <w:pPr>
        <w:pStyle w:val="BodyTextFirstIndent"/>
      </w:pPr>
      <w:r>
        <w:t>Finally</w:t>
      </w:r>
      <w:r w:rsidR="001E0C76" w:rsidRPr="00AD3302">
        <w:t>,</w:t>
      </w:r>
      <w:r>
        <w:t xml:space="preserve"> to answer the question of whether there is a propensity to diminish more than to augment,</w:t>
      </w:r>
      <w:r w:rsidR="001E0C76" w:rsidRPr="00AD3302">
        <w:t xml:space="preserve"> one need no more than look at the total frequency of </w:t>
      </w:r>
      <w:r w:rsidR="00625365">
        <w:t>augmentation</w:t>
      </w:r>
      <w:r w:rsidR="001E0C76" w:rsidRPr="00AD3302">
        <w:t xml:space="preserve"> and compare it to the total frequency of </w:t>
      </w:r>
      <w:r w:rsidR="00625365">
        <w:lastRenderedPageBreak/>
        <w:t>diminution</w:t>
      </w:r>
      <w:r w:rsidR="001E0C76" w:rsidRPr="00AD3302">
        <w:t xml:space="preserve">, in </w:t>
      </w:r>
      <w:r w:rsidR="00703E35">
        <w:t>Tables 1</w:t>
      </w:r>
      <w:r w:rsidR="001E0C76" w:rsidRPr="00AD3302">
        <w:t xml:space="preserve"> and </w:t>
      </w:r>
      <w:r w:rsidR="00703E35">
        <w:t>2</w:t>
      </w:r>
      <w:r w:rsidR="001E0C76" w:rsidRPr="00AD3302">
        <w:t>, respectively. The ratio of augmentatives to diminutives, when calculated and tabulated, yields the following results:</w:t>
      </w:r>
    </w:p>
    <w:p w14:paraId="5E6A5991" w14:textId="2203B3D9" w:rsidR="001E0C76" w:rsidRDefault="004B6C61" w:rsidP="00634F0A">
      <w:pPr>
        <w:pStyle w:val="Caption"/>
      </w:pPr>
      <w:bookmarkStart w:id="308" w:name="_Toc129874306"/>
      <w:bookmarkStart w:id="309" w:name="_Toc129884886"/>
      <w:r>
        <w:t xml:space="preserve">Table </w:t>
      </w:r>
      <w:fldSimple w:instr=" SEQ Table \* ARABIC ">
        <w:r w:rsidR="0046132D">
          <w:rPr>
            <w:noProof/>
          </w:rPr>
          <w:t>8</w:t>
        </w:r>
      </w:fldSimple>
      <w:r>
        <w:t xml:space="preserve"> – </w:t>
      </w:r>
      <w:r w:rsidRPr="00D451C9">
        <w:t>Ratio of Augmentation to Diminution</w:t>
      </w:r>
      <w:bookmarkEnd w:id="308"/>
      <w:bookmarkEnd w:id="309"/>
    </w:p>
    <w:p w14:paraId="105F2BFB" w14:textId="6DDA6175" w:rsidR="004F15DA" w:rsidRPr="004F15DA" w:rsidRDefault="004F15DA" w:rsidP="004F15DA">
      <w:r w:rsidRPr="004F15DA">
        <w:rPr>
          <w:noProof/>
        </w:rPr>
        <w:drawing>
          <wp:inline distT="0" distB="0" distL="0" distR="0" wp14:anchorId="3CB946DB" wp14:editId="3A61613C">
            <wp:extent cx="5487721" cy="3778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8621" cy="380641"/>
                    </a:xfrm>
                    <a:prstGeom prst="rect">
                      <a:avLst/>
                    </a:prstGeom>
                    <a:noFill/>
                    <a:ln>
                      <a:noFill/>
                    </a:ln>
                  </pic:spPr>
                </pic:pic>
              </a:graphicData>
            </a:graphic>
          </wp:inline>
        </w:drawing>
      </w:r>
    </w:p>
    <w:p w14:paraId="0F68ED15" w14:textId="7A86C2E4" w:rsidR="001E0C76" w:rsidRDefault="001E0C76" w:rsidP="00694598">
      <w:pPr>
        <w:pStyle w:val="BodyTextFirstIndent"/>
      </w:pPr>
      <w:r w:rsidRPr="00AD3302">
        <w:t xml:space="preserve">The average augmentation to diminution ratio internationally is 0.18, and each nation’s ratio is, without exception, smaller than 0.3. This means that, on average, a random Spanish speaker is more than 5.5 times as likely to use a diminutive than an augmentative. Therefore, it is indisputable that diminution is far more popular than augmentation, thereby validating </w:t>
      </w:r>
      <w:r w:rsidR="00C5393E">
        <w:t xml:space="preserve">Hypothesis </w:t>
      </w:r>
      <w:r w:rsidRPr="00AD3302">
        <w:t>H</w:t>
      </w:r>
      <w:r w:rsidR="001015A1">
        <w:rPr>
          <w:vertAlign w:val="subscript"/>
        </w:rPr>
        <w:t>2</w:t>
      </w:r>
      <w:r w:rsidR="00625365">
        <w:rPr>
          <w:vertAlign w:val="subscript"/>
        </w:rPr>
        <w:t>b</w:t>
      </w:r>
      <w:r w:rsidR="00625365">
        <w:t xml:space="preserve"> by rejecting H</w:t>
      </w:r>
      <w:r w:rsidR="00625365">
        <w:rPr>
          <w:sz w:val="24"/>
          <w:szCs w:val="24"/>
          <w:vertAlign w:val="subscript"/>
        </w:rPr>
        <w:t>0,2b</w:t>
      </w:r>
      <w:r w:rsidR="00625365">
        <w:rPr>
          <w:sz w:val="24"/>
          <w:szCs w:val="24"/>
        </w:rPr>
        <w:t xml:space="preserve"> </w:t>
      </w:r>
      <w:r w:rsidR="00625365" w:rsidRPr="00625365">
        <w:t>that this variation is due to chance</w:t>
      </w:r>
      <w:r w:rsidR="00625365">
        <w:t>.</w:t>
      </w:r>
      <w:r w:rsidR="001F13AE">
        <w:t xml:space="preserve"> </w:t>
      </w:r>
      <w:r w:rsidR="001F13AE" w:rsidRPr="003C6F5A">
        <w:t>Generally,</w:t>
      </w:r>
      <w:r w:rsidR="001F13AE" w:rsidRPr="001F13AE">
        <w:t xml:space="preserve"> </w:t>
      </w:r>
      <w:r w:rsidR="001F13AE" w:rsidRPr="003C6F5A">
        <w:t xml:space="preserve">Spanish speakers, </w:t>
      </w:r>
      <w:r w:rsidR="001F13AE">
        <w:t>it would seem,</w:t>
      </w:r>
      <w:r w:rsidR="001F13AE" w:rsidRPr="003C6F5A">
        <w:t xml:space="preserve"> are about five and a half times as likely to use diminutives than augmentatives. </w:t>
      </w:r>
    </w:p>
    <w:p w14:paraId="06C0DFCE" w14:textId="19AAD352" w:rsidR="004D2362" w:rsidRDefault="00A570EB" w:rsidP="00E54D61">
      <w:pPr>
        <w:pStyle w:val="Heading4"/>
      </w:pPr>
      <w:bookmarkStart w:id="310" w:name="_Toc129865631"/>
      <w:r>
        <w:t>4.3.2 §</w:t>
      </w:r>
      <w:r w:rsidR="00A80E4B">
        <w:t>2</w:t>
      </w:r>
      <w:r>
        <w:t xml:space="preserve"> – Discussion</w:t>
      </w:r>
      <w:bookmarkEnd w:id="310"/>
    </w:p>
    <w:p w14:paraId="6B1850D5" w14:textId="2A140B60" w:rsidR="004D2362" w:rsidRDefault="004D2362" w:rsidP="00694598">
      <w:pPr>
        <w:pStyle w:val="BodyTextFirstIndent"/>
      </w:pPr>
      <w:r>
        <w:t xml:space="preserve">Nothing within the data themselves </w:t>
      </w:r>
      <w:r w:rsidR="00A80E4B">
        <w:t>gives</w:t>
      </w:r>
      <w:r>
        <w:t xml:space="preserve"> direct evidence of why Argentina and Chile augment and diminish, respectively, so often, why these two neighboring countries differ so starkly, or why Colombia so reluctant to suffix at all. The author speculates that, much as evidenced in other areas with similar geography, the impressive height of the Andes may have had an insulating effect on the speech of Chile, which may have allowed a perhaps preexisting propensity to augment to shift into one to diminish, or vice versa, as the cultures of the two countries diverged over the centuries. The isolation of Chile is further evidenced by unique accentual hallmarks such as the intense use of “po’ ” and unique realizations of verbal conjugations </w:t>
      </w:r>
      <w:r w:rsidR="0004084C">
        <w:t>because of</w:t>
      </w:r>
      <w:r>
        <w:t xml:space="preserve"> accentual pronunciation differences.</w:t>
      </w:r>
    </w:p>
    <w:p w14:paraId="1EE1F2BE" w14:textId="77777777" w:rsidR="004D2362" w:rsidRPr="00232276" w:rsidRDefault="004D2362" w:rsidP="00694598">
      <w:pPr>
        <w:pStyle w:val="BodyTextFirstIndent"/>
      </w:pPr>
      <w:r>
        <w:t xml:space="preserve">As summarized in </w:t>
      </w:r>
      <w:r>
        <w:rPr>
          <w:i/>
          <w:iCs/>
        </w:rPr>
        <w:t>Augmentative/Diminutive Suffix Usage</w:t>
      </w:r>
      <w:r>
        <w:t xml:space="preserve"> above, the most common augmentative suffixes are </w:t>
      </w:r>
      <w:r w:rsidRPr="00232276">
        <w:t>-</w:t>
      </w:r>
      <w:r>
        <w:rPr>
          <w:i/>
          <w:iCs/>
        </w:rPr>
        <w:t>ísimo</w:t>
      </w:r>
      <w:r>
        <w:t xml:space="preserve"> and </w:t>
      </w:r>
      <w:r w:rsidRPr="00232276">
        <w:t>-</w:t>
      </w:r>
      <w:r>
        <w:rPr>
          <w:i/>
          <w:iCs/>
        </w:rPr>
        <w:t>azo</w:t>
      </w:r>
      <w:r>
        <w:t>, their diminutive counterparts being -</w:t>
      </w:r>
      <w:r>
        <w:rPr>
          <w:i/>
          <w:iCs/>
        </w:rPr>
        <w:t>ito</w:t>
      </w:r>
      <w:r>
        <w:t xml:space="preserve"> and -</w:t>
      </w:r>
      <w:r>
        <w:rPr>
          <w:i/>
          <w:iCs/>
        </w:rPr>
        <w:t>illo</w:t>
      </w:r>
      <w:r>
        <w:t>, respectively. The table similarly portrays Spain as the maverick when it comes to ending preference, being the most likely to choose </w:t>
      </w:r>
      <w:r>
        <w:rPr>
          <w:i/>
          <w:iCs/>
        </w:rPr>
        <w:t xml:space="preserve">-ísimo </w:t>
      </w:r>
      <w:r>
        <w:t xml:space="preserve">(not unexpected), the least likely to choose </w:t>
      </w:r>
      <w:r>
        <w:rPr>
          <w:i/>
          <w:iCs/>
        </w:rPr>
        <w:t>-azo</w:t>
      </w:r>
      <w:r>
        <w:t xml:space="preserve">, the least likely to choose </w:t>
      </w:r>
      <w:r>
        <w:rPr>
          <w:i/>
          <w:iCs/>
        </w:rPr>
        <w:t>-ito</w:t>
      </w:r>
      <w:r>
        <w:t>, and the most likely to choose -</w:t>
      </w:r>
      <w:r>
        <w:rPr>
          <w:i/>
          <w:iCs/>
        </w:rPr>
        <w:t>illo</w:t>
      </w:r>
      <w:r>
        <w:t xml:space="preserve"> instead. </w:t>
      </w:r>
    </w:p>
    <w:p w14:paraId="5D2A2422" w14:textId="77777777" w:rsidR="004D2362" w:rsidRPr="00232276" w:rsidRDefault="004D2362" w:rsidP="00694598">
      <w:pPr>
        <w:pStyle w:val="BodyTextFirstIndent"/>
      </w:pPr>
      <w:r w:rsidRPr="00232276">
        <w:t>There are a few possible explanations for the stark difference between Spain and the former colonies</w:t>
      </w:r>
      <w:r>
        <w:t xml:space="preserve"> in suffix preference</w:t>
      </w:r>
      <w:r w:rsidRPr="00232276">
        <w:t xml:space="preserve">. The author posits that it may be historical, as Spain is currently balanced between North and South Peninsular Spanish varieties in the dataset, but the phonological and morphosyntactic tendencies of South Peninsular Spanish are what comprised the core of what would later become the Latin American varieties of Spanish. This fact is evidenced by the near universal lack of </w:t>
      </w:r>
      <w:r w:rsidRPr="00232276">
        <w:rPr>
          <w:i/>
          <w:iCs/>
        </w:rPr>
        <w:t>distinción</w:t>
      </w:r>
      <w:r w:rsidRPr="00232276">
        <w:t xml:space="preserve">, or distinction between the sibilants /s/ and /θ/ in minimal pairs such as </w:t>
      </w:r>
      <w:r w:rsidRPr="00232276">
        <w:rPr>
          <w:i/>
          <w:iCs/>
        </w:rPr>
        <w:t xml:space="preserve">casa </w:t>
      </w:r>
      <w:r w:rsidRPr="00232276">
        <w:t xml:space="preserve">and </w:t>
      </w:r>
      <w:r w:rsidRPr="00232276">
        <w:rPr>
          <w:i/>
          <w:iCs/>
        </w:rPr>
        <w:t>caza</w:t>
      </w:r>
      <w:r w:rsidRPr="00232276">
        <w:t xml:space="preserve">, in the Americas, the dialects of which instead exhibit </w:t>
      </w:r>
      <w:r w:rsidRPr="00232276">
        <w:rPr>
          <w:i/>
          <w:iCs/>
        </w:rPr>
        <w:t>seseo</w:t>
      </w:r>
      <w:r w:rsidRPr="00232276">
        <w:t>, or the collapse of both into /s/, previously limited only to the southern Iberian Peninsula.</w:t>
      </w:r>
    </w:p>
    <w:p w14:paraId="34B926A3" w14:textId="77777777" w:rsidR="004D2362" w:rsidRPr="00232276" w:rsidRDefault="004D2362" w:rsidP="00694598">
      <w:pPr>
        <w:pStyle w:val="BodyTextFirstIndent"/>
      </w:pPr>
      <w:r w:rsidRPr="00232276">
        <w:t>Though not thoroughly investigated in this study, a cursory analysis of the exclusion lists for each ending coincides suggestively with this supposition, as -</w:t>
      </w:r>
      <w:r w:rsidRPr="00232276">
        <w:rPr>
          <w:i/>
          <w:iCs/>
        </w:rPr>
        <w:t>illo</w:t>
      </w:r>
      <w:r w:rsidRPr="00232276">
        <w:t xml:space="preserve"> seems to be the diminutive ending by far the most likely to have been lexicalized. In regions of the world where the productive use of this ending is still relatively high, the derivational rationale for these otherwise lexicalized words may yet live in the minds and lexica of speakers, strongly influenced by the North Peninsular variety, whereas in regions without this regularity of use, the ending may survive in a reduced form, either fossilized in lexical items or, perhaps due to its reduced status, the use of this ending specifically for items up for lexicalization. Had the sample been more geographically specific, the author suspects that there would have been a higher frequency of this -</w:t>
      </w:r>
      <w:r w:rsidRPr="00232276">
        <w:rPr>
          <w:i/>
          <w:iCs/>
        </w:rPr>
        <w:t>illo</w:t>
      </w:r>
      <w:r w:rsidRPr="00232276">
        <w:t xml:space="preserve"> ending in the north and a smaller one in the south, though no proof for this speculation is offered.</w:t>
      </w:r>
    </w:p>
    <w:p w14:paraId="3E0BFF7A" w14:textId="77777777" w:rsidR="004D2362" w:rsidRPr="00232276" w:rsidRDefault="004D2362" w:rsidP="00694598">
      <w:pPr>
        <w:pStyle w:val="BodyTextFirstIndent"/>
      </w:pPr>
      <w:r w:rsidRPr="00232276">
        <w:t>An interesting sidenote is the existence of productive occurrences of the ending -</w:t>
      </w:r>
      <w:r w:rsidRPr="00232276">
        <w:rPr>
          <w:i/>
          <w:iCs/>
        </w:rPr>
        <w:t>iño</w:t>
      </w:r>
      <w:r w:rsidRPr="00232276">
        <w:t xml:space="preserve"> in Argentina and Chile. They occur in the countries closest to the major population centers of Brazil, which is to be expected, as the rough phonological equivalent of this ending in Portuguese, -</w:t>
      </w:r>
      <w:r w:rsidRPr="00232276">
        <w:rPr>
          <w:i/>
          <w:iCs/>
        </w:rPr>
        <w:t>inho</w:t>
      </w:r>
      <w:r w:rsidRPr="00232276">
        <w:t>, is highly productive in, at least Brazilian, Portuguese, being otherwise extremely rare outside of the Spanish-speaking periphery of the Lusophone world. The other region that would be expected to attest this ending is the Spanish region of Galicia, had sub-national varieties been specified in the data.</w:t>
      </w:r>
    </w:p>
    <w:p w14:paraId="6D54B100" w14:textId="77777777" w:rsidR="004D2362" w:rsidRPr="00232276" w:rsidRDefault="004D2362" w:rsidP="00694598">
      <w:pPr>
        <w:pStyle w:val="BodyTextFirstIndent"/>
      </w:pPr>
      <w:r w:rsidRPr="00232276">
        <w:lastRenderedPageBreak/>
        <w:t>Another, salient, observation that can be made is the utter lack of success in capturing mainstream -</w:t>
      </w:r>
      <w:r w:rsidRPr="0029566E">
        <w:rPr>
          <w:i/>
          <w:iCs/>
        </w:rPr>
        <w:t>ito</w:t>
      </w:r>
      <w:r w:rsidRPr="00232276">
        <w:t xml:space="preserve"> volume displayed by the famously regional diminutive substitute -</w:t>
      </w:r>
      <w:r w:rsidRPr="00232276">
        <w:rPr>
          <w:i/>
          <w:iCs/>
        </w:rPr>
        <w:t>ico</w:t>
      </w:r>
      <w:r w:rsidRPr="00232276">
        <w:t xml:space="preserve">, especially in the expected home territory of Colombia. This could possibly be explained by a stigma against this ending as a mark of ignorance and lack of education, which may not be compatible with the cautious and defensive style so common to some online communities, concerned about judgment on their indelible comments online. </w:t>
      </w:r>
    </w:p>
    <w:p w14:paraId="65174A5A" w14:textId="77777777" w:rsidR="004D2362" w:rsidRPr="00232276" w:rsidRDefault="004D2362" w:rsidP="00694598">
      <w:pPr>
        <w:pStyle w:val="BodyTextFirstIndent"/>
      </w:pPr>
      <w:r w:rsidRPr="00232276">
        <w:t xml:space="preserve">It is prudent to note again that the definitions of </w:t>
      </w:r>
      <w:r w:rsidRPr="00232276">
        <w:rPr>
          <w:i/>
          <w:iCs/>
        </w:rPr>
        <w:t>augmentative</w:t>
      </w:r>
      <w:r w:rsidRPr="00232276">
        <w:t xml:space="preserve"> and </w:t>
      </w:r>
      <w:r w:rsidRPr="00232276">
        <w:rPr>
          <w:i/>
          <w:iCs/>
        </w:rPr>
        <w:t>diminutive</w:t>
      </w:r>
      <w:r w:rsidRPr="00232276">
        <w:t xml:space="preserve"> have been expanded in this study to include morphemes with augmentative- or diminutive-</w:t>
      </w:r>
      <w:r w:rsidRPr="00232276">
        <w:rPr>
          <w:i/>
          <w:iCs/>
        </w:rPr>
        <w:t>adjacent</w:t>
      </w:r>
      <w:r w:rsidRPr="00232276">
        <w:t xml:space="preserve"> meanings as well, such as intensifiers. This is, as stated far above, due to the presence of a systematic and strident conflation across the Spanish-speaking world between the physical or metaphorical size of an object and its intensity, importance, etc. This conflation does not solely exist in Spanish, but seems to be quite prevalent, hence the inclusion of these adjacent morphemes in the study.</w:t>
      </w:r>
    </w:p>
    <w:p w14:paraId="79EC26C4" w14:textId="67794A83" w:rsidR="004B6C61" w:rsidRDefault="004D2362" w:rsidP="00694598">
      <w:pPr>
        <w:pStyle w:val="BodyTextFirstIndent"/>
      </w:pPr>
      <w:r w:rsidRPr="00232276">
        <w:t xml:space="preserve">Note is made of this because it relates to the distribution of augmentatives between the strictly intensifying and the more physically augmentative endings. In Spain, again the maverick, there seems to be a clearer distinction between these two ideas, as the intensifying ending </w:t>
      </w:r>
      <w:r w:rsidRPr="00232276">
        <w:rPr>
          <w:i/>
        </w:rPr>
        <w:t>-ísimo</w:t>
      </w:r>
      <w:r w:rsidRPr="00232276">
        <w:t xml:space="preserve"> dominates the augmentative space, whereas in Colombia, this space is shared </w:t>
      </w:r>
      <w:proofErr w:type="gramStart"/>
      <w:r w:rsidRPr="00232276">
        <w:t>fairly equally</w:t>
      </w:r>
      <w:proofErr w:type="gramEnd"/>
      <w:r w:rsidRPr="00232276">
        <w:t xml:space="preserve"> among </w:t>
      </w:r>
      <w:r w:rsidRPr="00232276">
        <w:rPr>
          <w:i/>
        </w:rPr>
        <w:t>-ísimo, -azo</w:t>
      </w:r>
      <w:r w:rsidRPr="00232276">
        <w:t xml:space="preserve">, and </w:t>
      </w:r>
      <w:r w:rsidRPr="00232276">
        <w:rPr>
          <w:i/>
        </w:rPr>
        <w:t xml:space="preserve">-ón. </w:t>
      </w:r>
      <w:r w:rsidRPr="00232276">
        <w:t>This hints at a much more comprehensive conflation between the two concepts in Colombia and a partial offloading of the intensifying role from -</w:t>
      </w:r>
      <w:r w:rsidRPr="00232276">
        <w:rPr>
          <w:i/>
          <w:iCs/>
        </w:rPr>
        <w:t>ísimo</w:t>
      </w:r>
      <w:r w:rsidRPr="00232276">
        <w:t xml:space="preserve"> and onto the other two endings. Even though this distribution is not shared exactly by any other country, with most countries showing a clear preference for at least one of these endings, averaging these figures internationally seems to corroborate the notion that this conflation is at least partially present in all five of the major regions</w:t>
      </w:r>
      <w:r w:rsidR="00592A82">
        <w:t>, most of all in the Americas</w:t>
      </w:r>
      <w:r w:rsidRPr="00232276">
        <w:t>.</w:t>
      </w:r>
    </w:p>
    <w:p w14:paraId="209B064A" w14:textId="166D63FC" w:rsidR="00A570EB" w:rsidRPr="00A570EB" w:rsidRDefault="004B6C61" w:rsidP="00694598">
      <w:r>
        <w:br w:type="page"/>
      </w:r>
    </w:p>
    <w:p w14:paraId="2A403F38" w14:textId="5F4574EE" w:rsidR="0017630D" w:rsidRDefault="0017630D" w:rsidP="0017630D">
      <w:pPr>
        <w:pStyle w:val="Heading3"/>
      </w:pPr>
      <w:bookmarkStart w:id="311" w:name="_Toc129865632"/>
      <w:bookmarkStart w:id="312" w:name="_Toc129866167"/>
      <w:bookmarkStart w:id="313" w:name="_Toc129874294"/>
      <w:bookmarkStart w:id="314" w:name="_Toc129884867"/>
      <w:bookmarkStart w:id="315" w:name="_Toc132752631"/>
      <w:r>
        <w:lastRenderedPageBreak/>
        <w:t>4.3.3 – Research Question 2</w:t>
      </w:r>
      <w:bookmarkEnd w:id="311"/>
      <w:bookmarkEnd w:id="312"/>
      <w:bookmarkEnd w:id="313"/>
      <w:bookmarkEnd w:id="314"/>
      <w:bookmarkEnd w:id="315"/>
    </w:p>
    <w:p w14:paraId="7DC62167" w14:textId="77777777" w:rsidR="0017630D" w:rsidRPr="00CF127F" w:rsidRDefault="0017630D" w:rsidP="00461C5A">
      <w:pPr>
        <w:pStyle w:val="ListParagraph"/>
        <w:numPr>
          <w:ilvl w:val="0"/>
          <w:numId w:val="24"/>
        </w:numPr>
      </w:pPr>
      <w:r>
        <w:t>Do augmentative or diminutive semantic functions vary across geographic regions?</w:t>
      </w:r>
    </w:p>
    <w:p w14:paraId="2E3F6B01" w14:textId="4BD9FC82" w:rsidR="0017630D" w:rsidRDefault="0017630D" w:rsidP="0017630D">
      <w:pPr>
        <w:pStyle w:val="ListParagraph"/>
        <w:numPr>
          <w:ilvl w:val="0"/>
          <w:numId w:val="22"/>
        </w:numPr>
        <w:rPr>
          <w:i/>
          <w:iCs/>
        </w:rPr>
      </w:pPr>
      <w:r w:rsidRPr="003875D3">
        <w:rPr>
          <w:i/>
          <w:iCs/>
        </w:rPr>
        <w:t xml:space="preserve">Augmentative and diminutive semantic functions are expected to vary by </w:t>
      </w:r>
      <w:proofErr w:type="gramStart"/>
      <w:r w:rsidRPr="003875D3">
        <w:rPr>
          <w:i/>
          <w:iCs/>
        </w:rPr>
        <w:t>region</w:t>
      </w:r>
      <w:proofErr w:type="gramEnd"/>
    </w:p>
    <w:p w14:paraId="04B8EEA2" w14:textId="123ACA89" w:rsidR="00A570EB" w:rsidRPr="00A570EB" w:rsidRDefault="00A570EB" w:rsidP="00E54D61">
      <w:pPr>
        <w:pStyle w:val="Heading4"/>
      </w:pPr>
      <w:bookmarkStart w:id="316" w:name="_Toc129865633"/>
      <w:r>
        <w:t>4.3.3 §1 – Results and Analyses</w:t>
      </w:r>
      <w:bookmarkEnd w:id="316"/>
    </w:p>
    <w:p w14:paraId="68C6363B" w14:textId="4F7F7855" w:rsidR="00774E14" w:rsidRDefault="004B6C61" w:rsidP="00694598">
      <w:pPr>
        <w:pStyle w:val="BodyTextFirstIndent"/>
      </w:pPr>
      <w:r w:rsidRPr="004F15DA">
        <w:rPr>
          <w:noProof/>
        </w:rPr>
        <w:drawing>
          <wp:anchor distT="0" distB="0" distL="114300" distR="114300" simplePos="0" relativeHeight="251664384" behindDoc="0" locked="0" layoutInCell="1" allowOverlap="1" wp14:anchorId="6BA38D5C" wp14:editId="5CD0628A">
            <wp:simplePos x="0" y="0"/>
            <wp:positionH relativeFrom="column">
              <wp:posOffset>457200</wp:posOffset>
            </wp:positionH>
            <wp:positionV relativeFrom="paragraph">
              <wp:posOffset>867410</wp:posOffset>
            </wp:positionV>
            <wp:extent cx="4803140" cy="612267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03140" cy="6122670"/>
                    </a:xfrm>
                    <a:prstGeom prst="rect">
                      <a:avLst/>
                    </a:prstGeom>
                    <a:noFill/>
                    <a:ln>
                      <a:noFill/>
                    </a:ln>
                  </pic:spPr>
                </pic:pic>
              </a:graphicData>
            </a:graphic>
            <wp14:sizeRelH relativeFrom="margin">
              <wp14:pctWidth>0</wp14:pctWidth>
            </wp14:sizeRelH>
          </wp:anchor>
        </w:drawing>
      </w:r>
      <w:r w:rsidR="00774E14" w:rsidRPr="00774E14">
        <w:t>T</w:t>
      </w:r>
      <w:r w:rsidR="001B7DA1">
        <w:t>he</w:t>
      </w:r>
      <w:r w:rsidR="00A42FB9">
        <w:t xml:space="preserve"> </w:t>
      </w:r>
      <w:r w:rsidR="00774E14" w:rsidRPr="00774E14">
        <w:t>semantic categories</w:t>
      </w:r>
      <w:r w:rsidR="00214269">
        <w:t xml:space="preserve"> from the annotated data set,</w:t>
      </w:r>
      <w:r w:rsidR="00774E14" w:rsidRPr="00774E14">
        <w:t xml:space="preserve"> broken down by semantic functions (combinations when present) and geographic subregion</w:t>
      </w:r>
      <w:r w:rsidR="00214269">
        <w:t>, are tabulated below</w:t>
      </w:r>
      <w:r w:rsidR="00A42FB9">
        <w:t>, normalized as percentages of the total augmentation or diminution</w:t>
      </w:r>
      <w:r>
        <w:t>, respectively</w:t>
      </w:r>
      <w:r w:rsidR="00ED06DE">
        <w:t>.</w:t>
      </w:r>
    </w:p>
    <w:p w14:paraId="4DDD6BF4" w14:textId="7C006B1C" w:rsidR="0017630D" w:rsidRDefault="0017630D" w:rsidP="00634F0A">
      <w:pPr>
        <w:pStyle w:val="Caption"/>
      </w:pPr>
      <w:bookmarkStart w:id="317" w:name="_Toc129874307"/>
      <w:bookmarkStart w:id="318" w:name="_Toc129884887"/>
      <w:r>
        <w:t xml:space="preserve">Table </w:t>
      </w:r>
      <w:fldSimple w:instr=" SEQ Table \* ARABIC ">
        <w:r w:rsidR="0046132D">
          <w:rPr>
            <w:noProof/>
          </w:rPr>
          <w:t>9</w:t>
        </w:r>
      </w:fldSimple>
      <w:r>
        <w:t xml:space="preserve"> – </w:t>
      </w:r>
      <w:r w:rsidR="00A42FB9">
        <w:t>Share of Augmentative Semantic Function</w:t>
      </w:r>
      <w:bookmarkEnd w:id="317"/>
      <w:bookmarkEnd w:id="318"/>
    </w:p>
    <w:p w14:paraId="3AA133BE" w14:textId="08FF918D" w:rsidR="00774E14" w:rsidRDefault="00774E14" w:rsidP="00634F0A">
      <w:pPr>
        <w:pStyle w:val="Caption"/>
      </w:pPr>
    </w:p>
    <w:p w14:paraId="6A468F82" w14:textId="77777777" w:rsidR="004B6C61" w:rsidRDefault="004B6C61">
      <w:pPr>
        <w:spacing w:line="259" w:lineRule="auto"/>
        <w:ind w:firstLine="0"/>
        <w:rPr>
          <w:i/>
          <w:iCs/>
          <w:color w:val="44546A" w:themeColor="text2"/>
          <w:sz w:val="20"/>
          <w:szCs w:val="18"/>
        </w:rPr>
      </w:pPr>
      <w:r>
        <w:br w:type="page"/>
      </w:r>
    </w:p>
    <w:p w14:paraId="70F9B4EC" w14:textId="69BE8E68" w:rsidR="004B6C61" w:rsidRDefault="004B6C61" w:rsidP="00634F0A">
      <w:pPr>
        <w:pStyle w:val="Caption"/>
      </w:pPr>
      <w:bookmarkStart w:id="319" w:name="_Toc129874308"/>
      <w:bookmarkStart w:id="320" w:name="_Toc129884888"/>
      <w:r>
        <w:lastRenderedPageBreak/>
        <w:t xml:space="preserve">Table </w:t>
      </w:r>
      <w:fldSimple w:instr=" SEQ Table \* ARABIC ">
        <w:r w:rsidR="0046132D">
          <w:rPr>
            <w:noProof/>
          </w:rPr>
          <w:t>10</w:t>
        </w:r>
      </w:fldSimple>
      <w:r>
        <w:t xml:space="preserve"> – </w:t>
      </w:r>
      <w:r w:rsidRPr="00FA763C">
        <w:t>Share of Diminutive Semantic Function</w:t>
      </w:r>
      <w:bookmarkEnd w:id="319"/>
      <w:bookmarkEnd w:id="320"/>
    </w:p>
    <w:p w14:paraId="727EBD95" w14:textId="3BAB7476" w:rsidR="00771DFD" w:rsidRPr="0035270D" w:rsidRDefault="004B6C61" w:rsidP="00694598">
      <w:pPr>
        <w:pStyle w:val="BodyTextFirstIndent"/>
      </w:pPr>
      <w:r w:rsidRPr="004F15DA">
        <w:rPr>
          <w:noProof/>
        </w:rPr>
        <w:drawing>
          <wp:anchor distT="0" distB="0" distL="114300" distR="114300" simplePos="0" relativeHeight="251663360" behindDoc="0" locked="0" layoutInCell="1" allowOverlap="1" wp14:anchorId="13D2FA81" wp14:editId="203DFC74">
            <wp:simplePos x="0" y="0"/>
            <wp:positionH relativeFrom="column">
              <wp:posOffset>530225</wp:posOffset>
            </wp:positionH>
            <wp:positionV relativeFrom="paragraph">
              <wp:posOffset>54951</wp:posOffset>
            </wp:positionV>
            <wp:extent cx="4803140" cy="613981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03140" cy="6139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3AC">
        <w:t>As noted above, the entire data set collected was annotated according to the renovated annotation system detailed in the project further above. However, due to the small size of the data set (thanks to limited time, manpower, and technological resources) the resulting semantic categorization data set was rather sparse</w:t>
      </w:r>
      <w:r w:rsidR="0017630D">
        <w:t>, as seen</w:t>
      </w:r>
      <w:r w:rsidR="00201218">
        <w:t xml:space="preserve"> by the sea of red</w:t>
      </w:r>
      <w:r w:rsidR="0017630D">
        <w:t xml:space="preserve"> directly above</w:t>
      </w:r>
      <w:r w:rsidR="001E0C76" w:rsidRPr="00AD3302">
        <w:t xml:space="preserve">. Rather than drastically complicate the analysis of </w:t>
      </w:r>
      <w:r w:rsidR="009148DF" w:rsidRPr="00AD3302">
        <w:t>each</w:t>
      </w:r>
      <w:r w:rsidR="001E0C76" w:rsidRPr="00AD3302">
        <w:t xml:space="preserve"> combination of semantic category</w:t>
      </w:r>
      <w:r w:rsidR="001D03AC">
        <w:t>, as well as increasing the possibility of drawing statistically significant conclusions</w:t>
      </w:r>
      <w:r w:rsidR="001E0C76" w:rsidRPr="00AD3302">
        <w:t xml:space="preserve">, </w:t>
      </w:r>
      <w:r w:rsidR="00774E14">
        <w:t>the combinatio</w:t>
      </w:r>
      <w:r w:rsidR="00426027">
        <w:t xml:space="preserve">nal annotations were </w:t>
      </w:r>
      <w:r w:rsidR="00DD340D">
        <w:t>aggregated</w:t>
      </w:r>
      <w:r w:rsidR="00426027">
        <w:t xml:space="preserve"> by primary annotation (i.e., combinations marked “con/acc” and “acc/con” would be counted as CON and ACC, respectively). </w:t>
      </w:r>
      <w:r w:rsidR="001E0C76" w:rsidRPr="00AD3302">
        <w:t>The</w:t>
      </w:r>
      <w:r w:rsidR="001D03AC">
        <w:t xml:space="preserve"> results</w:t>
      </w:r>
      <w:r w:rsidR="001E0C76" w:rsidRPr="00AD3302">
        <w:t xml:space="preserve"> are tabulated below:</w:t>
      </w:r>
    </w:p>
    <w:p w14:paraId="06DF34D8" w14:textId="397732FD" w:rsidR="004B6C61" w:rsidRDefault="004B6C61">
      <w:pPr>
        <w:spacing w:line="259" w:lineRule="auto"/>
        <w:ind w:firstLine="0"/>
        <w:rPr>
          <w:i/>
          <w:iCs/>
          <w:color w:val="44546A" w:themeColor="text2"/>
          <w:sz w:val="20"/>
          <w:szCs w:val="18"/>
        </w:rPr>
      </w:pPr>
      <w:r>
        <w:br w:type="page"/>
      </w:r>
    </w:p>
    <w:p w14:paraId="7D6FF14F" w14:textId="062E4291" w:rsidR="001E0C76" w:rsidRPr="00AD3302" w:rsidRDefault="00156D41" w:rsidP="00634F0A">
      <w:pPr>
        <w:pStyle w:val="Caption"/>
      </w:pPr>
      <w:bookmarkStart w:id="321" w:name="_Toc117828318"/>
      <w:bookmarkStart w:id="322" w:name="_Toc117828542"/>
      <w:bookmarkStart w:id="323" w:name="_Toc127195318"/>
      <w:bookmarkStart w:id="324" w:name="_Toc129874309"/>
      <w:bookmarkStart w:id="325" w:name="_Toc129884889"/>
      <w:r w:rsidRPr="004F15DA">
        <w:rPr>
          <w:noProof/>
        </w:rPr>
        <w:lastRenderedPageBreak/>
        <w:drawing>
          <wp:anchor distT="0" distB="0" distL="114300" distR="114300" simplePos="0" relativeHeight="251666432" behindDoc="0" locked="0" layoutInCell="1" allowOverlap="1" wp14:anchorId="27828F0D" wp14:editId="7A8B0BB9">
            <wp:simplePos x="0" y="0"/>
            <wp:positionH relativeFrom="column">
              <wp:posOffset>466090</wp:posOffset>
            </wp:positionH>
            <wp:positionV relativeFrom="paragraph">
              <wp:posOffset>497</wp:posOffset>
            </wp:positionV>
            <wp:extent cx="4801870" cy="1558290"/>
            <wp:effectExtent l="0" t="0" r="0" b="381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01870" cy="15582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21"/>
      <w:bookmarkEnd w:id="322"/>
      <w:bookmarkEnd w:id="323"/>
      <w:r w:rsidR="004B6C61">
        <w:t xml:space="preserve">Table </w:t>
      </w:r>
      <w:fldSimple w:instr=" SEQ Table \* ARABIC ">
        <w:r w:rsidR="0046132D">
          <w:rPr>
            <w:noProof/>
          </w:rPr>
          <w:t>11</w:t>
        </w:r>
      </w:fldSimple>
      <w:r w:rsidR="004B6C61">
        <w:t xml:space="preserve"> – </w:t>
      </w:r>
      <w:r w:rsidR="004B6C61" w:rsidRPr="006A3136">
        <w:t>Share of Augmentation by Primary Category</w:t>
      </w:r>
      <w:bookmarkEnd w:id="324"/>
      <w:bookmarkEnd w:id="325"/>
    </w:p>
    <w:p w14:paraId="367717B8" w14:textId="37BC6D66" w:rsidR="001E0C76" w:rsidRPr="00AD3302" w:rsidRDefault="00156D41" w:rsidP="00634F0A">
      <w:pPr>
        <w:pStyle w:val="Caption"/>
      </w:pPr>
      <w:bookmarkStart w:id="326" w:name="_Toc129874310"/>
      <w:bookmarkStart w:id="327" w:name="_Toc129884890"/>
      <w:r w:rsidRPr="004F15DA">
        <w:rPr>
          <w:noProof/>
        </w:rPr>
        <w:drawing>
          <wp:anchor distT="0" distB="0" distL="114300" distR="114300" simplePos="0" relativeHeight="251665408" behindDoc="0" locked="0" layoutInCell="1" allowOverlap="1" wp14:anchorId="0AE5DCC0" wp14:editId="18EA5769">
            <wp:simplePos x="0" y="0"/>
            <wp:positionH relativeFrom="column">
              <wp:posOffset>452755</wp:posOffset>
            </wp:positionH>
            <wp:positionV relativeFrom="paragraph">
              <wp:posOffset>124460</wp:posOffset>
            </wp:positionV>
            <wp:extent cx="4797425" cy="1557020"/>
            <wp:effectExtent l="0" t="0" r="3175" b="508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97425" cy="1557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5A87">
        <w:t xml:space="preserve">Table </w:t>
      </w:r>
      <w:fldSimple w:instr=" SEQ Table \* ARABIC ">
        <w:r w:rsidR="0046132D">
          <w:rPr>
            <w:noProof/>
          </w:rPr>
          <w:t>12</w:t>
        </w:r>
      </w:fldSimple>
      <w:r w:rsidR="00955A87">
        <w:t xml:space="preserve"> – </w:t>
      </w:r>
      <w:r w:rsidR="00955A87" w:rsidRPr="00304B0F">
        <w:t>Share of Diminution by Primary Category</w:t>
      </w:r>
      <w:bookmarkEnd w:id="326"/>
      <w:bookmarkEnd w:id="327"/>
    </w:p>
    <w:p w14:paraId="25A5AD50" w14:textId="3D9ED471" w:rsidR="00DD340D" w:rsidRDefault="003875D3" w:rsidP="00694598">
      <w:pPr>
        <w:pStyle w:val="BodyTextFirstIndent"/>
      </w:pPr>
      <w:r>
        <w:t>T</w:t>
      </w:r>
      <w:r w:rsidR="001E0C76" w:rsidRPr="00AD3302">
        <w:t xml:space="preserve">he first step in establishing the effect of regional variation in the semantic distribution of augmentative and diminutive endings, at least in terms of the endings themselves, is the performance of a </w:t>
      </w:r>
      <w:commentRangeStart w:id="328"/>
      <w:r w:rsidR="001E0C76" w:rsidRPr="00AD3302">
        <w:t>Chi Square Test</w:t>
      </w:r>
      <w:commentRangeEnd w:id="328"/>
      <w:r w:rsidR="001E0C76" w:rsidRPr="00AD3302">
        <w:rPr>
          <w:rStyle w:val="CommentReference"/>
          <w:rFonts w:ascii="Georgia" w:hAnsi="Georgia"/>
        </w:rPr>
        <w:commentReference w:id="328"/>
      </w:r>
      <w:r w:rsidR="001E0C76" w:rsidRPr="00AD3302">
        <w:t>. The</w:t>
      </w:r>
      <w:r w:rsidR="0017630D">
        <w:t xml:space="preserve"> above</w:t>
      </w:r>
      <w:r w:rsidR="001E0C76" w:rsidRPr="00AD3302">
        <w:t xml:space="preserve"> </w:t>
      </w:r>
      <w:r w:rsidR="00DD340D">
        <w:t>figures</w:t>
      </w:r>
      <w:r w:rsidR="001E0C76" w:rsidRPr="00AD3302">
        <w:t xml:space="preserve"> were enhanced by </w:t>
      </w:r>
      <w:r w:rsidR="00DD340D">
        <w:t>100</w:t>
      </w:r>
      <w:r w:rsidR="00C56312">
        <w:t>0</w:t>
      </w:r>
      <w:r w:rsidR="001E0C76" w:rsidRPr="00AD3302">
        <w:t xml:space="preserve"> and </w:t>
      </w:r>
      <w:r w:rsidR="00C56312">
        <w:t>5</w:t>
      </w:r>
      <w:r w:rsidR="00DD340D">
        <w:t xml:space="preserve"> was added to all cells</w:t>
      </w:r>
      <w:r w:rsidR="001E0C76" w:rsidRPr="00AD3302">
        <w:t xml:space="preserve">, </w:t>
      </w:r>
      <w:r w:rsidR="0017630D">
        <w:t>following the</w:t>
      </w:r>
      <w:r w:rsidR="00DD340D">
        <w:t xml:space="preserve"> </w:t>
      </w:r>
      <w:r w:rsidR="0004084C">
        <w:t>smoothing</w:t>
      </w:r>
      <w:r w:rsidR="00DD340D">
        <w:t xml:space="preserve"> process</w:t>
      </w:r>
      <w:r w:rsidR="001E0C76" w:rsidRPr="00AD3302">
        <w:t xml:space="preserve">. </w:t>
      </w:r>
      <w:r w:rsidR="009148DF" w:rsidRPr="00AD3302">
        <w:t xml:space="preserve">As </w:t>
      </w:r>
      <w:r w:rsidR="001E0C76" w:rsidRPr="00AD3302">
        <w:t xml:space="preserve">before, the probability of the differences between these numbers being due to chance (p) </w:t>
      </w:r>
      <w:r w:rsidR="0017630D">
        <w:t xml:space="preserve">calculated from the above tables </w:t>
      </w:r>
      <w:r w:rsidR="001E0C76" w:rsidRPr="00AD3302">
        <w:t xml:space="preserve">is so infinitesimally small that the </w:t>
      </w:r>
      <w:r w:rsidR="001D03AC">
        <w:t>author’s</w:t>
      </w:r>
      <w:r w:rsidR="001E0C76" w:rsidRPr="00AD3302">
        <w:t xml:space="preserve"> computer could only represent the number</w:t>
      </w:r>
      <w:r w:rsidR="0017630D">
        <w:t>s</w:t>
      </w:r>
      <w:r w:rsidR="001E0C76" w:rsidRPr="00AD3302">
        <w:t xml:space="preserve"> as zero</w:t>
      </w:r>
      <w:r w:rsidR="0017630D">
        <w:t>es</w:t>
      </w:r>
      <w:r w:rsidR="001E0C76" w:rsidRPr="00AD3302">
        <w:t xml:space="preserve">. </w:t>
      </w:r>
      <w:r w:rsidR="00DD340D">
        <w:t>The final figure</w:t>
      </w:r>
      <w:r w:rsidR="00384DA3">
        <w:t>s</w:t>
      </w:r>
      <w:r w:rsidR="00DD340D">
        <w:t xml:space="preserve"> </w:t>
      </w:r>
      <w:r w:rsidR="00384DA3">
        <w:t xml:space="preserve">for </w:t>
      </w:r>
      <w:proofErr w:type="gramStart"/>
      <w:r w:rsidR="00384DA3">
        <w:t>both Chi</w:t>
      </w:r>
      <w:proofErr w:type="gramEnd"/>
      <w:r w:rsidR="00384DA3">
        <w:t xml:space="preserve"> Square tests are</w:t>
      </w:r>
      <w:r w:rsidR="00DD340D">
        <w:t xml:space="preserve"> thus taken to be </w:t>
      </w:r>
      <w:r w:rsidR="00DD340D">
        <w:rPr>
          <w:b/>
          <w:bCs/>
        </w:rPr>
        <w:t>p &lt; 0.0</w:t>
      </w:r>
      <w:r w:rsidR="00384DA3">
        <w:rPr>
          <w:b/>
          <w:bCs/>
        </w:rPr>
        <w:t>0</w:t>
      </w:r>
      <w:r w:rsidR="00DD340D">
        <w:rPr>
          <w:b/>
          <w:bCs/>
        </w:rPr>
        <w:t>01</w:t>
      </w:r>
      <w:r w:rsidR="00DD340D">
        <w:t>.</w:t>
      </w:r>
    </w:p>
    <w:p w14:paraId="0BA14078" w14:textId="0919B7FC" w:rsidR="001F13AE" w:rsidRPr="00AD3302" w:rsidRDefault="001F13AE" w:rsidP="00694598">
      <w:pPr>
        <w:pStyle w:val="BodyTextFirstIndent"/>
      </w:pPr>
      <w:r w:rsidRPr="00AD3302">
        <w:t>Several interesting observations may be made about t</w:t>
      </w:r>
      <w:r>
        <w:t xml:space="preserve">his aggregation of the semantic </w:t>
      </w:r>
      <w:r w:rsidRPr="00AD3302">
        <w:t xml:space="preserve">categories, the most striking and straightforward of which is </w:t>
      </w:r>
      <w:r w:rsidRPr="00A42FB9">
        <w:rPr>
          <w:u w:val="single"/>
        </w:rPr>
        <w:t xml:space="preserve">the nearly complete and total lack of </w:t>
      </w:r>
      <w:commentRangeStart w:id="329"/>
      <w:r w:rsidRPr="00A42FB9">
        <w:rPr>
          <w:u w:val="single"/>
        </w:rPr>
        <w:t>Minimization</w:t>
      </w:r>
      <w:commentRangeEnd w:id="329"/>
      <w:r w:rsidRPr="00A42FB9">
        <w:rPr>
          <w:rStyle w:val="CommentReference"/>
          <w:u w:val="single"/>
        </w:rPr>
        <w:commentReference w:id="329"/>
      </w:r>
      <w:r w:rsidR="00B578A1" w:rsidRPr="00A42FB9">
        <w:rPr>
          <w:u w:val="single"/>
        </w:rPr>
        <w:t>, Respect, and Dislike as primary functions in augmentation</w:t>
      </w:r>
      <w:r w:rsidR="00A42FB9">
        <w:t xml:space="preserve"> (all capturing nearly none of augmentation in all regions)</w:t>
      </w:r>
      <w:r w:rsidRPr="00AD3302">
        <w:t>. This is contrasted against the most popular</w:t>
      </w:r>
      <w:r>
        <w:t xml:space="preserve"> </w:t>
      </w:r>
      <w:r w:rsidR="00B578A1">
        <w:t xml:space="preserve">primary </w:t>
      </w:r>
      <w:r>
        <w:t>augmentative</w:t>
      </w:r>
      <w:r w:rsidRPr="00AD3302">
        <w:t xml:space="preserve"> semantic category, </w:t>
      </w:r>
      <w:r>
        <w:t>A</w:t>
      </w:r>
      <w:r w:rsidRPr="00AD3302">
        <w:t>ccentuation</w:t>
      </w:r>
      <w:r w:rsidR="008C4317">
        <w:t xml:space="preserve"> (</w:t>
      </w:r>
      <w:r w:rsidR="00A42FB9">
        <w:t xml:space="preserve">43.7% of augmentation </w:t>
      </w:r>
      <w:r w:rsidR="008C4317">
        <w:t>on average</w:t>
      </w:r>
      <w:r w:rsidR="00A42FB9">
        <w:t>)</w:t>
      </w:r>
      <w:r w:rsidRPr="00AD3302">
        <w:t xml:space="preserve">, </w:t>
      </w:r>
      <w:r w:rsidR="00B578A1">
        <w:t xml:space="preserve">which peaks in </w:t>
      </w:r>
      <w:r w:rsidR="00A42FB9">
        <w:t>Mexico and Spain (54% and 51%, respectively)</w:t>
      </w:r>
      <w:r w:rsidR="00B578A1">
        <w:t xml:space="preserve"> and </w:t>
      </w:r>
      <w:r w:rsidRPr="00AD3302">
        <w:t>dip</w:t>
      </w:r>
      <w:r w:rsidR="00B578A1">
        <w:t>s</w:t>
      </w:r>
      <w:r w:rsidRPr="00AD3302">
        <w:t xml:space="preserve"> in </w:t>
      </w:r>
      <w:r w:rsidR="00B578A1">
        <w:t>Chile</w:t>
      </w:r>
      <w:r w:rsidR="00A42FB9">
        <w:t xml:space="preserve"> (still a sizeable 29% of augmentation)</w:t>
      </w:r>
      <w:r w:rsidRPr="00AD3302">
        <w:t xml:space="preserve">. </w:t>
      </w:r>
    </w:p>
    <w:p w14:paraId="556124FA" w14:textId="7E47EEF7" w:rsidR="001F13AE" w:rsidRPr="003700FB" w:rsidRDefault="001F13AE" w:rsidP="00694598">
      <w:pPr>
        <w:pStyle w:val="BodyTextFirstIndent"/>
      </w:pPr>
      <w:r w:rsidRPr="00AD3302">
        <w:t xml:space="preserve">Turning to the diminutives, </w:t>
      </w:r>
      <w:r>
        <w:t>A</w:t>
      </w:r>
      <w:r w:rsidRPr="00AD3302">
        <w:t>ccentuation</w:t>
      </w:r>
      <w:r w:rsidR="00A42FB9">
        <w:t xml:space="preserve"> (43% internationally)</w:t>
      </w:r>
      <w:r w:rsidRPr="00AD3302">
        <w:t xml:space="preserve"> again takes first plac</w:t>
      </w:r>
      <w:r w:rsidR="008C4317">
        <w:t>e</w:t>
      </w:r>
      <w:r w:rsidR="00B578A1">
        <w:t>.</w:t>
      </w:r>
      <w:r w:rsidRPr="00AD3302">
        <w:t xml:space="preserve"> </w:t>
      </w:r>
      <w:r w:rsidR="003700FB">
        <w:t xml:space="preserve">The </w:t>
      </w:r>
      <w:r w:rsidR="00A42FB9">
        <w:t>Colombians</w:t>
      </w:r>
      <w:r w:rsidR="003700FB">
        <w:t xml:space="preserve"> are far and away the most prone to using diminutives in an Accentual </w:t>
      </w:r>
      <w:r w:rsidR="00A42FB9">
        <w:t xml:space="preserve">fashion, almost 50% more likely than the international average, comprising the principal part of a whopping 61% of all diminution in the country All other countries use Accentuation as the primary element in about 40% of their diminutions, with Argentina being only slightly below as the least likely (37%) </w:t>
      </w:r>
      <w:r w:rsidRPr="00AD3302">
        <w:t xml:space="preserve">to utilize the diminutive in </w:t>
      </w:r>
      <w:r w:rsidR="00A42FB9">
        <w:t>this fashion</w:t>
      </w:r>
      <w:r w:rsidR="003700FB">
        <w:t xml:space="preserve">, even though Accentuation is their most preferred semantic usage of the diminutive. Interestingly, there seems to be a lack of both Dislike, as in augmentation, but also of Respect </w:t>
      </w:r>
      <w:r w:rsidR="0098009D">
        <w:t xml:space="preserve">as primary semantic functions </w:t>
      </w:r>
      <w:r w:rsidR="003700FB">
        <w:t>in diminution</w:t>
      </w:r>
      <w:r w:rsidR="0098009D">
        <w:t xml:space="preserve"> across the board</w:t>
      </w:r>
      <w:r w:rsidRPr="00AD3302">
        <w:t>.</w:t>
      </w:r>
    </w:p>
    <w:p w14:paraId="7382471E" w14:textId="4F9D6F94" w:rsidR="00384DA3" w:rsidRDefault="00DD340D" w:rsidP="00694598">
      <w:pPr>
        <w:pStyle w:val="BodyTextFirstIndent"/>
      </w:pPr>
      <w:r>
        <w:t>A more granular approach may be deemed necessary than simply aggregating by the primary category</w:t>
      </w:r>
      <w:r w:rsidR="0017630D">
        <w:t>.</w:t>
      </w:r>
      <w:r>
        <w:t xml:space="preserve"> </w:t>
      </w:r>
      <w:r w:rsidR="0017630D">
        <w:t xml:space="preserve">The sparsity of data can be minimized </w:t>
      </w:r>
      <w:r>
        <w:t xml:space="preserve">while </w:t>
      </w:r>
      <w:r w:rsidR="00FF0109">
        <w:t>increasing granularity by</w:t>
      </w:r>
      <w:r>
        <w:t xml:space="preserve"> not </w:t>
      </w:r>
      <w:r w:rsidR="00384DA3">
        <w:t>focusing on the order of the annotation elements in the combination categories. Given a broader set of data, the author fully expects for the distinction between, say “</w:t>
      </w:r>
      <w:r w:rsidR="00384DA3" w:rsidRPr="00384DA3">
        <w:t>con/acc” and “acc/con</w:t>
      </w:r>
      <w:r w:rsidR="00384DA3">
        <w:t>,</w:t>
      </w:r>
      <w:r w:rsidR="00384DA3" w:rsidRPr="00384DA3">
        <w:t>”</w:t>
      </w:r>
      <w:r w:rsidR="00384DA3">
        <w:t xml:space="preserve"> as given above, to be significant.</w:t>
      </w:r>
      <w:r w:rsidR="001D03AC">
        <w:t xml:space="preserve"> </w:t>
      </w:r>
      <w:r w:rsidR="00FF0109">
        <w:t xml:space="preserve">But </w:t>
      </w:r>
      <w:r w:rsidR="00384DA3">
        <w:t xml:space="preserve">it </w:t>
      </w:r>
      <w:r w:rsidR="00FF0109">
        <w:t>was</w:t>
      </w:r>
      <w:r w:rsidR="00384DA3">
        <w:t xml:space="preserve"> deemed </w:t>
      </w:r>
      <w:r w:rsidR="00384DA3">
        <w:lastRenderedPageBreak/>
        <w:t xml:space="preserve">necessary to instead collapse the combination categories such that order does not matter (i.e., </w:t>
      </w:r>
      <w:r w:rsidR="00384DA3" w:rsidRPr="00384DA3">
        <w:t xml:space="preserve">“con/acc” and </w:t>
      </w:r>
      <w:r w:rsidR="00955A87" w:rsidRPr="004F15DA">
        <w:rPr>
          <w:noProof/>
        </w:rPr>
        <w:drawing>
          <wp:anchor distT="0" distB="0" distL="114300" distR="114300" simplePos="0" relativeHeight="251667456" behindDoc="0" locked="0" layoutInCell="1" allowOverlap="1" wp14:anchorId="33FC8743" wp14:editId="280B2B1E">
            <wp:simplePos x="0" y="0"/>
            <wp:positionH relativeFrom="column">
              <wp:posOffset>685749</wp:posOffset>
            </wp:positionH>
            <wp:positionV relativeFrom="paragraph">
              <wp:posOffset>457002</wp:posOffset>
            </wp:positionV>
            <wp:extent cx="4570095" cy="3554095"/>
            <wp:effectExtent l="0" t="0" r="1905" b="825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0095" cy="3554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4DA3" w:rsidRPr="00384DA3">
        <w:t>“acc/con”</w:t>
      </w:r>
      <w:r w:rsidR="00384DA3">
        <w:t xml:space="preserve"> would both count as “</w:t>
      </w:r>
      <w:proofErr w:type="spellStart"/>
      <w:r w:rsidR="00384DA3">
        <w:t>acc+con</w:t>
      </w:r>
      <w:proofErr w:type="spellEnd"/>
      <w:r w:rsidR="00384DA3">
        <w:t>”). The results of this aggregation are given below:</w:t>
      </w:r>
    </w:p>
    <w:p w14:paraId="61DA5D21" w14:textId="64C5401D" w:rsidR="00955A87" w:rsidRDefault="00384DA3" w:rsidP="00634F0A">
      <w:pPr>
        <w:pStyle w:val="Caption"/>
      </w:pPr>
      <w:r>
        <w:t>Table 8 –</w:t>
      </w:r>
      <w:r w:rsidR="00360381">
        <w:t xml:space="preserve"> Share of</w:t>
      </w:r>
      <w:r>
        <w:t xml:space="preserve"> Augmentative Annotations by Aggregated Combinations</w:t>
      </w:r>
    </w:p>
    <w:p w14:paraId="441906AD" w14:textId="42D6070B" w:rsidR="00063D54" w:rsidRPr="00063D54" w:rsidRDefault="00955A87" w:rsidP="00634F0A">
      <w:pPr>
        <w:pStyle w:val="Caption"/>
      </w:pPr>
      <w:r w:rsidRPr="004F15DA">
        <w:rPr>
          <w:noProof/>
        </w:rPr>
        <w:drawing>
          <wp:anchor distT="0" distB="0" distL="114300" distR="114300" simplePos="0" relativeHeight="251668480" behindDoc="0" locked="0" layoutInCell="1" allowOverlap="1" wp14:anchorId="2BF9D48C" wp14:editId="7C06E675">
            <wp:simplePos x="0" y="0"/>
            <wp:positionH relativeFrom="column">
              <wp:posOffset>685903</wp:posOffset>
            </wp:positionH>
            <wp:positionV relativeFrom="paragraph">
              <wp:posOffset>194945</wp:posOffset>
            </wp:positionV>
            <wp:extent cx="4570095" cy="3705225"/>
            <wp:effectExtent l="0" t="0" r="1905" b="952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0095" cy="3705225"/>
                    </a:xfrm>
                    <a:prstGeom prst="rect">
                      <a:avLst/>
                    </a:prstGeom>
                    <a:noFill/>
                    <a:ln>
                      <a:noFill/>
                    </a:ln>
                  </pic:spPr>
                </pic:pic>
              </a:graphicData>
            </a:graphic>
            <wp14:sizeRelH relativeFrom="margin">
              <wp14:pctWidth>0</wp14:pctWidth>
            </wp14:sizeRelH>
          </wp:anchor>
        </w:drawing>
      </w:r>
      <w:r w:rsidR="00384DA3">
        <w:t xml:space="preserve">Table 9 – </w:t>
      </w:r>
      <w:r w:rsidR="00360381">
        <w:t xml:space="preserve">Share of </w:t>
      </w:r>
      <w:r w:rsidR="00384DA3">
        <w:t>Diminutive Annotations by Aggregated Combinations</w:t>
      </w:r>
    </w:p>
    <w:p w14:paraId="377D18FE" w14:textId="4244EA93" w:rsidR="00384DA3" w:rsidRDefault="00384DA3" w:rsidP="00694598">
      <w:pPr>
        <w:pStyle w:val="BodyTextFirstIndent"/>
      </w:pPr>
      <w:r>
        <w:lastRenderedPageBreak/>
        <w:t xml:space="preserve">The Chi Square test was performed on the above data, again with the </w:t>
      </w:r>
      <w:r w:rsidR="0004084C">
        <w:t>statistical</w:t>
      </w:r>
      <w:r>
        <w:t xml:space="preserve"> smoothening of multiplying by 100</w:t>
      </w:r>
      <w:r w:rsidR="00C56312">
        <w:t>0</w:t>
      </w:r>
      <w:r>
        <w:t xml:space="preserve"> and then adding </w:t>
      </w:r>
      <w:r w:rsidR="00C56312">
        <w:t>5</w:t>
      </w:r>
      <w:r>
        <w:t xml:space="preserve">, to yield two more p-values so infinitesimally small as to be considered </w:t>
      </w:r>
      <w:r>
        <w:rPr>
          <w:b/>
          <w:bCs/>
        </w:rPr>
        <w:t>p &lt; 0.0001</w:t>
      </w:r>
      <w:r w:rsidR="00FF528E">
        <w:t>.</w:t>
      </w:r>
      <w:r>
        <w:t xml:space="preserve"> </w:t>
      </w:r>
    </w:p>
    <w:p w14:paraId="0511BF9B" w14:textId="5A14756E" w:rsidR="003700FB" w:rsidRDefault="004F4405" w:rsidP="00694598">
      <w:pPr>
        <w:pStyle w:val="BodyTextFirstIndent"/>
      </w:pPr>
      <w:r>
        <w:t xml:space="preserve">Beginning with augmentation, </w:t>
      </w:r>
      <w:r w:rsidR="00ED06DE">
        <w:t xml:space="preserve">pure </w:t>
      </w:r>
      <w:r>
        <w:t>Magnitude and Accentuation tie for most common</w:t>
      </w:r>
      <w:r w:rsidR="000722D6">
        <w:t xml:space="preserve"> of all</w:t>
      </w:r>
      <w:r w:rsidR="0098009D">
        <w:t xml:space="preserve"> (23% internationally)</w:t>
      </w:r>
      <w:r>
        <w:t>, with Mexico utilizing both most often</w:t>
      </w:r>
      <w:r w:rsidR="0098009D">
        <w:t xml:space="preserve"> (29% and 30% of augmentation, respectively). Nearly all other areas are tightly grouped around the average, with the exceptions of Colombia for Magnitude (13%) and Spain for Accentuation (18%). </w:t>
      </w:r>
      <w:r>
        <w:t>Respect is found completely absent in its pure form in</w:t>
      </w:r>
      <w:r w:rsidR="00ED06DE">
        <w:t xml:space="preserve"> the augmentation of</w:t>
      </w:r>
      <w:r>
        <w:t xml:space="preserve"> </w:t>
      </w:r>
      <w:r>
        <w:rPr>
          <w:i/>
          <w:iCs/>
        </w:rPr>
        <w:t>all</w:t>
      </w:r>
      <w:r>
        <w:t xml:space="preserve"> tested regions.</w:t>
      </w:r>
    </w:p>
    <w:p w14:paraId="0E47E723" w14:textId="093DC523" w:rsidR="00ED06DE" w:rsidRDefault="00ED06DE" w:rsidP="00694598">
      <w:pPr>
        <w:pStyle w:val="BodyTextFirstIndent"/>
      </w:pPr>
      <w:r>
        <w:t xml:space="preserve">This is almost perfectly parallel with the situation for the pure diminutive semantic functions, </w:t>
      </w:r>
      <w:r w:rsidR="0098009D">
        <w:t xml:space="preserve">of which </w:t>
      </w:r>
      <w:r>
        <w:t>Accentuation is the most frequent</w:t>
      </w:r>
      <w:r w:rsidR="0098009D">
        <w:t xml:space="preserve"> (on average comprising 28% of diminution internationally)</w:t>
      </w:r>
      <w:r>
        <w:t xml:space="preserve">, being favored by </w:t>
      </w:r>
      <w:r w:rsidR="0098009D">
        <w:t>Colombia (45% of diminution, a little over 60% more than the international average)</w:t>
      </w:r>
      <w:r>
        <w:t>.</w:t>
      </w:r>
      <w:r w:rsidR="0098009D">
        <w:t xml:space="preserve"> The other regions again group tightly around the international average, </w:t>
      </w:r>
      <w:r w:rsidR="0004084C">
        <w:t>apart from</w:t>
      </w:r>
      <w:r w:rsidR="0098009D">
        <w:t xml:space="preserve"> Mexico, which dips to 20% of diminution. Pure</w:t>
      </w:r>
      <w:r>
        <w:t xml:space="preserve"> </w:t>
      </w:r>
      <w:r w:rsidR="000722D6">
        <w:t xml:space="preserve">Respect seems to only </w:t>
      </w:r>
      <w:r w:rsidR="0098009D">
        <w:t xml:space="preserve">exist </w:t>
      </w:r>
      <w:r w:rsidR="000722D6">
        <w:t xml:space="preserve">in Colombia. </w:t>
      </w:r>
    </w:p>
    <w:p w14:paraId="7D6B2B66" w14:textId="337840FE" w:rsidR="00ED06DE" w:rsidRDefault="00ED06DE" w:rsidP="00694598">
      <w:pPr>
        <w:pStyle w:val="BodyTextFirstIndent"/>
      </w:pPr>
      <w:r w:rsidRPr="00ED06DE">
        <w:t>The retention of the combination categories brings some much-needed nuance.</w:t>
      </w:r>
      <w:r>
        <w:t xml:space="preserve"> Of these collapsed combination categories, </w:t>
      </w:r>
      <w:r w:rsidR="000722D6">
        <w:t>Accentuation+</w:t>
      </w:r>
      <w:r w:rsidR="00D20FAB">
        <w:t>Contempt</w:t>
      </w:r>
      <w:r w:rsidR="000722D6">
        <w:t xml:space="preserve"> reigns supreme in augmentation </w:t>
      </w:r>
      <w:r w:rsidR="00D20FAB">
        <w:t xml:space="preserve">(15% internationally) </w:t>
      </w:r>
      <w:r w:rsidR="000722D6">
        <w:t xml:space="preserve">but varies insanely from </w:t>
      </w:r>
      <w:r w:rsidR="00D20FAB">
        <w:t xml:space="preserve">27% </w:t>
      </w:r>
      <w:r w:rsidR="000722D6">
        <w:t xml:space="preserve">in </w:t>
      </w:r>
      <w:r w:rsidR="00D20FAB">
        <w:t>Colombia</w:t>
      </w:r>
      <w:r w:rsidR="000722D6">
        <w:t xml:space="preserve"> to only </w:t>
      </w:r>
      <w:r w:rsidR="00D20FAB">
        <w:t xml:space="preserve">10% </w:t>
      </w:r>
      <w:r w:rsidR="000722D6">
        <w:t>in Argentina</w:t>
      </w:r>
      <w:r w:rsidR="00D20FAB">
        <w:t xml:space="preserve"> and Spain</w:t>
      </w:r>
      <w:r w:rsidR="000722D6">
        <w:t xml:space="preserve">. </w:t>
      </w:r>
      <w:r w:rsidR="00D20FAB">
        <w:t xml:space="preserve">Accentuation+Contempt and Accentuation+Affection are the most common diminutive combination annotations, comprising 9% and 8% of total diminution, respectively. </w:t>
      </w:r>
      <w:r w:rsidR="00CC0649">
        <w:t xml:space="preserve">Any combination involving minimization is totally absent from augmentation. </w:t>
      </w:r>
      <w:r w:rsidR="0055598D">
        <w:t>The diminutives are</w:t>
      </w:r>
      <w:r w:rsidR="00D20FAB">
        <w:t xml:space="preserve"> also</w:t>
      </w:r>
      <w:r w:rsidR="0055598D">
        <w:t xml:space="preserve"> marked by a total lack of the combination annotations of </w:t>
      </w:r>
      <w:proofErr w:type="spellStart"/>
      <w:r w:rsidR="0055598D">
        <w:t>Magnitude+Respect</w:t>
      </w:r>
      <w:proofErr w:type="spellEnd"/>
      <w:r w:rsidR="00D20FAB">
        <w:t xml:space="preserve">, </w:t>
      </w:r>
      <w:proofErr w:type="spellStart"/>
      <w:r w:rsidR="00D20FAB">
        <w:t>Magnitude+Dislike</w:t>
      </w:r>
      <w:proofErr w:type="spellEnd"/>
      <w:r w:rsidR="00D20FAB">
        <w:t>,</w:t>
      </w:r>
      <w:r w:rsidR="0055598D">
        <w:t xml:space="preserve"> and </w:t>
      </w:r>
      <w:proofErr w:type="spellStart"/>
      <w:r w:rsidR="0055598D">
        <w:t>Minimization+</w:t>
      </w:r>
      <w:r w:rsidR="00D20FAB">
        <w:t>Respect</w:t>
      </w:r>
      <w:proofErr w:type="spellEnd"/>
      <w:r w:rsidR="00D20FAB">
        <w:t xml:space="preserve">, with </w:t>
      </w:r>
      <w:proofErr w:type="spellStart"/>
      <w:r w:rsidR="00D20FAB">
        <w:t>Minimization+Dislike</w:t>
      </w:r>
      <w:proofErr w:type="spellEnd"/>
      <w:r w:rsidR="00D20FAB">
        <w:t xml:space="preserve"> not far behind</w:t>
      </w:r>
      <w:r w:rsidR="0055598D">
        <w:t>.</w:t>
      </w:r>
    </w:p>
    <w:p w14:paraId="0ED1F741" w14:textId="739817D3" w:rsidR="009A63AD" w:rsidRDefault="00FC05D0" w:rsidP="00694598">
      <w:pPr>
        <w:pStyle w:val="BodyTextFirstIndent"/>
      </w:pPr>
      <w:r>
        <w:t>All four of the</w:t>
      </w:r>
      <w:r w:rsidR="0055598D">
        <w:t xml:space="preserve"> abovementioned</w:t>
      </w:r>
      <w:r w:rsidR="001E0C76" w:rsidRPr="00AD3302">
        <w:t xml:space="preserve"> </w:t>
      </w:r>
      <w:r>
        <w:t>p-values, both by primary category and aggregated combinations, are</w:t>
      </w:r>
      <w:r w:rsidR="001E0C76" w:rsidRPr="00AD3302">
        <w:t xml:space="preserve"> much, much smaller than alpha (0.05), so the </w:t>
      </w:r>
      <w:r w:rsidR="00DD340D">
        <w:t>author</w:t>
      </w:r>
      <w:r w:rsidR="001E0C76" w:rsidRPr="00AD3302">
        <w:t xml:space="preserve"> can</w:t>
      </w:r>
      <w:r>
        <w:t>, on all counts,</w:t>
      </w:r>
      <w:r w:rsidR="001E0C76" w:rsidRPr="00AD3302">
        <w:t xml:space="preserve"> confidently reject the null hypothesis H</w:t>
      </w:r>
      <w:r w:rsidR="001E0C76" w:rsidRPr="00AD3302">
        <w:rPr>
          <w:vertAlign w:val="subscript"/>
        </w:rPr>
        <w:t>0,2</w:t>
      </w:r>
      <w:r w:rsidR="001E0C76" w:rsidRPr="00AD3302">
        <w:t>, permitting the acceptance of Hypothesis H</w:t>
      </w:r>
      <w:r w:rsidR="001D03AC">
        <w:rPr>
          <w:vertAlign w:val="subscript"/>
        </w:rPr>
        <w:t>2</w:t>
      </w:r>
      <w:r w:rsidR="00DD340D">
        <w:t>:</w:t>
      </w:r>
      <w:r w:rsidR="001E0C76" w:rsidRPr="00AD3302">
        <w:t xml:space="preserve"> that regional variation exists with respect to semantic distribution</w:t>
      </w:r>
      <w:r w:rsidR="001D03AC">
        <w:t>.</w:t>
      </w:r>
    </w:p>
    <w:p w14:paraId="2CD6E5C6" w14:textId="75FC9686" w:rsidR="00A570EB" w:rsidRDefault="00A570EB" w:rsidP="00E54D61">
      <w:pPr>
        <w:pStyle w:val="Heading4"/>
      </w:pPr>
      <w:bookmarkStart w:id="330" w:name="_Toc129865634"/>
      <w:r>
        <w:t>4.3.3 §2 – Discussion</w:t>
      </w:r>
      <w:bookmarkEnd w:id="330"/>
    </w:p>
    <w:p w14:paraId="515E210D" w14:textId="77777777" w:rsidR="003E54B1" w:rsidRDefault="00402188" w:rsidP="00694598">
      <w:pPr>
        <w:pStyle w:val="BodyTextFirstIndent"/>
      </w:pPr>
      <w:r>
        <w:t xml:space="preserve">Accentuation far and away appears to dominate both augmentative and diminutive suffix usage across all regions of study, regardless </w:t>
      </w:r>
      <w:r w:rsidR="00812779">
        <w:t xml:space="preserve">of </w:t>
      </w:r>
      <w:r>
        <w:t xml:space="preserve">if aggregated by primary categorization or by unified combinations. Magnitude </w:t>
      </w:r>
      <w:r w:rsidR="00812779">
        <w:t>similarly</w:t>
      </w:r>
      <w:r>
        <w:t xml:space="preserve"> dominates augmentative usage regardless of aggregation strategy. Conversely, Respect </w:t>
      </w:r>
      <w:r w:rsidR="00812779">
        <w:t>is represented</w:t>
      </w:r>
      <w:r>
        <w:t xml:space="preserve"> the most poorly of all semantic categories</w:t>
      </w:r>
      <w:r w:rsidR="00812779">
        <w:t xml:space="preserve"> in all environments</w:t>
      </w:r>
      <w:r>
        <w:t xml:space="preserve">, followed extremely closely by </w:t>
      </w:r>
      <w:r w:rsidR="00812779">
        <w:t>D</w:t>
      </w:r>
      <w:r>
        <w:t xml:space="preserve">islike. </w:t>
      </w:r>
    </w:p>
    <w:p w14:paraId="09457509" w14:textId="0EF5F46A" w:rsidR="005F039A" w:rsidRDefault="00812779" w:rsidP="00694598">
      <w:pPr>
        <w:pStyle w:val="BodyTextFirstIndent"/>
      </w:pPr>
      <w:r>
        <w:t xml:space="preserve">The fact that both augmentative and diminutive suffixes exhibit Accentual semantic functions most often in all environments challenges the author’s previously held hypothesis that the confusion in augmentatives between increase in size and intensification in Part 2 </w:t>
      </w:r>
      <w:r w:rsidR="004A6494">
        <w:t>(</w:t>
      </w:r>
      <w:r w:rsidR="00224A3A">
        <w:t xml:space="preserve">illustrated by the confusion matrix in </w:t>
      </w:r>
      <w:r w:rsidR="004A6494">
        <w:t xml:space="preserve">Section 3.3.2) </w:t>
      </w:r>
      <w:r>
        <w:t>was primarily due to conflation between the large and the important</w:t>
      </w:r>
      <w:r w:rsidR="003E54B1">
        <w:t>. The similar frequencies between the two successor categories, Magnitude and Accentuation, suggests that, had annotators been allowed to coincide them</w:t>
      </w:r>
      <w:r w:rsidR="0029566E" w:rsidRPr="0029566E">
        <w:rPr>
          <w:vertAlign w:val="superscript"/>
        </w:rPr>
        <w:footnoteReference w:id="17"/>
      </w:r>
      <w:r w:rsidR="003E54B1">
        <w:t xml:space="preserve">, these categories would have been strongly co-occurrent, indicating a strong link. But the asymmetry in the phenomenon’s intensity between augmentatives and diminutives suggests either that this is not the mechanism of confusion or that another mechanism, perhaps another metaphorical </w:t>
      </w:r>
      <w:r w:rsidR="00EA33BA">
        <w:t>scheme,</w:t>
      </w:r>
      <w:r w:rsidR="003E54B1">
        <w:t xml:space="preserve"> takes precedence regarding diminutives. </w:t>
      </w:r>
    </w:p>
    <w:p w14:paraId="74D448B3" w14:textId="146EB927" w:rsidR="00374FFF" w:rsidRDefault="005F039A" w:rsidP="005F039A">
      <w:pPr>
        <w:spacing w:line="259" w:lineRule="auto"/>
        <w:ind w:firstLine="0"/>
      </w:pPr>
      <w:r>
        <w:br w:type="page"/>
      </w:r>
    </w:p>
    <w:p w14:paraId="23F96D14" w14:textId="34F9D96B" w:rsidR="00634F0A" w:rsidRDefault="00EA33BA" w:rsidP="00694598">
      <w:pPr>
        <w:pStyle w:val="BodyTextFirstIndent"/>
      </w:pPr>
      <w:r>
        <w:lastRenderedPageBreak/>
        <w:t xml:space="preserve">This asymmetry does </w:t>
      </w:r>
      <w:r w:rsidR="00812779">
        <w:t>instead reaffir</w:t>
      </w:r>
      <w:r w:rsidR="003E54B1">
        <w:t>m</w:t>
      </w:r>
      <w:r w:rsidR="00812779">
        <w:t xml:space="preserve"> the decision to maintain a distinction between magnitude and accentuation in the newest semantic categorization scheme</w:t>
      </w:r>
      <w:r w:rsidR="00374FFF">
        <w:t xml:space="preserve">, as, with the above data, the average </w:t>
      </w:r>
      <w:r w:rsidR="005F039A">
        <w:t xml:space="preserve">international </w:t>
      </w:r>
      <w:r w:rsidR="00374FFF">
        <w:t>primary categorization aggregates for referential categories can be rearranged</w:t>
      </w:r>
      <w:r w:rsidR="00374FFF">
        <w:rPr>
          <w:rStyle w:val="FootnoteReference"/>
        </w:rPr>
        <w:footnoteReference w:id="18"/>
      </w:r>
      <w:r w:rsidR="00374FFF">
        <w:t xml:space="preserve"> and heat-mapped to illustrate the proposed mechanism visually</w:t>
      </w:r>
      <w:r w:rsidR="00374FFF">
        <w:rPr>
          <w:rStyle w:val="FootnoteReference"/>
        </w:rPr>
        <w:footnoteReference w:id="19"/>
      </w:r>
      <w:r w:rsidR="00374FFF">
        <w:t>:</w:t>
      </w:r>
    </w:p>
    <w:p w14:paraId="67D8EB5C" w14:textId="4D5F7288" w:rsidR="00634F0A" w:rsidRDefault="00634F0A" w:rsidP="00634F0A">
      <w:pPr>
        <w:pStyle w:val="Caption"/>
      </w:pPr>
      <w:bookmarkStart w:id="331" w:name="_Toc132739712"/>
      <w:r>
        <w:t xml:space="preserve">Figure </w:t>
      </w:r>
      <w:fldSimple w:instr=" SEQ Figure \* ARABIC ">
        <w:r w:rsidR="006E14E4">
          <w:rPr>
            <w:noProof/>
          </w:rPr>
          <w:t>3</w:t>
        </w:r>
      </w:fldSimple>
      <w:r>
        <w:t xml:space="preserve"> </w:t>
      </w:r>
      <w:r>
        <w:softHyphen/>
        <w:t xml:space="preserve">– Skew in </w:t>
      </w:r>
      <w:r w:rsidR="005F039A">
        <w:t>Referential</w:t>
      </w:r>
      <w:r>
        <w:t xml:space="preserve"> Suffix Usage, by Primary</w:t>
      </w:r>
      <w:bookmarkEnd w:id="331"/>
    </w:p>
    <w:p w14:paraId="6A54046D" w14:textId="1113A7ED" w:rsidR="004A6494" w:rsidRDefault="000313D7" w:rsidP="00694598">
      <w:pPr>
        <w:pStyle w:val="BodyTextFirstIndent"/>
      </w:pPr>
      <w:r w:rsidRPr="00634F0A">
        <w:rPr>
          <w:noProof/>
        </w:rPr>
        <w:drawing>
          <wp:anchor distT="0" distB="0" distL="114300" distR="114300" simplePos="0" relativeHeight="251689984" behindDoc="0" locked="0" layoutInCell="1" allowOverlap="1" wp14:anchorId="6058BE09" wp14:editId="6ADF0EA9">
            <wp:simplePos x="0" y="0"/>
            <wp:positionH relativeFrom="column">
              <wp:posOffset>1142365</wp:posOffset>
            </wp:positionH>
            <wp:positionV relativeFrom="paragraph">
              <wp:posOffset>40640</wp:posOffset>
            </wp:positionV>
            <wp:extent cx="3712210" cy="923290"/>
            <wp:effectExtent l="0" t="0" r="254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12210" cy="923290"/>
                    </a:xfrm>
                    <a:prstGeom prst="rect">
                      <a:avLst/>
                    </a:prstGeom>
                    <a:noFill/>
                    <a:ln>
                      <a:noFill/>
                    </a:ln>
                  </pic:spPr>
                </pic:pic>
              </a:graphicData>
            </a:graphic>
          </wp:anchor>
        </w:drawing>
      </w:r>
      <w:r w:rsidR="006C7012">
        <w:t>An asymmetrical mechanism of a different sort</w:t>
      </w:r>
      <w:r w:rsidR="00224A3A">
        <w:t>, perhaps a misalignment</w:t>
      </w:r>
      <w:r w:rsidR="00374FFF">
        <w:t xml:space="preserve"> of the annotation system</w:t>
      </w:r>
      <w:r w:rsidR="00224A3A">
        <w:t>,</w:t>
      </w:r>
      <w:r w:rsidR="006C7012">
        <w:t xml:space="preserve"> may also be causing the enormous rift between Respect, almost absent in all environments, and its negative counterpart, Contempt, which is itself healthily used, even being tied for the </w:t>
      </w:r>
      <w:r w:rsidR="0004084C">
        <w:t>most used</w:t>
      </w:r>
      <w:r w:rsidR="006C7012">
        <w:t xml:space="preserve"> diminutive combination when paired with Accentuation (Accentuation+Contempt). This phenomenon is not limited to Respect/Contempt but also extends in mirrored form to Affection/Dislike: Dislike is almost </w:t>
      </w:r>
      <w:r w:rsidR="00F20162">
        <w:t xml:space="preserve">absent, like Respect, in all environments whereas Affection is one of the most often used semantic elements, tying with the abovementioned Accentuation+Contempt when also in conjunction with Accentuation (Accentuation+Affection). </w:t>
      </w:r>
      <w:r w:rsidR="004A6494">
        <w:t xml:space="preserve">When </w:t>
      </w:r>
      <w:r w:rsidR="00224A3A">
        <w:t xml:space="preserve">primary category aggregates are </w:t>
      </w:r>
      <w:r w:rsidR="004A6494">
        <w:t xml:space="preserve">tabulated and </w:t>
      </w:r>
      <w:r w:rsidR="0004084C">
        <w:t>heat mapped</w:t>
      </w:r>
      <w:r w:rsidR="004A6494">
        <w:t xml:space="preserve"> as </w:t>
      </w:r>
      <w:r w:rsidR="00374FFF">
        <w:t>done above</w:t>
      </w:r>
      <w:r w:rsidR="004A6494">
        <w:t>, the skew becomes visible to the naked eye.</w:t>
      </w:r>
    </w:p>
    <w:p w14:paraId="01E0430D" w14:textId="3877C972" w:rsidR="005F039A" w:rsidRDefault="000313D7" w:rsidP="005F039A">
      <w:pPr>
        <w:pStyle w:val="Caption"/>
      </w:pPr>
      <w:bookmarkStart w:id="332" w:name="_Toc132739713"/>
      <w:r w:rsidRPr="00634F0A">
        <w:rPr>
          <w:noProof/>
        </w:rPr>
        <w:drawing>
          <wp:anchor distT="0" distB="0" distL="114300" distR="114300" simplePos="0" relativeHeight="251691008" behindDoc="0" locked="0" layoutInCell="1" allowOverlap="1" wp14:anchorId="7756A991" wp14:editId="4564DF62">
            <wp:simplePos x="0" y="0"/>
            <wp:positionH relativeFrom="column">
              <wp:posOffset>1142723</wp:posOffset>
            </wp:positionH>
            <wp:positionV relativeFrom="paragraph">
              <wp:posOffset>144780</wp:posOffset>
            </wp:positionV>
            <wp:extent cx="3712210" cy="923290"/>
            <wp:effectExtent l="0" t="0" r="254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12210" cy="923290"/>
                    </a:xfrm>
                    <a:prstGeom prst="rect">
                      <a:avLst/>
                    </a:prstGeom>
                    <a:noFill/>
                    <a:ln>
                      <a:noFill/>
                    </a:ln>
                  </pic:spPr>
                </pic:pic>
              </a:graphicData>
            </a:graphic>
          </wp:anchor>
        </w:drawing>
      </w:r>
      <w:r w:rsidR="005F039A">
        <w:t xml:space="preserve">Figure </w:t>
      </w:r>
      <w:fldSimple w:instr=" SEQ Figure \* ARABIC ">
        <w:r w:rsidR="006E14E4">
          <w:rPr>
            <w:noProof/>
          </w:rPr>
          <w:t>4</w:t>
        </w:r>
      </w:fldSimple>
      <w:r w:rsidR="005F039A">
        <w:t xml:space="preserve"> – Skew in Expressive Suffix Usage, by Primary</w:t>
      </w:r>
      <w:bookmarkEnd w:id="332"/>
    </w:p>
    <w:p w14:paraId="388E2D83" w14:textId="7AC0FE34" w:rsidR="00634F0A" w:rsidRDefault="00634F0A" w:rsidP="00694598">
      <w:pPr>
        <w:pStyle w:val="BodyTextFirstIndent"/>
      </w:pPr>
      <w:r>
        <w:t>The new semantic categorization system is only equipped with Magnitude as a semantic category to code both increases and decreases in physical or metaphorical size. This is because the number of instances where a suffix performs a magnitudinal modification in the opposite direction (i.e., an augmentative used to make an object smaller, a diminutive to make an object bigger) is so minuscule as to be safely ignored. It is for this reason, as well, that the opposite magnitude (decrease for augmentatives and increase for diminutives) has been assumed to be 0% in the table above.</w:t>
      </w:r>
    </w:p>
    <w:p w14:paraId="51ADEA5C" w14:textId="7B095F54" w:rsidR="003C6FF4" w:rsidRDefault="003C6FF4" w:rsidP="00694598">
      <w:pPr>
        <w:pStyle w:val="BodyTextFirstIndent"/>
      </w:pPr>
      <w:r>
        <w:t xml:space="preserve">Also of note is the fact that, when the difference between pure and combinational semantic categorizations is upheld, pure semantic categorizations, at least qualitatively, seem to be slightly favored by all regions for both augmentatives and diminutives, though the author has no ready explanation for why. </w:t>
      </w:r>
    </w:p>
    <w:p w14:paraId="1D29EF9A" w14:textId="69470D24" w:rsidR="00881EE9" w:rsidRDefault="00881EE9" w:rsidP="00694598">
      <w:pPr>
        <w:pStyle w:val="BodyTextFirstIndent"/>
      </w:pPr>
      <w:r w:rsidRPr="00881EE9">
        <w:t xml:space="preserve">Upon qualitative examination of the above data, </w:t>
      </w:r>
      <w:r w:rsidR="0004084C" w:rsidRPr="00881EE9">
        <w:t>both</w:t>
      </w:r>
      <w:r w:rsidRPr="00881EE9">
        <w:t xml:space="preserve"> augmentatives and diminutives favor pure annotations rather than combinational ones.</w:t>
      </w:r>
    </w:p>
    <w:p w14:paraId="606E9504" w14:textId="2206BE9E" w:rsidR="00105D72" w:rsidRDefault="00105D72" w:rsidP="00105D72">
      <w:pPr>
        <w:pStyle w:val="Heading3"/>
      </w:pPr>
      <w:bookmarkStart w:id="333" w:name="_Toc129865635"/>
      <w:bookmarkStart w:id="334" w:name="_Toc129866168"/>
      <w:bookmarkStart w:id="335" w:name="_Toc129874295"/>
      <w:bookmarkStart w:id="336" w:name="_Toc129884868"/>
      <w:bookmarkStart w:id="337" w:name="_Toc132752632"/>
      <w:r>
        <w:t>4.3.4 – Research Question 3</w:t>
      </w:r>
      <w:bookmarkEnd w:id="333"/>
      <w:bookmarkEnd w:id="334"/>
      <w:bookmarkEnd w:id="335"/>
      <w:bookmarkEnd w:id="336"/>
      <w:bookmarkEnd w:id="337"/>
    </w:p>
    <w:p w14:paraId="0D579678" w14:textId="77777777" w:rsidR="00105D72" w:rsidRDefault="00105D72" w:rsidP="00461C5A">
      <w:pPr>
        <w:pStyle w:val="ListParagraph"/>
        <w:numPr>
          <w:ilvl w:val="0"/>
          <w:numId w:val="24"/>
        </w:numPr>
      </w:pPr>
      <w:r>
        <w:t>What semantic functions do Spanish augmentatives and diminutives serve?</w:t>
      </w:r>
    </w:p>
    <w:p w14:paraId="59061009" w14:textId="3854D66C" w:rsidR="00A570EB" w:rsidRPr="001901D9" w:rsidRDefault="00105D72" w:rsidP="00A570EB">
      <w:pPr>
        <w:pStyle w:val="ListParagraph"/>
        <w:numPr>
          <w:ilvl w:val="0"/>
          <w:numId w:val="22"/>
        </w:numPr>
        <w:rPr>
          <w:i/>
          <w:iCs/>
        </w:rPr>
      </w:pPr>
      <w:r w:rsidRPr="001B7DA1">
        <w:rPr>
          <w:i/>
          <w:iCs/>
        </w:rPr>
        <w:t xml:space="preserve">Different augmentatives and diminutives are expected to perform different semantic </w:t>
      </w:r>
      <w:proofErr w:type="gramStart"/>
      <w:r w:rsidRPr="001B7DA1">
        <w:rPr>
          <w:i/>
          <w:iCs/>
        </w:rPr>
        <w:t>functions</w:t>
      </w:r>
      <w:proofErr w:type="gramEnd"/>
    </w:p>
    <w:p w14:paraId="11025998" w14:textId="5AAF80C6" w:rsidR="00105D72" w:rsidRDefault="00105D72" w:rsidP="00694598">
      <w:pPr>
        <w:pStyle w:val="BodyTextFirstIndent"/>
      </w:pPr>
      <w:r>
        <w:t xml:space="preserve">Though partially addressed in proving Hypothesis </w:t>
      </w:r>
      <w:r w:rsidRPr="001D03AC">
        <w:t>H</w:t>
      </w:r>
      <w:r w:rsidRPr="001D03AC">
        <w:rPr>
          <w:vertAlign w:val="subscript"/>
        </w:rPr>
        <w:t>2</w:t>
      </w:r>
      <w:r>
        <w:t xml:space="preserve"> in Section 4.3.3</w:t>
      </w:r>
      <w:r w:rsidR="00FF528E">
        <w:t xml:space="preserve"> §1</w:t>
      </w:r>
      <w:r>
        <w:t>, the answer to such a broad question as RQ3 requires a more general look at the data and a novel aggregation of the semantic categories to investigate the resulting contrasts, such as positivity vs. negativity and referentiality vs. expressivity</w:t>
      </w:r>
      <w:r w:rsidRPr="00AD3302">
        <w:t xml:space="preserve">. To </w:t>
      </w:r>
      <w:r>
        <w:lastRenderedPageBreak/>
        <w:t>examine these differences</w:t>
      </w:r>
      <w:r w:rsidRPr="00AD3302">
        <w:t>, one must determine what “positive</w:t>
      </w:r>
      <w:r>
        <w:t>,</w:t>
      </w:r>
      <w:r w:rsidRPr="00AD3302">
        <w:t>”</w:t>
      </w:r>
      <w:r>
        <w:t xml:space="preserve"> “negative,” “referential,” and “expressive” </w:t>
      </w:r>
      <w:r w:rsidRPr="00AD3302">
        <w:t>mean in this context.</w:t>
      </w:r>
    </w:p>
    <w:p w14:paraId="4F7FD3CA" w14:textId="7A674341" w:rsidR="00CC0649" w:rsidRDefault="00CC0649" w:rsidP="00E54D61">
      <w:pPr>
        <w:pStyle w:val="Heading4"/>
      </w:pPr>
      <w:bookmarkStart w:id="338" w:name="_Toc129865636"/>
      <w:r>
        <w:t>4.3.4 §1 – Positivity vs. Negativity</w:t>
      </w:r>
      <w:bookmarkEnd w:id="338"/>
    </w:p>
    <w:p w14:paraId="668C1DF4" w14:textId="484E9A99" w:rsidR="001901D9" w:rsidRPr="001901D9" w:rsidRDefault="001901D9" w:rsidP="001901D9">
      <w:pPr>
        <w:pStyle w:val="Heading5"/>
      </w:pPr>
      <w:bookmarkStart w:id="339" w:name="_Toc129865637"/>
      <w:r>
        <w:t>4.3.4 §1.1 – Results and Analyses</w:t>
      </w:r>
      <w:bookmarkEnd w:id="339"/>
    </w:p>
    <w:p w14:paraId="2233CF19" w14:textId="680832C5" w:rsidR="00105D72" w:rsidRPr="00AD3302" w:rsidRDefault="00105D72" w:rsidP="00694598">
      <w:pPr>
        <w:pStyle w:val="BodyTextFirstIndent"/>
      </w:pPr>
      <w:r w:rsidRPr="00AD3302">
        <w:t>Gaarder refer</w:t>
      </w:r>
      <w:r>
        <w:t>s</w:t>
      </w:r>
      <w:r w:rsidRPr="00AD3302">
        <w:t xml:space="preserve"> to “favorable” vs. “unfavorable” semantic meanings, </w:t>
      </w:r>
      <w:r>
        <w:t xml:space="preserve">making it the primary distinction between his Positive and Negative Evaluation categories and between his Appreciation and Depreciation categories. This </w:t>
      </w:r>
      <w:r w:rsidRPr="00AD3302">
        <w:t>correspond</w:t>
      </w:r>
      <w:r>
        <w:t>s</w:t>
      </w:r>
      <w:r w:rsidRPr="00AD3302">
        <w:t xml:space="preserve"> nicely with </w:t>
      </w:r>
      <w:r>
        <w:t xml:space="preserve">the differentiation between </w:t>
      </w:r>
      <w:r w:rsidRPr="00AD3302">
        <w:t xml:space="preserve">this study’s semantic categories of </w:t>
      </w:r>
      <w:r>
        <w:t>A</w:t>
      </w:r>
      <w:r w:rsidRPr="00AD3302">
        <w:t xml:space="preserve">ffection and </w:t>
      </w:r>
      <w:r>
        <w:t>Re</w:t>
      </w:r>
      <w:r w:rsidRPr="00AD3302">
        <w:t xml:space="preserve">spect, and </w:t>
      </w:r>
      <w:r>
        <w:t>D</w:t>
      </w:r>
      <w:r w:rsidRPr="00AD3302">
        <w:t xml:space="preserve">islike and </w:t>
      </w:r>
      <w:r>
        <w:t>C</w:t>
      </w:r>
      <w:r w:rsidRPr="00AD3302">
        <w:t xml:space="preserve">ontempt, respectively. </w:t>
      </w:r>
      <w:r w:rsidR="006E14E4">
        <w:t xml:space="preserve">Thus, the categories Positive and Negative are comprised of the fine-grained categories of Affection and Respect, and Dislike and Contempt, respectively. </w:t>
      </w:r>
      <w:r w:rsidRPr="00AD3302">
        <w:t xml:space="preserve">The </w:t>
      </w:r>
      <w:r>
        <w:t>resulting aggregation</w:t>
      </w:r>
      <w:r w:rsidRPr="00AD3302">
        <w:t xml:space="preserve"> of positivity </w:t>
      </w:r>
      <w:r>
        <w:t xml:space="preserve">(Affection and Respect) </w:t>
      </w:r>
      <w:r w:rsidRPr="00AD3302">
        <w:t>and negativity</w:t>
      </w:r>
      <w:r>
        <w:t xml:space="preserve"> (Dislike and Contempt) is tabulated</w:t>
      </w:r>
      <w:r w:rsidRPr="00AD3302">
        <w:t xml:space="preserve"> below:</w:t>
      </w:r>
    </w:p>
    <w:p w14:paraId="389CB25F" w14:textId="35712685" w:rsidR="00105D72" w:rsidRPr="00AD3302" w:rsidRDefault="00EF61EC" w:rsidP="00634F0A">
      <w:pPr>
        <w:pStyle w:val="Caption"/>
      </w:pPr>
      <w:bookmarkStart w:id="340" w:name="_Toc129874311"/>
      <w:bookmarkStart w:id="341" w:name="_Toc129884891"/>
      <w:r w:rsidRPr="00201218">
        <w:rPr>
          <w:noProof/>
        </w:rPr>
        <w:drawing>
          <wp:anchor distT="0" distB="0" distL="114300" distR="114300" simplePos="0" relativeHeight="251673600" behindDoc="0" locked="0" layoutInCell="1" allowOverlap="1" wp14:anchorId="41773F66" wp14:editId="53849CB4">
            <wp:simplePos x="0" y="0"/>
            <wp:positionH relativeFrom="column">
              <wp:posOffset>454025</wp:posOffset>
            </wp:positionH>
            <wp:positionV relativeFrom="paragraph">
              <wp:posOffset>226695</wp:posOffset>
            </wp:positionV>
            <wp:extent cx="5031740" cy="556895"/>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31740" cy="556895"/>
                    </a:xfrm>
                    <a:prstGeom prst="rect">
                      <a:avLst/>
                    </a:prstGeom>
                    <a:noFill/>
                    <a:ln>
                      <a:noFill/>
                    </a:ln>
                  </pic:spPr>
                </pic:pic>
              </a:graphicData>
            </a:graphic>
            <wp14:sizeRelH relativeFrom="margin">
              <wp14:pctWidth>0</wp14:pctWidth>
            </wp14:sizeRelH>
          </wp:anchor>
        </w:drawing>
      </w:r>
      <w:r>
        <w:t xml:space="preserve">Table </w:t>
      </w:r>
      <w:fldSimple w:instr=" SEQ Table \* ARABIC ">
        <w:r w:rsidR="0046132D">
          <w:rPr>
            <w:noProof/>
          </w:rPr>
          <w:t>13</w:t>
        </w:r>
      </w:fldSimple>
      <w:r>
        <w:t xml:space="preserve"> –</w:t>
      </w:r>
      <w:r>
        <w:rPr>
          <w:noProof/>
        </w:rPr>
        <w:t xml:space="preserve"> </w:t>
      </w:r>
      <w:r w:rsidRPr="00AE2B59">
        <w:rPr>
          <w:noProof/>
        </w:rPr>
        <w:t>Share of Positivity and Negativity in Augmentation (by Primary Category)</w:t>
      </w:r>
      <w:bookmarkEnd w:id="340"/>
      <w:bookmarkEnd w:id="341"/>
    </w:p>
    <w:p w14:paraId="31A8A1D6" w14:textId="10CEAA8F" w:rsidR="00105D72" w:rsidRPr="00AD3302" w:rsidRDefault="00EF61EC" w:rsidP="00634F0A">
      <w:pPr>
        <w:pStyle w:val="Caption"/>
      </w:pPr>
      <w:bookmarkStart w:id="342" w:name="_Toc129874312"/>
      <w:bookmarkStart w:id="343" w:name="_Toc129884892"/>
      <w:r w:rsidRPr="00201218">
        <w:rPr>
          <w:noProof/>
        </w:rPr>
        <w:drawing>
          <wp:anchor distT="0" distB="0" distL="114300" distR="114300" simplePos="0" relativeHeight="251674624" behindDoc="0" locked="0" layoutInCell="1" allowOverlap="1" wp14:anchorId="69F7217E" wp14:editId="4E419099">
            <wp:simplePos x="0" y="0"/>
            <wp:positionH relativeFrom="column">
              <wp:posOffset>454025</wp:posOffset>
            </wp:positionH>
            <wp:positionV relativeFrom="paragraph">
              <wp:posOffset>144780</wp:posOffset>
            </wp:positionV>
            <wp:extent cx="5031740" cy="556895"/>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31740" cy="556895"/>
                    </a:xfrm>
                    <a:prstGeom prst="rect">
                      <a:avLst/>
                    </a:prstGeom>
                    <a:noFill/>
                    <a:ln>
                      <a:noFill/>
                    </a:ln>
                  </pic:spPr>
                </pic:pic>
              </a:graphicData>
            </a:graphic>
            <wp14:sizeRelH relativeFrom="margin">
              <wp14:pctWidth>0</wp14:pctWidth>
            </wp14:sizeRelH>
          </wp:anchor>
        </w:drawing>
      </w:r>
      <w:r>
        <w:t xml:space="preserve">Table </w:t>
      </w:r>
      <w:fldSimple w:instr=" SEQ Table \* ARABIC ">
        <w:r w:rsidR="0046132D">
          <w:rPr>
            <w:noProof/>
          </w:rPr>
          <w:t>14</w:t>
        </w:r>
      </w:fldSimple>
      <w:r>
        <w:t xml:space="preserve"> – </w:t>
      </w:r>
      <w:r w:rsidRPr="00D52895">
        <w:t>Share of Positivity and Negativity in Diminution (by Primary Category)</w:t>
      </w:r>
      <w:bookmarkEnd w:id="342"/>
      <w:bookmarkEnd w:id="343"/>
    </w:p>
    <w:p w14:paraId="586E6018" w14:textId="7E8B47E3" w:rsidR="00461015" w:rsidRPr="00461015" w:rsidRDefault="00461015" w:rsidP="00694598">
      <w:pPr>
        <w:pStyle w:val="BodyTextFirstIndent"/>
        <w:rPr>
          <w:u w:val="single"/>
        </w:rPr>
      </w:pPr>
      <w:r w:rsidRPr="00461015">
        <w:t xml:space="preserve">Argentines are the most predisposed to use augmentatives in a primarily positive light, more than twice as likely than the average Spanish-speaker, which contrasts strongly against Colombians, who apparently never use augmentatives to convey a primarily positive connotation. </w:t>
      </w:r>
      <w:r>
        <w:t>Columbians, by contrast,</w:t>
      </w:r>
      <w:r w:rsidRPr="00461015">
        <w:t xml:space="preserve"> are about 67% more likely compared to the international average to use augmentatives in a primarily negative fashion</w:t>
      </w:r>
      <w:r>
        <w:rPr>
          <w:u w:val="single"/>
        </w:rPr>
        <w:t>.</w:t>
      </w:r>
    </w:p>
    <w:p w14:paraId="34408A12" w14:textId="0BBBA8E7" w:rsidR="00105D72" w:rsidRDefault="00105D72" w:rsidP="00694598">
      <w:pPr>
        <w:pStyle w:val="BodyTextFirstIndent"/>
      </w:pPr>
      <w:r>
        <w:t xml:space="preserve">The Chileans again make an appearance as the most likely to </w:t>
      </w:r>
      <w:r w:rsidR="0072292A">
        <w:t xml:space="preserve">use </w:t>
      </w:r>
      <w:r>
        <w:t>diminutives in a primarily positive fashion</w:t>
      </w:r>
      <w:r w:rsidR="0072292A">
        <w:t xml:space="preserve"> (17%), along with the Mexicans (17%)</w:t>
      </w:r>
      <w:r>
        <w:t>,</w:t>
      </w:r>
      <w:r w:rsidR="0072292A">
        <w:t xml:space="preserve"> both</w:t>
      </w:r>
      <w:r>
        <w:t xml:space="preserve"> </w:t>
      </w:r>
      <w:r w:rsidR="0072292A">
        <w:t>significantly more likely</w:t>
      </w:r>
      <w:r>
        <w:t xml:space="preserve"> </w:t>
      </w:r>
      <w:r w:rsidR="0072292A">
        <w:t>than</w:t>
      </w:r>
      <w:r>
        <w:t xml:space="preserve"> least, the </w:t>
      </w:r>
      <w:r w:rsidR="0072292A">
        <w:t>Spaniards. In addition to never using augmentatives in a primarily positive light, the Colombians</w:t>
      </w:r>
      <w:r>
        <w:t xml:space="preserve"> </w:t>
      </w:r>
      <w:r w:rsidR="0072292A">
        <w:t>simultaneously also</w:t>
      </w:r>
      <w:r>
        <w:t xml:space="preserve"> have the peculiar honor of not using diminutives in a primarily negative fashion at all, a tendency Spain vehemently disagrees with (</w:t>
      </w:r>
      <w:r w:rsidR="0072292A">
        <w:t>22%, almost three times the international average of 8%</w:t>
      </w:r>
      <w:r>
        <w:t>).</w:t>
      </w:r>
    </w:p>
    <w:p w14:paraId="2AFDADA1" w14:textId="1793D162" w:rsidR="00105D72" w:rsidRDefault="00105D72" w:rsidP="00694598">
      <w:pPr>
        <w:pStyle w:val="BodyTextFirstIndent"/>
      </w:pPr>
      <w:r>
        <w:t>When performing the same aggregation to the unified combinations (i.e., counting when positivity or negativity is a part of the annotation, regardless of whether it’s the primary semantic meaning or not), we derive the following tabulations:</w:t>
      </w:r>
    </w:p>
    <w:p w14:paraId="60FAD234" w14:textId="62DE386E" w:rsidR="00105D72" w:rsidRDefault="00EF61EC" w:rsidP="00634F0A">
      <w:pPr>
        <w:pStyle w:val="Caption"/>
      </w:pPr>
      <w:bookmarkStart w:id="344" w:name="_Toc129874313"/>
      <w:bookmarkStart w:id="345" w:name="_Toc129884893"/>
      <w:r w:rsidRPr="00201218">
        <w:rPr>
          <w:noProof/>
        </w:rPr>
        <w:drawing>
          <wp:anchor distT="0" distB="0" distL="114300" distR="114300" simplePos="0" relativeHeight="251675648" behindDoc="0" locked="0" layoutInCell="1" allowOverlap="1" wp14:anchorId="46819BFB" wp14:editId="3D7F85CF">
            <wp:simplePos x="0" y="0"/>
            <wp:positionH relativeFrom="column">
              <wp:posOffset>687070</wp:posOffset>
            </wp:positionH>
            <wp:positionV relativeFrom="paragraph">
              <wp:posOffset>144145</wp:posOffset>
            </wp:positionV>
            <wp:extent cx="4570095" cy="556895"/>
            <wp:effectExtent l="0" t="0" r="1905"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0095" cy="556895"/>
                    </a:xfrm>
                    <a:prstGeom prst="rect">
                      <a:avLst/>
                    </a:prstGeom>
                    <a:noFill/>
                    <a:ln>
                      <a:noFill/>
                    </a:ln>
                  </pic:spPr>
                </pic:pic>
              </a:graphicData>
            </a:graphic>
            <wp14:sizeRelH relativeFrom="margin">
              <wp14:pctWidth>0</wp14:pctWidth>
            </wp14:sizeRelH>
          </wp:anchor>
        </w:drawing>
      </w:r>
      <w:r>
        <w:t xml:space="preserve">Table </w:t>
      </w:r>
      <w:fldSimple w:instr=" SEQ Table \* ARABIC ">
        <w:r w:rsidR="0046132D">
          <w:rPr>
            <w:noProof/>
          </w:rPr>
          <w:t>15</w:t>
        </w:r>
      </w:fldSimple>
      <w:r>
        <w:t xml:space="preserve"> – </w:t>
      </w:r>
      <w:r w:rsidRPr="0035179C">
        <w:t>Share of Positivity and Negativity in Augmentation (any Inclusion)</w:t>
      </w:r>
      <w:bookmarkEnd w:id="344"/>
      <w:bookmarkEnd w:id="345"/>
    </w:p>
    <w:p w14:paraId="6F92F6CD" w14:textId="30202674" w:rsidR="00105D72" w:rsidRDefault="00EF61EC" w:rsidP="00634F0A">
      <w:pPr>
        <w:pStyle w:val="Caption"/>
      </w:pPr>
      <w:bookmarkStart w:id="346" w:name="_Toc129874314"/>
      <w:bookmarkStart w:id="347" w:name="_Toc129884894"/>
      <w:r w:rsidRPr="00D3381D">
        <w:rPr>
          <w:noProof/>
        </w:rPr>
        <w:drawing>
          <wp:anchor distT="0" distB="0" distL="114300" distR="114300" simplePos="0" relativeHeight="251676672" behindDoc="0" locked="0" layoutInCell="1" allowOverlap="1" wp14:anchorId="5121E1D5" wp14:editId="4E314938">
            <wp:simplePos x="0" y="0"/>
            <wp:positionH relativeFrom="column">
              <wp:posOffset>687070</wp:posOffset>
            </wp:positionH>
            <wp:positionV relativeFrom="paragraph">
              <wp:posOffset>188595</wp:posOffset>
            </wp:positionV>
            <wp:extent cx="4570095" cy="556895"/>
            <wp:effectExtent l="0" t="0" r="1905"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0095" cy="556895"/>
                    </a:xfrm>
                    <a:prstGeom prst="rect">
                      <a:avLst/>
                    </a:prstGeom>
                    <a:noFill/>
                    <a:ln>
                      <a:noFill/>
                    </a:ln>
                  </pic:spPr>
                </pic:pic>
              </a:graphicData>
            </a:graphic>
            <wp14:sizeRelH relativeFrom="margin">
              <wp14:pctWidth>0</wp14:pctWidth>
            </wp14:sizeRelH>
          </wp:anchor>
        </w:drawing>
      </w:r>
      <w:r w:rsidR="00105D72">
        <w:t xml:space="preserve">Table </w:t>
      </w:r>
      <w:fldSimple w:instr=" SEQ Table \* ARABIC ">
        <w:r w:rsidR="0046132D">
          <w:rPr>
            <w:noProof/>
          </w:rPr>
          <w:t>16</w:t>
        </w:r>
      </w:fldSimple>
      <w:r w:rsidR="00105D72">
        <w:t xml:space="preserve"> –</w:t>
      </w:r>
      <w:r w:rsidR="00360381">
        <w:t xml:space="preserve"> Share of</w:t>
      </w:r>
      <w:r w:rsidR="00105D72">
        <w:t xml:space="preserve"> Positivity and Negativity in Diminution (any Inclusion)</w:t>
      </w:r>
      <w:bookmarkEnd w:id="346"/>
      <w:bookmarkEnd w:id="347"/>
    </w:p>
    <w:p w14:paraId="15D65BA6" w14:textId="77777777" w:rsidR="00D3381D" w:rsidRDefault="00105D72" w:rsidP="00694598">
      <w:pPr>
        <w:pStyle w:val="BodyTextFirstIndent"/>
      </w:pPr>
      <w:r w:rsidRPr="00105D72">
        <w:t xml:space="preserve">When any hint of positivity or negativity is counted, either primary or secondary, the data becomes far less dramatic than before. Spain once again distinguishes itself as being the most likely to use an augmentative in some positive fashion, </w:t>
      </w:r>
      <w:r w:rsidR="00D3381D">
        <w:t xml:space="preserve">almost </w:t>
      </w:r>
      <w:r w:rsidR="00D3381D" w:rsidRPr="00D3381D">
        <w:rPr>
          <w:i/>
          <w:iCs/>
        </w:rPr>
        <w:t>four times</w:t>
      </w:r>
      <w:r w:rsidRPr="00105D72">
        <w:t xml:space="preserve"> as </w:t>
      </w:r>
      <w:r w:rsidR="00D3381D">
        <w:t>likely</w:t>
      </w:r>
      <w:r w:rsidRPr="00105D72">
        <w:t xml:space="preserve"> as t</w:t>
      </w:r>
      <w:r w:rsidR="00D3381D">
        <w:t>he least prone to such usage, Colombia, and almost twice as likely as the international average</w:t>
      </w:r>
      <w:r w:rsidRPr="00105D72">
        <w:t xml:space="preserve">. Spain is also the least likely to use the augmentative in a negative fashion of any kind, which </w:t>
      </w:r>
      <w:r w:rsidR="00D3381D">
        <w:t>Colombia</w:t>
      </w:r>
      <w:r w:rsidRPr="00105D72">
        <w:t xml:space="preserve"> does </w:t>
      </w:r>
      <w:r w:rsidR="00D3381D">
        <w:t xml:space="preserve">almost </w:t>
      </w:r>
      <w:r w:rsidR="00D3381D" w:rsidRPr="00D3381D">
        <w:rPr>
          <w:i/>
          <w:iCs/>
        </w:rPr>
        <w:t>three times</w:t>
      </w:r>
      <w:r w:rsidR="00D3381D">
        <w:t xml:space="preserve"> as often</w:t>
      </w:r>
      <w:r w:rsidRPr="00105D72">
        <w:t>.</w:t>
      </w:r>
      <w:r w:rsidR="00D3381D">
        <w:t xml:space="preserve"> </w:t>
      </w:r>
    </w:p>
    <w:p w14:paraId="74C71E88" w14:textId="59283BBF" w:rsidR="00105D72" w:rsidRDefault="00D3381D" w:rsidP="00694598">
      <w:pPr>
        <w:pStyle w:val="BodyTextFirstIndent"/>
      </w:pPr>
      <w:r>
        <w:t xml:space="preserve">All regions are almost equally as likely to use diminutives positively, with the recurring notable exception of Colombia, which drops far below the international average of 29% to 21%. Here Spain is again an oddball, being the most likely to use </w:t>
      </w:r>
      <w:r w:rsidR="00700630">
        <w:t>diminutives in a negative fashion of some kind, contrasting sharply against the tendency of Chile.</w:t>
      </w:r>
    </w:p>
    <w:p w14:paraId="1EAABC82" w14:textId="6747CC06" w:rsidR="00AA07AC" w:rsidRDefault="001901D9" w:rsidP="0029566E">
      <w:pPr>
        <w:pStyle w:val="Heading5"/>
      </w:pPr>
      <w:bookmarkStart w:id="348" w:name="_Toc129865638"/>
      <w:r>
        <w:lastRenderedPageBreak/>
        <w:t>4.3.4 §1.2 – Discussion</w:t>
      </w:r>
      <w:bookmarkEnd w:id="348"/>
      <w:r w:rsidRPr="009B5F5D">
        <w:t xml:space="preserve"> </w:t>
      </w:r>
    </w:p>
    <w:p w14:paraId="61057B2D" w14:textId="44C6F864" w:rsidR="00406933" w:rsidRDefault="00406933" w:rsidP="00694598">
      <w:pPr>
        <w:pStyle w:val="BodyTextFirstIndent"/>
      </w:pPr>
      <w:r w:rsidRPr="00105D72">
        <w:t>Examination of the positivity vs. negativity dichotomy becomes much clearer after calculating and tabulating the ratio of positivity to negativity for both augmentatives and diminutives, as shown below:</w:t>
      </w:r>
    </w:p>
    <w:p w14:paraId="5D1D31B6" w14:textId="69BC74BF" w:rsidR="00406933" w:rsidRDefault="00EF61EC" w:rsidP="00634F0A">
      <w:pPr>
        <w:pStyle w:val="Caption"/>
      </w:pPr>
      <w:bookmarkStart w:id="349" w:name="_Toc117828321"/>
      <w:bookmarkStart w:id="350" w:name="_Toc117828545"/>
      <w:bookmarkStart w:id="351" w:name="_Toc127195321"/>
      <w:bookmarkStart w:id="352" w:name="_Toc129874315"/>
      <w:bookmarkStart w:id="353" w:name="_Toc129884895"/>
      <w:r w:rsidRPr="00201218">
        <w:rPr>
          <w:noProof/>
        </w:rPr>
        <w:drawing>
          <wp:anchor distT="0" distB="0" distL="114300" distR="114300" simplePos="0" relativeHeight="251677696" behindDoc="0" locked="0" layoutInCell="1" allowOverlap="1" wp14:anchorId="2A316E3B" wp14:editId="04A7459C">
            <wp:simplePos x="0" y="0"/>
            <wp:positionH relativeFrom="column">
              <wp:posOffset>459740</wp:posOffset>
            </wp:positionH>
            <wp:positionV relativeFrom="paragraph">
              <wp:posOffset>161290</wp:posOffset>
            </wp:positionV>
            <wp:extent cx="5026025" cy="556895"/>
            <wp:effectExtent l="0" t="0" r="3175"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26025" cy="556895"/>
                    </a:xfrm>
                    <a:prstGeom prst="rect">
                      <a:avLst/>
                    </a:prstGeom>
                    <a:noFill/>
                    <a:ln>
                      <a:noFill/>
                    </a:ln>
                  </pic:spPr>
                </pic:pic>
              </a:graphicData>
            </a:graphic>
            <wp14:sizeRelH relativeFrom="margin">
              <wp14:pctWidth>0</wp14:pctWidth>
            </wp14:sizeRelH>
          </wp:anchor>
        </w:drawing>
      </w:r>
      <w:bookmarkEnd w:id="349"/>
      <w:bookmarkEnd w:id="350"/>
      <w:bookmarkEnd w:id="351"/>
      <w:r>
        <w:t xml:space="preserve">Table </w:t>
      </w:r>
      <w:fldSimple w:instr=" SEQ Table \* ARABIC ">
        <w:r w:rsidR="0046132D">
          <w:rPr>
            <w:noProof/>
          </w:rPr>
          <w:t>17</w:t>
        </w:r>
      </w:fldSimple>
      <w:r>
        <w:t xml:space="preserve"> – </w:t>
      </w:r>
      <w:r w:rsidRPr="007D78D3">
        <w:t>Ratio of Positivity to Negativity in Augmentation and Diminution (by Primary Category)</w:t>
      </w:r>
      <w:bookmarkEnd w:id="352"/>
      <w:bookmarkEnd w:id="353"/>
    </w:p>
    <w:p w14:paraId="486AF665" w14:textId="2783D88A" w:rsidR="00406933" w:rsidRDefault="00406933" w:rsidP="00EF61EC">
      <w:pPr>
        <w:jc w:val="center"/>
      </w:pPr>
      <w:r>
        <w:t xml:space="preserve">* - </w:t>
      </w:r>
      <w:r w:rsidR="00EF61EC">
        <w:t>Diminutive international a</w:t>
      </w:r>
      <w:r>
        <w:t>verage calculated without Col, Dim (6/0 = undef</w:t>
      </w:r>
      <w:r w:rsidR="0004084C">
        <w:t>ined</w:t>
      </w:r>
      <w:r>
        <w:t>)</w:t>
      </w:r>
    </w:p>
    <w:p w14:paraId="326BEC0B" w14:textId="6A342979" w:rsidR="00461015" w:rsidRDefault="00881EE9" w:rsidP="00694598">
      <w:pPr>
        <w:pStyle w:val="BodyTextFirstIndent"/>
        <w:rPr>
          <w:noProof/>
        </w:rPr>
      </w:pPr>
      <w:r w:rsidRPr="00881EE9">
        <w:t xml:space="preserve">The ratio data above suggest that, with few exceptions, diminutive suffixes are, on average, 2.3 times more likely to be used primarily positively than primarily negatively, whereas augmentatives are 2.3 times more likely to be used primarily negatively than primarily positively, almost exactly the opposite. Colombia is notable for being the most extreme of the studied countries, </w:t>
      </w:r>
      <w:r w:rsidRPr="00881EE9">
        <w:rPr>
          <w:u w:val="single"/>
        </w:rPr>
        <w:t>with augmentative use being skewed almost entirely primarily negatively and diminutives being skewed almost entirely primarily positively</w:t>
      </w:r>
      <w:r>
        <w:rPr>
          <w:u w:val="single"/>
        </w:rPr>
        <w:t>.</w:t>
      </w:r>
      <w:r w:rsidRPr="00881EE9">
        <w:rPr>
          <w:noProof/>
        </w:rPr>
        <w:t xml:space="preserve"> </w:t>
      </w:r>
    </w:p>
    <w:p w14:paraId="0845EC56" w14:textId="3E02D49C" w:rsidR="00881EE9" w:rsidRDefault="00EF61EC" w:rsidP="00634F0A">
      <w:pPr>
        <w:pStyle w:val="Caption"/>
      </w:pPr>
      <w:bookmarkStart w:id="354" w:name="_Toc129874316"/>
      <w:bookmarkStart w:id="355" w:name="_Toc129884896"/>
      <w:r w:rsidRPr="00700630">
        <w:rPr>
          <w:noProof/>
        </w:rPr>
        <w:drawing>
          <wp:anchor distT="0" distB="0" distL="114300" distR="114300" simplePos="0" relativeHeight="251678720" behindDoc="0" locked="0" layoutInCell="1" allowOverlap="1" wp14:anchorId="34657CA0" wp14:editId="52467ACD">
            <wp:simplePos x="0" y="0"/>
            <wp:positionH relativeFrom="column">
              <wp:posOffset>687070</wp:posOffset>
            </wp:positionH>
            <wp:positionV relativeFrom="paragraph">
              <wp:posOffset>295275</wp:posOffset>
            </wp:positionV>
            <wp:extent cx="4570095" cy="556895"/>
            <wp:effectExtent l="0" t="0" r="1905"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0095" cy="556895"/>
                    </a:xfrm>
                    <a:prstGeom prst="rect">
                      <a:avLst/>
                    </a:prstGeom>
                    <a:noFill/>
                    <a:ln>
                      <a:noFill/>
                    </a:ln>
                  </pic:spPr>
                </pic:pic>
              </a:graphicData>
            </a:graphic>
            <wp14:sizeRelH relativeFrom="margin">
              <wp14:pctWidth>0</wp14:pctWidth>
            </wp14:sizeRelH>
          </wp:anchor>
        </w:drawing>
      </w:r>
      <w:r>
        <w:t xml:space="preserve">Table </w:t>
      </w:r>
      <w:fldSimple w:instr=" SEQ Table \* ARABIC ">
        <w:r w:rsidR="0046132D">
          <w:rPr>
            <w:noProof/>
          </w:rPr>
          <w:t>18</w:t>
        </w:r>
      </w:fldSimple>
      <w:r>
        <w:t xml:space="preserve"> – </w:t>
      </w:r>
      <w:r w:rsidRPr="004E4C5C">
        <w:t>Ratio of Positivity to Negativity in Augmentation and Diminution (Any Inclusion)</w:t>
      </w:r>
      <w:bookmarkEnd w:id="354"/>
      <w:bookmarkEnd w:id="355"/>
    </w:p>
    <w:p w14:paraId="7D04138A" w14:textId="2EA38013" w:rsidR="00881EE9" w:rsidRPr="00406933" w:rsidRDefault="00881EE9" w:rsidP="00694598">
      <w:pPr>
        <w:pStyle w:val="BodyTextFirstIndent"/>
      </w:pPr>
      <w:r w:rsidRPr="00881EE9">
        <w:t>All regions seem to agree to imbue augmentatives with some sort of negative connotation more often than a positive one, merely disagreeing on how much, from the nearly ambivalent Argentina to the almost fanatically negative Colombia. However, Spain, ever the special snowflake, tears away violently from this agreement, skewing about 10 times as forcefully in the direction opposite of Colombia. By contrast, all regions agree that diminutives are usually somewhat positive. Colombia again remains the most conservative, and Chile is the most convinced of the goodness of small things.</w:t>
      </w:r>
    </w:p>
    <w:p w14:paraId="14A48CE9" w14:textId="32AE9A84" w:rsidR="000E74F8" w:rsidRDefault="0063455F" w:rsidP="00694598">
      <w:pPr>
        <w:pStyle w:val="BodyTextFirstIndent"/>
      </w:pPr>
      <w:r>
        <w:t xml:space="preserve">Upon examining the above data, one can </w:t>
      </w:r>
      <w:r w:rsidR="001901D9">
        <w:t>see the trend of augmentatives being used mostly primarily negatively and diminutives the opposite, as noted before. Colombia features prominently on th</w:t>
      </w:r>
      <w:r w:rsidR="000E74F8">
        <w:t>ese</w:t>
      </w:r>
      <w:r w:rsidR="001901D9">
        <w:t xml:space="preserve"> table</w:t>
      </w:r>
      <w:r w:rsidR="000E74F8">
        <w:t>s</w:t>
      </w:r>
      <w:r w:rsidR="001901D9">
        <w:t xml:space="preserve">, </w:t>
      </w:r>
      <w:r w:rsidR="000E74F8">
        <w:t>being the most likely to use augmentatives negatively, the least likely to use them positively, the least likely to use diminutives negatively, and the nation whose diminutive usage skewed most positively for diminutives and most negatively for augmentatives.</w:t>
      </w:r>
    </w:p>
    <w:p w14:paraId="20CAA40E" w14:textId="37EAB283" w:rsidR="003C6FF4" w:rsidRDefault="000E74F8" w:rsidP="00694598">
      <w:pPr>
        <w:pStyle w:val="BodyTextFirstIndent"/>
      </w:pPr>
      <w:r>
        <w:t xml:space="preserve">The fact that Colombia’s usage is </w:t>
      </w:r>
      <w:r w:rsidR="009766CA">
        <w:t xml:space="preserve">the </w:t>
      </w:r>
      <w:r>
        <w:t>most skewed</w:t>
      </w:r>
      <w:r w:rsidR="009766CA">
        <w:t xml:space="preserve"> of all</w:t>
      </w:r>
      <w:r>
        <w:t xml:space="preserve">, </w:t>
      </w:r>
      <w:r w:rsidR="009766CA">
        <w:t xml:space="preserve">both </w:t>
      </w:r>
      <w:r>
        <w:t xml:space="preserve">positively for diminutives and negatively for augmentatives, contrasts interestingly with the abovementioned finding that Colombia is the most conservative of all studied nations to use augmentatives and diminutives in the first place. It suggests that Colombian Spanish speakers use augmentatives and diminutives sparingly but with vigor and clarity of purpose when doing so. </w:t>
      </w:r>
    </w:p>
    <w:p w14:paraId="41CF1399" w14:textId="12A9C3F8" w:rsidR="000313D7" w:rsidRDefault="000313D7" w:rsidP="000313D7">
      <w:pPr>
        <w:pStyle w:val="Caption"/>
      </w:pPr>
      <w:bookmarkStart w:id="356" w:name="_Toc132739714"/>
      <w:r w:rsidRPr="000313D7">
        <w:rPr>
          <w:noProof/>
        </w:rPr>
        <w:drawing>
          <wp:anchor distT="0" distB="0" distL="114300" distR="114300" simplePos="0" relativeHeight="251688960" behindDoc="0" locked="0" layoutInCell="1" allowOverlap="1" wp14:anchorId="54FBC7BD" wp14:editId="74174CF8">
            <wp:simplePos x="0" y="0"/>
            <wp:positionH relativeFrom="column">
              <wp:posOffset>1140102</wp:posOffset>
            </wp:positionH>
            <wp:positionV relativeFrom="paragraph">
              <wp:posOffset>144145</wp:posOffset>
            </wp:positionV>
            <wp:extent cx="3712210" cy="923290"/>
            <wp:effectExtent l="0" t="0" r="254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12210" cy="923290"/>
                    </a:xfrm>
                    <a:prstGeom prst="rect">
                      <a:avLst/>
                    </a:prstGeom>
                    <a:noFill/>
                    <a:ln>
                      <a:noFill/>
                    </a:ln>
                  </pic:spPr>
                </pic:pic>
              </a:graphicData>
            </a:graphic>
          </wp:anchor>
        </w:drawing>
      </w:r>
      <w:r>
        <w:t xml:space="preserve">Figure </w:t>
      </w:r>
      <w:fldSimple w:instr=" SEQ Figure \* ARABIC ">
        <w:r w:rsidR="006E14E4">
          <w:rPr>
            <w:noProof/>
          </w:rPr>
          <w:t>5</w:t>
        </w:r>
      </w:fldSimple>
      <w:r>
        <w:t xml:space="preserve"> – Skew in Expressive Suffix Use, by Primary</w:t>
      </w:r>
      <w:bookmarkEnd w:id="356"/>
    </w:p>
    <w:p w14:paraId="64297DAB" w14:textId="4B2163AC" w:rsidR="00F20162" w:rsidRDefault="0063455F" w:rsidP="00694598">
      <w:pPr>
        <w:pStyle w:val="BodyTextFirstIndent"/>
      </w:pPr>
      <w:r>
        <w:t>Th</w:t>
      </w:r>
      <w:r w:rsidR="000E74F8">
        <w:t xml:space="preserve">ese </w:t>
      </w:r>
      <w:r w:rsidR="00F20162">
        <w:t>data</w:t>
      </w:r>
      <w:r>
        <w:t>, when</w:t>
      </w:r>
      <w:r w:rsidR="00F20162">
        <w:t xml:space="preserve"> combined with the Affection/Dislike, Respect/</w:t>
      </w:r>
      <w:r>
        <w:t>Contempt skew (</w:t>
      </w:r>
      <w:r w:rsidR="004A6494">
        <w:t>illustrated again above</w:t>
      </w:r>
      <w:r>
        <w:t xml:space="preserve">), </w:t>
      </w:r>
      <w:r w:rsidR="00F20162" w:rsidRPr="00F20162">
        <w:t>suggests, tentatively and qualitatively, that when an object</w:t>
      </w:r>
      <w:r>
        <w:t>, usually small or cute,</w:t>
      </w:r>
      <w:r w:rsidR="00F20162" w:rsidRPr="00F20162">
        <w:t xml:space="preserve"> is described in a positive expressive manner, the general Spanish-speaking public will convey</w:t>
      </w:r>
      <w:r>
        <w:t xml:space="preserve"> positivity Affectionately </w:t>
      </w:r>
      <w:r w:rsidR="004A6494">
        <w:t xml:space="preserve">(and with a diminutive) </w:t>
      </w:r>
      <w:r>
        <w:t xml:space="preserve">rather than Respectfully, but when this evaluation shifts negatively, often towards a large or menacing object, this negativity will be </w:t>
      </w:r>
      <w:r w:rsidR="00DB1D4E">
        <w:t>expressed</w:t>
      </w:r>
      <w:r>
        <w:t xml:space="preserve"> through Contempt rather than through Dislike</w:t>
      </w:r>
      <w:r w:rsidR="004A6494">
        <w:t>, more often than not with an augmentative</w:t>
      </w:r>
      <w:r>
        <w:t>.</w:t>
      </w:r>
      <w:r w:rsidR="00374FFF">
        <w:t xml:space="preserve"> It is no </w:t>
      </w:r>
      <w:r w:rsidR="003C6FF4">
        <w:t xml:space="preserve">mere </w:t>
      </w:r>
      <w:r w:rsidR="00374FFF">
        <w:t>coincidence that, when the categories are arranged as above</w:t>
      </w:r>
      <w:r w:rsidR="000E74F8">
        <w:t>,</w:t>
      </w:r>
      <w:r w:rsidR="00374FFF">
        <w:t xml:space="preserve"> along </w:t>
      </w:r>
      <w:r w:rsidR="00374FFF">
        <w:lastRenderedPageBreak/>
        <w:t xml:space="preserve">the axes explained in </w:t>
      </w:r>
      <w:r w:rsidR="003C6FF4">
        <w:t xml:space="preserve">Section </w:t>
      </w:r>
      <w:r w:rsidR="00374FFF">
        <w:t>4.</w:t>
      </w:r>
      <w:r w:rsidR="003C6FF4">
        <w:t xml:space="preserve">2.1 (Final Categories), the top row of expressive categories coincides nicely with the “Positive” grouping of semantic categories and the bottom with the “Negative” grouping. </w:t>
      </w:r>
    </w:p>
    <w:p w14:paraId="20BD6794" w14:textId="41EFE9AB" w:rsidR="00700630" w:rsidRDefault="00700630" w:rsidP="00E54D61">
      <w:pPr>
        <w:pStyle w:val="Heading4"/>
      </w:pPr>
      <w:bookmarkStart w:id="357" w:name="_Toc129865639"/>
      <w:r>
        <w:t>4.3.4 §</w:t>
      </w:r>
      <w:r w:rsidR="00AA07AC">
        <w:t>2</w:t>
      </w:r>
      <w:r>
        <w:t xml:space="preserve"> – Referentiality vs. Expressivity</w:t>
      </w:r>
      <w:bookmarkEnd w:id="357"/>
    </w:p>
    <w:p w14:paraId="3940EE3E" w14:textId="7FD235DA" w:rsidR="001901D9" w:rsidRPr="001901D9" w:rsidRDefault="001901D9" w:rsidP="001901D9">
      <w:pPr>
        <w:pStyle w:val="Heading5"/>
      </w:pPr>
      <w:bookmarkStart w:id="358" w:name="_Toc129865640"/>
      <w:r>
        <w:t>4.3.</w:t>
      </w:r>
      <w:r w:rsidR="00AA07AC">
        <w:t>4</w:t>
      </w:r>
      <w:r>
        <w:t xml:space="preserve"> §</w:t>
      </w:r>
      <w:r w:rsidR="00AA07AC">
        <w:t>2</w:t>
      </w:r>
      <w:r>
        <w:t>.1 – Results and Analyses</w:t>
      </w:r>
      <w:bookmarkEnd w:id="358"/>
    </w:p>
    <w:p w14:paraId="7BBA195A" w14:textId="6DB89427" w:rsidR="00105D72" w:rsidRPr="00AD3302" w:rsidRDefault="00105D72" w:rsidP="00694598">
      <w:pPr>
        <w:pStyle w:val="BodyTextFirstIndent"/>
      </w:pPr>
      <w:r>
        <w:t>Examining the contrast between referentiality and expressivity</w:t>
      </w:r>
      <w:r w:rsidRPr="00AD3302">
        <w:t xml:space="preserve"> requires a further aggregation of </w:t>
      </w:r>
      <w:r>
        <w:t xml:space="preserve">the </w:t>
      </w:r>
      <w:r w:rsidRPr="00AD3302">
        <w:t>semanti</w:t>
      </w:r>
      <w:r>
        <w:t xml:space="preserve">c </w:t>
      </w:r>
      <w:r w:rsidRPr="00AD3302">
        <w:t xml:space="preserve">categories, collapsing them until only the distinction between referential (denotative, </w:t>
      </w:r>
      <w:r w:rsidR="00DB1D4E">
        <w:t>Magnitude plus Accentuation/Minimization</w:t>
      </w:r>
      <w:r w:rsidRPr="00AD3302">
        <w:t xml:space="preserve">) and expressive (connotative, </w:t>
      </w:r>
      <w:r w:rsidR="00DB1D4E">
        <w:t>Affection/Dislike and Respect/Contempt</w:t>
      </w:r>
      <w:r w:rsidRPr="00AD3302">
        <w:t>) semantic categories remains. Below are the results</w:t>
      </w:r>
      <w:r>
        <w:t xml:space="preserve"> for the aggregation by primary categories</w:t>
      </w:r>
      <w:r w:rsidRPr="00AD3302">
        <w:t xml:space="preserve">: </w:t>
      </w:r>
    </w:p>
    <w:p w14:paraId="2D6B79D9" w14:textId="19ED0958" w:rsidR="00105D72" w:rsidRPr="00AD3302" w:rsidRDefault="00195546" w:rsidP="00634F0A">
      <w:pPr>
        <w:pStyle w:val="Caption"/>
      </w:pPr>
      <w:bookmarkStart w:id="359" w:name="_Toc129874317"/>
      <w:bookmarkStart w:id="360" w:name="_Toc129884897"/>
      <w:bookmarkStart w:id="361" w:name="_Toc117828322"/>
      <w:bookmarkStart w:id="362" w:name="_Toc117828546"/>
      <w:bookmarkStart w:id="363" w:name="_Toc127195322"/>
      <w:r w:rsidRPr="00201218">
        <w:rPr>
          <w:noProof/>
        </w:rPr>
        <w:drawing>
          <wp:anchor distT="0" distB="0" distL="114300" distR="114300" simplePos="0" relativeHeight="251681792" behindDoc="0" locked="0" layoutInCell="1" allowOverlap="1" wp14:anchorId="3434867B" wp14:editId="714B21C9">
            <wp:simplePos x="0" y="0"/>
            <wp:positionH relativeFrom="column">
              <wp:posOffset>459740</wp:posOffset>
            </wp:positionH>
            <wp:positionV relativeFrom="paragraph">
              <wp:posOffset>144145</wp:posOffset>
            </wp:positionV>
            <wp:extent cx="5026025" cy="556895"/>
            <wp:effectExtent l="0" t="0" r="3175"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26025" cy="556895"/>
                    </a:xfrm>
                    <a:prstGeom prst="rect">
                      <a:avLst/>
                    </a:prstGeom>
                    <a:noFill/>
                    <a:ln>
                      <a:noFill/>
                    </a:ln>
                  </pic:spPr>
                </pic:pic>
              </a:graphicData>
            </a:graphic>
            <wp14:sizeRelH relativeFrom="margin">
              <wp14:pctWidth>0</wp14:pctWidth>
            </wp14:sizeRelH>
          </wp:anchor>
        </w:drawing>
      </w:r>
      <w:r>
        <w:t xml:space="preserve">Table </w:t>
      </w:r>
      <w:fldSimple w:instr=" SEQ Table \* ARABIC ">
        <w:r w:rsidR="0046132D">
          <w:rPr>
            <w:noProof/>
          </w:rPr>
          <w:t>19</w:t>
        </w:r>
      </w:fldSimple>
      <w:r>
        <w:t xml:space="preserve"> – </w:t>
      </w:r>
      <w:r w:rsidRPr="0094031B">
        <w:t>Share of Referentiality and Expressivity in Augmentation (by Primary)</w:t>
      </w:r>
      <w:bookmarkEnd w:id="359"/>
      <w:bookmarkEnd w:id="360"/>
      <w:r w:rsidR="00360381">
        <w:t xml:space="preserve"> </w:t>
      </w:r>
      <w:bookmarkEnd w:id="361"/>
      <w:bookmarkEnd w:id="362"/>
      <w:bookmarkEnd w:id="363"/>
    </w:p>
    <w:p w14:paraId="38A93FEE" w14:textId="1A32F5C1" w:rsidR="00105D72" w:rsidRPr="00AD3302" w:rsidRDefault="00195546" w:rsidP="00634F0A">
      <w:pPr>
        <w:pStyle w:val="Caption"/>
      </w:pPr>
      <w:bookmarkStart w:id="364" w:name="_Toc117828323"/>
      <w:bookmarkStart w:id="365" w:name="_Toc117828547"/>
      <w:bookmarkStart w:id="366" w:name="_Toc127195323"/>
      <w:bookmarkStart w:id="367" w:name="_Toc129874318"/>
      <w:bookmarkStart w:id="368" w:name="_Toc129884898"/>
      <w:r w:rsidRPr="00201218">
        <w:rPr>
          <w:noProof/>
        </w:rPr>
        <w:drawing>
          <wp:anchor distT="0" distB="0" distL="114300" distR="114300" simplePos="0" relativeHeight="251682816" behindDoc="0" locked="0" layoutInCell="1" allowOverlap="1" wp14:anchorId="3ABE4E57" wp14:editId="3B1E45FC">
            <wp:simplePos x="0" y="0"/>
            <wp:positionH relativeFrom="column">
              <wp:posOffset>459740</wp:posOffset>
            </wp:positionH>
            <wp:positionV relativeFrom="paragraph">
              <wp:posOffset>143510</wp:posOffset>
            </wp:positionV>
            <wp:extent cx="5026025" cy="556895"/>
            <wp:effectExtent l="0" t="0" r="3175"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26025" cy="556895"/>
                    </a:xfrm>
                    <a:prstGeom prst="rect">
                      <a:avLst/>
                    </a:prstGeom>
                    <a:noFill/>
                    <a:ln>
                      <a:noFill/>
                    </a:ln>
                  </pic:spPr>
                </pic:pic>
              </a:graphicData>
            </a:graphic>
            <wp14:sizeRelH relativeFrom="margin">
              <wp14:pctWidth>0</wp14:pctWidth>
            </wp14:sizeRelH>
          </wp:anchor>
        </w:drawing>
      </w:r>
      <w:bookmarkEnd w:id="364"/>
      <w:bookmarkEnd w:id="365"/>
      <w:bookmarkEnd w:id="366"/>
      <w:r>
        <w:t xml:space="preserve">Table </w:t>
      </w:r>
      <w:fldSimple w:instr=" SEQ Table \* ARABIC ">
        <w:r w:rsidR="0046132D">
          <w:rPr>
            <w:noProof/>
          </w:rPr>
          <w:t>20</w:t>
        </w:r>
      </w:fldSimple>
      <w:r>
        <w:t xml:space="preserve"> – </w:t>
      </w:r>
      <w:r w:rsidRPr="009F779C">
        <w:t>Share of Referentiality and Expressivity in Diminution (by Primary)</w:t>
      </w:r>
      <w:bookmarkEnd w:id="367"/>
      <w:bookmarkEnd w:id="368"/>
    </w:p>
    <w:p w14:paraId="0D0C6FB2" w14:textId="3A44628B" w:rsidR="00E92710" w:rsidRDefault="00E92710" w:rsidP="00694598">
      <w:pPr>
        <w:pStyle w:val="BodyTextFirstIndent"/>
      </w:pPr>
      <w:r>
        <w:t>Mexico</w:t>
      </w:r>
      <w:r w:rsidRPr="00E92710">
        <w:t xml:space="preserve"> has proven itself exceptional by using the augmentative most often for primarily referential purposes, almost 100% of the time. This contrasts with Colombia, which only uses the augmentative primarily referentially around 70% of the time. Mexico, on the other hand, uses augmentatives expressively the least, at less than half the international average, contrasting with </w:t>
      </w:r>
      <w:r>
        <w:t>Argentina</w:t>
      </w:r>
      <w:r w:rsidRPr="00E92710">
        <w:t>.</w:t>
      </w:r>
    </w:p>
    <w:p w14:paraId="5974A0D0" w14:textId="20E6C231" w:rsidR="00E92710" w:rsidRDefault="00E92710" w:rsidP="00694598">
      <w:pPr>
        <w:pStyle w:val="BodyTextFirstIndent"/>
      </w:pPr>
      <w:r w:rsidRPr="00E92710">
        <w:t xml:space="preserve">The Colombians continue their trend of skewing sharply, this time the most likely to use diminutives referentially, disagreeing most with the Spaniards, by almost 50%. Spain and Colombia continue their disagreement into expressive diminutive use, being the most likely to use diminutives in an expressive fashion while the Colombians are the most reluctant, by almost the exact same margin as above. </w:t>
      </w:r>
    </w:p>
    <w:p w14:paraId="6A9F6009" w14:textId="01DDACDA" w:rsidR="002A3405" w:rsidRDefault="002A3405" w:rsidP="00694598">
      <w:pPr>
        <w:pStyle w:val="BodyTextFirstIndent"/>
      </w:pPr>
      <w:r>
        <w:t xml:space="preserve">It was considered of possible interest to extend the above analysis parallel to the “any inclusion” method applied to the other analysis sections before. However, since combination annotations contain both referential and expressive elements, a decision had to be made on how to count said combinations. </w:t>
      </w:r>
      <w:r w:rsidRPr="002A3405">
        <w:t>Since the above data demonstrate that primary referentiality is overwhelmingly present,</w:t>
      </w:r>
      <w:r>
        <w:t xml:space="preserve"> it was decided that, for ease of calculation, the collapsed combination annotations would be counted as “somewhat expressive,” yielding the following table, which contrasts pure referentiality against expressivity of any </w:t>
      </w:r>
      <w:commentRangeStart w:id="369"/>
      <w:r>
        <w:t>kind</w:t>
      </w:r>
      <w:commentRangeEnd w:id="369"/>
      <w:r w:rsidR="00CD74A0">
        <w:rPr>
          <w:rStyle w:val="CommentReference"/>
        </w:rPr>
        <w:commentReference w:id="369"/>
      </w:r>
      <w:r>
        <w:t>.</w:t>
      </w:r>
    </w:p>
    <w:p w14:paraId="52E8C416" w14:textId="17B42225" w:rsidR="002A3405" w:rsidRDefault="00195546" w:rsidP="00634F0A">
      <w:pPr>
        <w:pStyle w:val="Caption"/>
      </w:pPr>
      <w:bookmarkStart w:id="370" w:name="_Toc129874319"/>
      <w:bookmarkStart w:id="371" w:name="_Toc129884899"/>
      <w:r w:rsidRPr="00D93E0F">
        <w:rPr>
          <w:noProof/>
        </w:rPr>
        <w:drawing>
          <wp:anchor distT="0" distB="0" distL="114300" distR="114300" simplePos="0" relativeHeight="251683840" behindDoc="0" locked="0" layoutInCell="1" allowOverlap="1" wp14:anchorId="55A64C90" wp14:editId="6E1527E5">
            <wp:simplePos x="0" y="0"/>
            <wp:positionH relativeFrom="column">
              <wp:posOffset>687070</wp:posOffset>
            </wp:positionH>
            <wp:positionV relativeFrom="paragraph">
              <wp:posOffset>151765</wp:posOffset>
            </wp:positionV>
            <wp:extent cx="4570095" cy="556895"/>
            <wp:effectExtent l="0" t="0" r="1905"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0095" cy="556895"/>
                    </a:xfrm>
                    <a:prstGeom prst="rect">
                      <a:avLst/>
                    </a:prstGeom>
                    <a:noFill/>
                    <a:ln>
                      <a:noFill/>
                    </a:ln>
                  </pic:spPr>
                </pic:pic>
              </a:graphicData>
            </a:graphic>
            <wp14:sizeRelH relativeFrom="margin">
              <wp14:pctWidth>0</wp14:pctWidth>
            </wp14:sizeRelH>
          </wp:anchor>
        </w:drawing>
      </w:r>
      <w:r w:rsidR="002A3405">
        <w:t xml:space="preserve">Table </w:t>
      </w:r>
      <w:fldSimple w:instr=" SEQ Table \* ARABIC ">
        <w:r w:rsidR="0046132D">
          <w:rPr>
            <w:noProof/>
          </w:rPr>
          <w:t>21</w:t>
        </w:r>
      </w:fldSimple>
      <w:r w:rsidR="002A3405">
        <w:t xml:space="preserve"> – Pure Referentiality vs. any Expressivity in Augmentation</w:t>
      </w:r>
      <w:bookmarkEnd w:id="370"/>
      <w:bookmarkEnd w:id="371"/>
    </w:p>
    <w:p w14:paraId="5B530158" w14:textId="0A7CD4D4" w:rsidR="002A3405" w:rsidRDefault="002A3405" w:rsidP="00634F0A">
      <w:pPr>
        <w:pStyle w:val="Caption"/>
      </w:pPr>
      <w:bookmarkStart w:id="372" w:name="_Toc129874320"/>
      <w:bookmarkStart w:id="373" w:name="_Toc129884900"/>
      <w:r>
        <w:t xml:space="preserve">Table </w:t>
      </w:r>
      <w:fldSimple w:instr=" SEQ Table \* ARABIC ">
        <w:r w:rsidR="0046132D">
          <w:rPr>
            <w:noProof/>
          </w:rPr>
          <w:t>22</w:t>
        </w:r>
      </w:fldSimple>
      <w:r>
        <w:t xml:space="preserve"> – Pure Referentiality vs. any Expressivity in Diminution</w:t>
      </w:r>
      <w:bookmarkEnd w:id="372"/>
      <w:bookmarkEnd w:id="373"/>
    </w:p>
    <w:p w14:paraId="1BD0CEB7" w14:textId="59F67F59" w:rsidR="005F2F50" w:rsidRDefault="00D93E0F" w:rsidP="00694598">
      <w:pPr>
        <w:pStyle w:val="BodyTextFirstIndent"/>
      </w:pPr>
      <w:r w:rsidRPr="00D93E0F">
        <w:rPr>
          <w:noProof/>
        </w:rPr>
        <w:drawing>
          <wp:anchor distT="0" distB="0" distL="114300" distR="114300" simplePos="0" relativeHeight="251684864" behindDoc="0" locked="0" layoutInCell="1" allowOverlap="1" wp14:anchorId="1A4CF824" wp14:editId="7DB6A3C4">
            <wp:simplePos x="0" y="0"/>
            <wp:positionH relativeFrom="column">
              <wp:posOffset>687070</wp:posOffset>
            </wp:positionH>
            <wp:positionV relativeFrom="paragraph">
              <wp:posOffset>74526</wp:posOffset>
            </wp:positionV>
            <wp:extent cx="4570095" cy="556895"/>
            <wp:effectExtent l="0" t="0" r="1905"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0095" cy="556895"/>
                    </a:xfrm>
                    <a:prstGeom prst="rect">
                      <a:avLst/>
                    </a:prstGeom>
                    <a:noFill/>
                    <a:ln>
                      <a:noFill/>
                    </a:ln>
                  </pic:spPr>
                </pic:pic>
              </a:graphicData>
            </a:graphic>
            <wp14:sizeRelH relativeFrom="margin">
              <wp14:pctWidth>0</wp14:pctWidth>
            </wp14:sizeRelH>
          </wp:anchor>
        </w:drawing>
      </w:r>
      <w:r w:rsidR="005F2F50">
        <w:t>Among augmentatives, Mexico still seems to be the most likely to use augmentatives purely referentially and Colombians retain their reluctance to do the same, but in much more pronounced fashion, almost half as likely as Mexican Spanish-speakers. T</w:t>
      </w:r>
      <w:r w:rsidR="00671EC7">
        <w:t xml:space="preserve">he Colombians </w:t>
      </w:r>
      <w:r w:rsidR="005F2F50">
        <w:t>are, instead, tied with the Spaniards for the most likely to use augmentatives in an expressive fashion of some sort.</w:t>
      </w:r>
    </w:p>
    <w:p w14:paraId="61D11C46" w14:textId="21930109" w:rsidR="00671EC7" w:rsidRDefault="00671EC7" w:rsidP="00694598">
      <w:pPr>
        <w:pStyle w:val="BodyTextFirstIndent"/>
      </w:pPr>
      <w:r>
        <w:t>Among diminutives, Colombians stand out again by being the most likely to use them purely referentially. However, this time they disagree most with the Spanish, which exhibit this behavior about 50% less, and are instead the most likely to use diminutives with some degree of expressivity, again disagreeing with the Colombians, who exhibit this behavior about 50% less, mirroring the abovementioned level of contrast.</w:t>
      </w:r>
    </w:p>
    <w:p w14:paraId="5C5D2903" w14:textId="1F965BAD" w:rsidR="004D2362" w:rsidRDefault="00AA07AC" w:rsidP="002A3405">
      <w:pPr>
        <w:pStyle w:val="Heading5"/>
      </w:pPr>
      <w:bookmarkStart w:id="374" w:name="_Toc129865641"/>
      <w:r>
        <w:lastRenderedPageBreak/>
        <w:t>4.3.4 §2.2 – Discussion</w:t>
      </w:r>
      <w:bookmarkEnd w:id="374"/>
    </w:p>
    <w:p w14:paraId="528B9500" w14:textId="6EAF83DC" w:rsidR="00881EE9" w:rsidRPr="00AD3302" w:rsidRDefault="00195546" w:rsidP="00634F0A">
      <w:pPr>
        <w:pStyle w:val="Caption"/>
      </w:pPr>
      <w:bookmarkStart w:id="375" w:name="_Toc117828324"/>
      <w:bookmarkStart w:id="376" w:name="_Toc117828548"/>
      <w:bookmarkStart w:id="377" w:name="_Toc127195324"/>
      <w:bookmarkStart w:id="378" w:name="_Toc129874321"/>
      <w:bookmarkStart w:id="379" w:name="_Toc129884901"/>
      <w:r w:rsidRPr="00201218">
        <w:rPr>
          <w:noProof/>
        </w:rPr>
        <w:drawing>
          <wp:anchor distT="0" distB="0" distL="114300" distR="114300" simplePos="0" relativeHeight="251685888" behindDoc="0" locked="0" layoutInCell="1" allowOverlap="1" wp14:anchorId="60CBFA14" wp14:editId="3DC58EFC">
            <wp:simplePos x="0" y="0"/>
            <wp:positionH relativeFrom="column">
              <wp:posOffset>454025</wp:posOffset>
            </wp:positionH>
            <wp:positionV relativeFrom="paragraph">
              <wp:posOffset>200660</wp:posOffset>
            </wp:positionV>
            <wp:extent cx="5031740" cy="556895"/>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31740" cy="556895"/>
                    </a:xfrm>
                    <a:prstGeom prst="rect">
                      <a:avLst/>
                    </a:prstGeom>
                    <a:noFill/>
                    <a:ln>
                      <a:noFill/>
                    </a:ln>
                  </pic:spPr>
                </pic:pic>
              </a:graphicData>
            </a:graphic>
            <wp14:sizeRelH relativeFrom="margin">
              <wp14:pctWidth>0</wp14:pctWidth>
            </wp14:sizeRelH>
          </wp:anchor>
        </w:drawing>
      </w:r>
      <w:bookmarkEnd w:id="375"/>
      <w:bookmarkEnd w:id="376"/>
      <w:bookmarkEnd w:id="377"/>
      <w:r>
        <w:t xml:space="preserve">Table </w:t>
      </w:r>
      <w:fldSimple w:instr=" SEQ Table \* ARABIC ">
        <w:r w:rsidR="0046132D">
          <w:rPr>
            <w:noProof/>
          </w:rPr>
          <w:t>23</w:t>
        </w:r>
      </w:fldSimple>
      <w:r>
        <w:t xml:space="preserve"> – </w:t>
      </w:r>
      <w:r w:rsidRPr="00F03920">
        <w:t>Ratio of Referentiality to Expressivity in Augmentation and Diminution (by Primary)</w:t>
      </w:r>
      <w:bookmarkEnd w:id="378"/>
      <w:bookmarkEnd w:id="379"/>
    </w:p>
    <w:p w14:paraId="4C68E94F" w14:textId="22B6CC69" w:rsidR="00671EC7" w:rsidRDefault="00671EC7" w:rsidP="00694598">
      <w:pPr>
        <w:pStyle w:val="BodyTextFirstIndent"/>
      </w:pPr>
      <w:r w:rsidRPr="00671EC7">
        <w:t xml:space="preserve">As with Positivity vs. Negativity, the trends become </w:t>
      </w:r>
      <w:r w:rsidR="0004084C" w:rsidRPr="00671EC7">
        <w:t>clearer</w:t>
      </w:r>
      <w:r w:rsidRPr="00671EC7">
        <w:t xml:space="preserve"> when the data is converted into ratios. </w:t>
      </w:r>
      <w:r>
        <w:t xml:space="preserve">When aggregating by primary category, </w:t>
      </w:r>
      <w:r w:rsidRPr="00671EC7">
        <w:t xml:space="preserve">Spanish speakers in general use augmentatives and diminutives more primarily referentially, that is, with regards to the size or intensity of the modified object, than expressively, or to reflect the speaker’s attitudes towards the object. This skew, however, is much more pronounced among the augmentatives than the diminutives, almost doubly so. This finding is somewhat surprising, considering the angle Gaarder takes in his study that </w:t>
      </w:r>
      <w:r w:rsidR="0004084C" w:rsidRPr="00671EC7">
        <w:t>most</w:t>
      </w:r>
      <w:r w:rsidRPr="00671EC7">
        <w:t xml:space="preserve"> augmentative and especially diminutive use is expressive.</w:t>
      </w:r>
    </w:p>
    <w:p w14:paraId="0B49C39C" w14:textId="422E8011" w:rsidR="00881EE9" w:rsidRDefault="00195546" w:rsidP="00634F0A">
      <w:pPr>
        <w:pStyle w:val="Caption"/>
      </w:pPr>
      <w:bookmarkStart w:id="380" w:name="_Toc129874322"/>
      <w:bookmarkStart w:id="381" w:name="_Toc129884902"/>
      <w:r w:rsidRPr="002A3405">
        <w:rPr>
          <w:noProof/>
        </w:rPr>
        <w:drawing>
          <wp:anchor distT="0" distB="0" distL="114300" distR="114300" simplePos="0" relativeHeight="251686912" behindDoc="0" locked="0" layoutInCell="1" allowOverlap="1" wp14:anchorId="4549D5D8" wp14:editId="1D8F25D2">
            <wp:simplePos x="0" y="0"/>
            <wp:positionH relativeFrom="column">
              <wp:posOffset>685268</wp:posOffset>
            </wp:positionH>
            <wp:positionV relativeFrom="paragraph">
              <wp:posOffset>194945</wp:posOffset>
            </wp:positionV>
            <wp:extent cx="4574540" cy="556895"/>
            <wp:effectExtent l="0" t="0" r="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4540" cy="556895"/>
                    </a:xfrm>
                    <a:prstGeom prst="rect">
                      <a:avLst/>
                    </a:prstGeom>
                    <a:noFill/>
                    <a:ln>
                      <a:noFill/>
                    </a:ln>
                  </pic:spPr>
                </pic:pic>
              </a:graphicData>
            </a:graphic>
            <wp14:sizeRelH relativeFrom="margin">
              <wp14:pctWidth>0</wp14:pctWidth>
            </wp14:sizeRelH>
          </wp:anchor>
        </w:drawing>
      </w:r>
      <w:r w:rsidR="00881EE9">
        <w:t xml:space="preserve">Table </w:t>
      </w:r>
      <w:fldSimple w:instr=" SEQ Table \* ARABIC ">
        <w:r w:rsidR="0046132D">
          <w:rPr>
            <w:noProof/>
          </w:rPr>
          <w:t>24</w:t>
        </w:r>
      </w:fldSimple>
      <w:r w:rsidR="00881EE9">
        <w:t xml:space="preserve"> – Ratio of Pure Referentiality vs any Expressivity</w:t>
      </w:r>
      <w:bookmarkEnd w:id="380"/>
      <w:bookmarkEnd w:id="381"/>
    </w:p>
    <w:p w14:paraId="4E010A68" w14:textId="284CA63D" w:rsidR="00E92710" w:rsidRPr="00881EE9" w:rsidRDefault="00671EC7" w:rsidP="00694598">
      <w:pPr>
        <w:pStyle w:val="BodyTextFirstIndent"/>
      </w:pPr>
      <w:r>
        <w:t xml:space="preserve">When aggregating by counting combinations as “somewhat expressive,” </w:t>
      </w:r>
      <w:r w:rsidRPr="00671EC7">
        <w:t xml:space="preserve">Colombians are confirmed to skew most extremely between augmentatives and diminutives, both towards expressive augmentative use and towards purely referential diminutive usage. While their rival from above, Spain, holds the highest skew towards expressive diminutive usage, Mexico skews more strongly than them towards purely referential augmentative usage. </w:t>
      </w:r>
      <w:r w:rsidRPr="00E92710">
        <w:t>Overall</w:t>
      </w:r>
      <w:r w:rsidR="00E92710" w:rsidRPr="00E92710">
        <w:t>, however, regional differences aside, the international Spanish speaker is almost equally as likely to use both augmentatives and diminutives purely referentially as with some expressive function. This is most exemplified by Argentina and Chile, who hover near an even split between pure referentiality and some expressivity for both augmentatives and diminutives.</w:t>
      </w:r>
    </w:p>
    <w:p w14:paraId="640BC424" w14:textId="77777777" w:rsidR="00671EC7" w:rsidRDefault="009766CA" w:rsidP="00694598">
      <w:pPr>
        <w:pStyle w:val="BodyTextFirstIndent"/>
      </w:pPr>
      <w:r>
        <w:t xml:space="preserve">The data suggest that, when referentiality and expressivity are placed on equal footing by aggregating by primary category, Spanish speakers are </w:t>
      </w:r>
      <w:r w:rsidR="00486640">
        <w:t xml:space="preserve">far </w:t>
      </w:r>
      <w:r>
        <w:t xml:space="preserve">more likely to use augmentatives and diminutives in a primarily referential fashion, </w:t>
      </w:r>
      <w:r w:rsidR="00486640">
        <w:t>very especially augmentatives. The ratio data demonstrates that the most eager to do so, especially with augmentatives, is, by leaps and bounds, Mexico, with the least being Spain.</w:t>
      </w:r>
    </w:p>
    <w:p w14:paraId="702AAE57" w14:textId="0D21A27F" w:rsidR="005F039A" w:rsidRDefault="00486640" w:rsidP="00694598">
      <w:pPr>
        <w:pStyle w:val="BodyTextFirstIndent"/>
      </w:pPr>
      <w:r>
        <w:t xml:space="preserve">However, when pitting all categories with at least some expressive semantic value against purely referential suffix usage, the data </w:t>
      </w:r>
      <w:r w:rsidR="00856BD5">
        <w:t>does something interesting</w:t>
      </w:r>
      <w:r w:rsidR="00406933">
        <w:t>.</w:t>
      </w:r>
      <w:r w:rsidR="00856BD5">
        <w:t xml:space="preserve"> </w:t>
      </w:r>
      <w:r w:rsidR="00406933">
        <w:t xml:space="preserve">While </w:t>
      </w:r>
      <w:r w:rsidR="00856BD5">
        <w:t xml:space="preserve">the overall </w:t>
      </w:r>
      <w:r w:rsidR="00406933">
        <w:t>minima and maxima</w:t>
      </w:r>
      <w:r w:rsidR="00856BD5">
        <w:t xml:space="preserve"> remained </w:t>
      </w:r>
      <w:r w:rsidR="00406933">
        <w:t>largely</w:t>
      </w:r>
      <w:r w:rsidR="00856BD5">
        <w:t xml:space="preserve"> the same </w:t>
      </w:r>
      <w:r w:rsidR="00406933">
        <w:t>or changed expectedly (</w:t>
      </w:r>
      <w:r w:rsidR="00856BD5">
        <w:t xml:space="preserve">Mexico </w:t>
      </w:r>
      <w:r w:rsidR="00406933">
        <w:t>retaining</w:t>
      </w:r>
      <w:r w:rsidR="00856BD5">
        <w:t xml:space="preserve"> the role of most likely to use augmentatives referentially</w:t>
      </w:r>
      <w:r w:rsidR="00406933">
        <w:t>,</w:t>
      </w:r>
      <w:r w:rsidR="00856BD5">
        <w:t xml:space="preserve"> </w:t>
      </w:r>
      <w:r w:rsidR="00406933">
        <w:t xml:space="preserve">Spain remaining the most likely to use diminutives expressively, and </w:t>
      </w:r>
      <w:r w:rsidR="00406933" w:rsidRPr="00406933">
        <w:t xml:space="preserve">Colombia </w:t>
      </w:r>
      <w:r w:rsidR="00406933">
        <w:t>becoming the</w:t>
      </w:r>
      <w:r w:rsidR="00406933" w:rsidRPr="00406933">
        <w:t xml:space="preserve"> most skewed</w:t>
      </w:r>
      <w:r w:rsidR="00406933">
        <w:t xml:space="preserve"> both referentially and expressively), the unequal footing given to expressive forms evened out the ratios between referentiality and expressivity for </w:t>
      </w:r>
      <w:r w:rsidR="00406933" w:rsidRPr="00406933">
        <w:t>both augmentatives and diminutives</w:t>
      </w:r>
      <w:r w:rsidR="00406933">
        <w:t xml:space="preserve">, </w:t>
      </w:r>
      <w:r w:rsidR="00406933" w:rsidRPr="00406933">
        <w:t>making diminutives more expressive for the first time</w:t>
      </w:r>
      <w:r w:rsidR="00406933">
        <w:t xml:space="preserve"> (more in line with expected results). In addition, Spain went from being much more likely to use both diminutives and most especially augmentatives referentially rather than expressively to leaning towards expressivity for both augmentatives and diminutives rather equally.</w:t>
      </w:r>
    </w:p>
    <w:p w14:paraId="3CF5B3CE" w14:textId="6D370639" w:rsidR="00694598" w:rsidRDefault="00694598" w:rsidP="00694598">
      <w:pPr>
        <w:pStyle w:val="Heading2"/>
      </w:pPr>
      <w:bookmarkStart w:id="382" w:name="_Toc132752633"/>
      <w:r>
        <w:t>4.3 –</w:t>
      </w:r>
      <w:r w:rsidR="00156D41">
        <w:t>Final Discussion</w:t>
      </w:r>
      <w:bookmarkEnd w:id="382"/>
    </w:p>
    <w:p w14:paraId="7C5B5804" w14:textId="707985FB" w:rsidR="00F24485" w:rsidRDefault="00694598" w:rsidP="00694598">
      <w:pPr>
        <w:pStyle w:val="BodyTextFirstIndent"/>
      </w:pPr>
      <w:r>
        <w:t>It is interesting that Mexico in particular, when observing its corpus share qualitatively, seems to be the most open to innovative suffix usage. For example, it seems to be the only studied region in which -</w:t>
      </w:r>
      <w:r w:rsidRPr="00694598">
        <w:rPr>
          <w:i/>
          <w:iCs/>
        </w:rPr>
        <w:t>ucho</w:t>
      </w:r>
      <w:r>
        <w:t xml:space="preserve"> shows some productivity. </w:t>
      </w:r>
      <w:proofErr w:type="spellStart"/>
      <w:r>
        <w:rPr>
          <w:i/>
          <w:iCs/>
        </w:rPr>
        <w:t>Infraestructurucho</w:t>
      </w:r>
      <w:proofErr w:type="spellEnd"/>
      <w:r w:rsidR="00461F72">
        <w:rPr>
          <w:i/>
          <w:iCs/>
        </w:rPr>
        <w:t xml:space="preserve"> </w:t>
      </w:r>
      <w:r w:rsidR="00461F72">
        <w:t>(infrastructure-</w:t>
      </w:r>
      <w:r w:rsidR="00461F72" w:rsidRPr="00461F72">
        <w:rPr>
          <w:i/>
          <w:iCs/>
        </w:rPr>
        <w:t>pejorative</w:t>
      </w:r>
      <w:r w:rsidR="00461F72">
        <w:t>)</w:t>
      </w:r>
      <w:r>
        <w:t xml:space="preserve">, </w:t>
      </w:r>
      <w:proofErr w:type="spellStart"/>
      <w:r>
        <w:rPr>
          <w:i/>
          <w:iCs/>
        </w:rPr>
        <w:t>periodistucho</w:t>
      </w:r>
      <w:proofErr w:type="spellEnd"/>
      <w:r w:rsidR="00461F72">
        <w:rPr>
          <w:i/>
          <w:iCs/>
        </w:rPr>
        <w:t xml:space="preserve"> </w:t>
      </w:r>
      <w:r w:rsidR="00461F72">
        <w:t>(reporter-</w:t>
      </w:r>
      <w:r w:rsidR="00461F72">
        <w:rPr>
          <w:i/>
          <w:iCs/>
        </w:rPr>
        <w:t>pejorative</w:t>
      </w:r>
      <w:r w:rsidR="00461F72">
        <w:t>)</w:t>
      </w:r>
      <w:r>
        <w:t xml:space="preserve">, and </w:t>
      </w:r>
      <w:proofErr w:type="spellStart"/>
      <w:r>
        <w:rPr>
          <w:i/>
          <w:iCs/>
        </w:rPr>
        <w:t>presidentucho</w:t>
      </w:r>
      <w:proofErr w:type="spellEnd"/>
      <w:r>
        <w:t xml:space="preserve"> </w:t>
      </w:r>
      <w:r w:rsidR="00461F72">
        <w:t xml:space="preserve">(president-pejorative) </w:t>
      </w:r>
      <w:r>
        <w:t xml:space="preserve">all count at least one instance in the Mexican sub-corpus, and it is of special note that these are </w:t>
      </w:r>
      <w:r>
        <w:rPr>
          <w:b/>
          <w:bCs/>
        </w:rPr>
        <w:t>not</w:t>
      </w:r>
      <w:r>
        <w:rPr>
          <w:b/>
          <w:bCs/>
          <w:i/>
          <w:iCs/>
        </w:rPr>
        <w:t xml:space="preserve"> </w:t>
      </w:r>
      <w:r>
        <w:t>normal or typical forms of these nouns. Interesting as well is the largely intact conservation of -</w:t>
      </w:r>
      <w:proofErr w:type="spellStart"/>
      <w:r>
        <w:rPr>
          <w:i/>
          <w:iCs/>
        </w:rPr>
        <w:t>ucho</w:t>
      </w:r>
      <w:r>
        <w:t>’s</w:t>
      </w:r>
      <w:proofErr w:type="spellEnd"/>
      <w:r>
        <w:t xml:space="preserve"> nominal pejorative (i.e., </w:t>
      </w:r>
      <w:r>
        <w:rPr>
          <w:smallCaps/>
        </w:rPr>
        <w:t>contemptuous</w:t>
      </w:r>
      <w:r>
        <w:t>) usage in these instances, though with a degree of playful exaggeration that Gaarder was trying to get at in his original semantic categories.</w:t>
      </w:r>
    </w:p>
    <w:p w14:paraId="510112D7" w14:textId="77777777" w:rsidR="00156D41" w:rsidRDefault="00F24485" w:rsidP="00694598">
      <w:pPr>
        <w:pStyle w:val="BodyTextFirstIndent"/>
      </w:pPr>
      <w:r>
        <w:t xml:space="preserve">On a more important note, the nature of the corpus itself may impact the irregularities, skews, or at least some asymmetries observed. Since the corpus mines an almost entirely anonymous internet forum, there is (here the author speaks from experience) a much more liberating freedom when interacting with other users. </w:t>
      </w:r>
      <w:r>
        <w:lastRenderedPageBreak/>
        <w:t xml:space="preserve">Social norms and inhibitive forces are far weaker because of the ephemerality of Reddit interactions and the lack of any tangible retribution, like physical violence, or punition, like legal consequences, against the perpetrators of any except the most egregious of social breaches. This lack of inhibition, akin to the one found among the inebriate, often results in aggression, contempt, and a lack of respect, which might have impacted the amount of </w:t>
      </w:r>
      <w:r>
        <w:rPr>
          <w:smallCaps/>
        </w:rPr>
        <w:t xml:space="preserve">contempt </w:t>
      </w:r>
      <w:r>
        <w:t xml:space="preserve">and </w:t>
      </w:r>
      <w:r>
        <w:rPr>
          <w:smallCaps/>
        </w:rPr>
        <w:t xml:space="preserve">respect </w:t>
      </w:r>
      <w:r>
        <w:t xml:space="preserve">found in the sub-corpora positively and negatively, respectively. A different type of corpus, such as a live recording of impromptu in-person conversation, would likely see the reverse; a stark decrease in </w:t>
      </w:r>
      <w:r>
        <w:rPr>
          <w:smallCaps/>
        </w:rPr>
        <w:t>contempt</w:t>
      </w:r>
      <w:r>
        <w:t xml:space="preserve"> and a dramatic increase in </w:t>
      </w:r>
      <w:r>
        <w:rPr>
          <w:smallCaps/>
        </w:rPr>
        <w:t>respect</w:t>
      </w:r>
      <w:r>
        <w:t xml:space="preserve">, as in-person relationships are much more durative and consequential, especially among friends and family. </w:t>
      </w:r>
    </w:p>
    <w:p w14:paraId="37ECA924" w14:textId="52BDA8C9" w:rsidR="006E4DEA" w:rsidRPr="006E4DEA" w:rsidRDefault="005F039A" w:rsidP="00694598">
      <w:pPr>
        <w:pStyle w:val="BodyTextFirstIndent"/>
      </w:pPr>
      <w:r>
        <w:br w:type="page"/>
      </w:r>
    </w:p>
    <w:p w14:paraId="53FD9687" w14:textId="714B4ADA" w:rsidR="002865FB" w:rsidRDefault="0095457D" w:rsidP="002865FB">
      <w:pPr>
        <w:pStyle w:val="Heading1"/>
      </w:pPr>
      <w:bookmarkStart w:id="383" w:name="_Toc129865642"/>
      <w:bookmarkStart w:id="384" w:name="_Toc129866169"/>
      <w:bookmarkStart w:id="385" w:name="_Toc129874296"/>
      <w:bookmarkStart w:id="386" w:name="_Toc129884869"/>
      <w:bookmarkStart w:id="387" w:name="_Toc132752634"/>
      <w:r>
        <w:lastRenderedPageBreak/>
        <w:t>5</w:t>
      </w:r>
      <w:r w:rsidR="002865FB">
        <w:t xml:space="preserve"> </w:t>
      </w:r>
      <w:r w:rsidR="002865FB">
        <w:softHyphen/>
        <w:t>–</w:t>
      </w:r>
      <w:r w:rsidR="00D7108B">
        <w:t xml:space="preserve"> </w:t>
      </w:r>
      <w:r w:rsidR="002865FB">
        <w:t>Conclusions</w:t>
      </w:r>
      <w:bookmarkEnd w:id="383"/>
      <w:bookmarkEnd w:id="384"/>
      <w:bookmarkEnd w:id="385"/>
      <w:bookmarkEnd w:id="386"/>
      <w:bookmarkEnd w:id="387"/>
    </w:p>
    <w:p w14:paraId="0B884A90" w14:textId="2651FF0A" w:rsidR="00D7108B" w:rsidRDefault="00D7108B" w:rsidP="00D7108B">
      <w:pPr>
        <w:pStyle w:val="Heading2"/>
      </w:pPr>
      <w:bookmarkStart w:id="388" w:name="_Toc129865643"/>
      <w:bookmarkStart w:id="389" w:name="_Toc129866170"/>
      <w:bookmarkStart w:id="390" w:name="_Toc129874297"/>
      <w:bookmarkStart w:id="391" w:name="_Toc129884870"/>
      <w:bookmarkStart w:id="392" w:name="_Toc132752635"/>
      <w:r>
        <w:t>5.1 – Final Conclusions</w:t>
      </w:r>
      <w:bookmarkStart w:id="393" w:name="_Hlk129870593"/>
      <w:bookmarkEnd w:id="388"/>
      <w:bookmarkEnd w:id="389"/>
      <w:bookmarkEnd w:id="390"/>
      <w:bookmarkEnd w:id="391"/>
      <w:bookmarkEnd w:id="392"/>
    </w:p>
    <w:p w14:paraId="67E9E27E" w14:textId="373F2EDF" w:rsidR="00592A82" w:rsidRPr="00592A82" w:rsidRDefault="00592A82" w:rsidP="00694598">
      <w:pPr>
        <w:pStyle w:val="BodyTextFirstIndent"/>
      </w:pPr>
      <w:r w:rsidRPr="00592A82">
        <w:t xml:space="preserve">The corpus analyzed in this Honors thesis is an original, synchronic, conversational corpus created by the author in 2021 by using R to scrape Reddit to capture genuine, linguistically valuable conversational data between users from around the Hispanophone world. </w:t>
      </w:r>
      <w:proofErr w:type="gramStart"/>
      <w:r w:rsidRPr="00592A82">
        <w:t>Through the use of</w:t>
      </w:r>
      <w:proofErr w:type="gramEnd"/>
      <w:r w:rsidRPr="00592A82">
        <w:t xml:space="preserve"> SketchEngine, 10 million tokens were compiled and annotated from seven nations representing seven major dialectal regions of the Spanish language (Mexico, the Dominican Republic, Guatemala, Colombia, Chile, Argentina, and Spain) and were sorted by their origin into sub-corpora. Hosted on SketchEngine, this online data resource will be available for other scholars to use in the future.</w:t>
      </w:r>
    </w:p>
    <w:p w14:paraId="0CD29BC7" w14:textId="1CCB278D" w:rsidR="00817967" w:rsidRDefault="00592A82" w:rsidP="00694598">
      <w:pPr>
        <w:pStyle w:val="BodyTextFirstIndent"/>
      </w:pPr>
      <w:r w:rsidRPr="00592A82">
        <w:t xml:space="preserve">The experiment detailed in Bruce Gaarder’s key study was replicated by double annotating a much larger, more representative, corpus using his semantic categorization scheme. By statistically analyzing the data produced, new categories were developed and arranged into an entirely new categorization scheme for these semantic functions in Spanish, with influences from newer studies and methodological frameworks from both the English- and Spanish-language academic mainstreams. These new categories were </w:t>
      </w:r>
      <w:r w:rsidR="00461C5A" w:rsidRPr="00592A82">
        <w:t>verified,</w:t>
      </w:r>
      <w:r w:rsidRPr="00592A82">
        <w:t xml:space="preserve"> and the scheme was then applied to a sample of the corpus, yielding results that confirmed without much doubt that different dialectal regions of Spanish speakers do exhibit statistically significant regional variations in the augmentative and diminutive suffixes they prefer, the rate at which they augment or diminish, and the meanings they most and least often convey with such suffixes. </w:t>
      </w:r>
    </w:p>
    <w:p w14:paraId="10E8E029" w14:textId="335773E8" w:rsidR="00592A82" w:rsidRPr="00592A82" w:rsidRDefault="00592A82" w:rsidP="00694598">
      <w:pPr>
        <w:pStyle w:val="BodyTextFirstIndent"/>
      </w:pPr>
      <w:r w:rsidRPr="00592A82">
        <w:t>Notable among the findings is the distinct Colombian trend of using augmentative and diminutive suffixes sparingly but with focused purpose,</w:t>
      </w:r>
      <w:r w:rsidR="00070E55">
        <w:t xml:space="preserve"> </w:t>
      </w:r>
      <w:r w:rsidRPr="00592A82">
        <w:t>the near-universal propensity of Spanish speakers to express positive attitudes through Affectionate diminutive use while expressing negative ones through Contemptuous augmentation</w:t>
      </w:r>
      <w:r w:rsidR="00070E55">
        <w:t xml:space="preserve">, the monopoly of Magnitude and Accentuation in both diminutive and especially augmentative usage, and </w:t>
      </w:r>
      <w:r w:rsidR="00070E55" w:rsidRPr="00592A82">
        <w:t xml:space="preserve">the cross-dialectal conflation of </w:t>
      </w:r>
      <w:r w:rsidR="00070E55">
        <w:t>Magnitudinal</w:t>
      </w:r>
      <w:r w:rsidR="00070E55" w:rsidRPr="00592A82">
        <w:t xml:space="preserve"> and </w:t>
      </w:r>
      <w:r w:rsidR="00070E55">
        <w:t>Accentual</w:t>
      </w:r>
      <w:r w:rsidR="00070E55" w:rsidRPr="00592A82">
        <w:t xml:space="preserve"> augmentation, perhaps due to metaphorical mapping</w:t>
      </w:r>
      <w:r w:rsidRPr="00592A82">
        <w:t>.</w:t>
      </w:r>
      <w:r>
        <w:t xml:space="preserve"> </w:t>
      </w:r>
      <w:r w:rsidR="00070E55">
        <w:t xml:space="preserve">An important corollary finding is that </w:t>
      </w:r>
      <w:r w:rsidRPr="00592A82">
        <w:t>Peninsular Spanish</w:t>
      </w:r>
      <w:r w:rsidR="00817967">
        <w:t xml:space="preserve"> maintains distinct </w:t>
      </w:r>
      <w:r w:rsidR="00070E55">
        <w:t>currents</w:t>
      </w:r>
      <w:r w:rsidR="00817967">
        <w:t xml:space="preserve"> from Magnitude and Accentuation to traditionally dedicated augmentatives ( -</w:t>
      </w:r>
      <w:r w:rsidR="00817967" w:rsidRPr="00817967">
        <w:rPr>
          <w:i/>
          <w:iCs/>
        </w:rPr>
        <w:t>ó</w:t>
      </w:r>
      <w:r w:rsidR="00817967">
        <w:rPr>
          <w:i/>
          <w:iCs/>
        </w:rPr>
        <w:t>n</w:t>
      </w:r>
      <w:r w:rsidR="00817967">
        <w:t>/</w:t>
      </w:r>
      <w:r w:rsidR="00817967">
        <w:rPr>
          <w:i/>
          <w:iCs/>
        </w:rPr>
        <w:t>ote/azo</w:t>
      </w:r>
      <w:r w:rsidR="00817967">
        <w:t xml:space="preserve"> and -</w:t>
      </w:r>
      <w:r w:rsidR="00817967" w:rsidRPr="00817967">
        <w:rPr>
          <w:i/>
          <w:iCs/>
        </w:rPr>
        <w:t>í</w:t>
      </w:r>
      <w:r w:rsidR="00817967">
        <w:rPr>
          <w:i/>
          <w:iCs/>
        </w:rPr>
        <w:t>simo</w:t>
      </w:r>
      <w:r w:rsidR="00070E55">
        <w:t xml:space="preserve">, respectively) whereas in all studied American dialects, to varying degrees, the distinction has </w:t>
      </w:r>
      <w:r w:rsidR="00461C5A">
        <w:t>eroded,</w:t>
      </w:r>
      <w:r w:rsidR="00070E55">
        <w:t xml:space="preserve"> and the semantic flows comingle among the augmentative suffixes.</w:t>
      </w:r>
    </w:p>
    <w:p w14:paraId="3E3665FC" w14:textId="2D6C8378" w:rsidR="00B9621D" w:rsidRDefault="00D7108B" w:rsidP="00D7108B">
      <w:pPr>
        <w:pStyle w:val="Heading2"/>
      </w:pPr>
      <w:bookmarkStart w:id="394" w:name="_Toc129865644"/>
      <w:bookmarkStart w:id="395" w:name="_Toc129866171"/>
      <w:bookmarkStart w:id="396" w:name="_Toc129874298"/>
      <w:bookmarkStart w:id="397" w:name="_Toc129884871"/>
      <w:bookmarkStart w:id="398" w:name="_Toc132752636"/>
      <w:bookmarkEnd w:id="393"/>
      <w:r>
        <w:t xml:space="preserve">5.2 </w:t>
      </w:r>
      <w:r>
        <w:softHyphen/>
        <w:t xml:space="preserve">– </w:t>
      </w:r>
      <w:r w:rsidR="002865FB">
        <w:t>Areas of Future Study</w:t>
      </w:r>
      <w:bookmarkEnd w:id="394"/>
      <w:bookmarkEnd w:id="395"/>
      <w:bookmarkEnd w:id="396"/>
      <w:bookmarkEnd w:id="397"/>
      <w:bookmarkEnd w:id="398"/>
    </w:p>
    <w:p w14:paraId="27B0F437" w14:textId="52727410" w:rsidR="002B6D72" w:rsidRDefault="00D7108B" w:rsidP="00694598">
      <w:pPr>
        <w:pStyle w:val="BodyTextFirstIndent"/>
      </w:pPr>
      <w:r>
        <w:t>The author can imagine a myriad of investigations spawning from the work done here in this thesis. The final SpanRed corpus alone could potentially contribute to</w:t>
      </w:r>
      <w:r w:rsidR="00634F0A">
        <w:t xml:space="preserve"> many studies</w:t>
      </w:r>
      <w:r>
        <w:t xml:space="preserve">, but there are </w:t>
      </w:r>
      <w:r w:rsidR="00817967">
        <w:t>more concrete</w:t>
      </w:r>
      <w:r>
        <w:t xml:space="preserve"> ideas as well, such as replicating this project with a larger dataset, more annotators (at least two from every examined region), and potentially more granular sub-regions, or flipping the project on its head, i.e., giving the same corpus to an array of annotators from around the Hispanophone world and recording the differences in how they assign annotations.</w:t>
      </w:r>
      <w:r w:rsidR="00A34EB1">
        <w:t xml:space="preserve"> Perhaps a closer look at what endings </w:t>
      </w:r>
      <w:proofErr w:type="gramStart"/>
      <w:r w:rsidR="00A34EB1">
        <w:t>are</w:t>
      </w:r>
      <w:proofErr w:type="gramEnd"/>
      <w:r w:rsidR="00A34EB1">
        <w:t xml:space="preserve"> most likely to lexicalize and how much?</w:t>
      </w:r>
      <w:r>
        <w:t xml:space="preserve"> </w:t>
      </w:r>
    </w:p>
    <w:p w14:paraId="7ECEDC85" w14:textId="0FA39D7C" w:rsidR="003E0C77" w:rsidRDefault="002B6D72" w:rsidP="00694598">
      <w:pPr>
        <w:pStyle w:val="BodyTextFirstIndent"/>
      </w:pPr>
      <w:r>
        <w:t xml:space="preserve">Just working with the data gathered and annotated here, an analysis could be done to see if the semantic category of the </w:t>
      </w:r>
      <w:r w:rsidR="0004084C">
        <w:t>augmentative</w:t>
      </w:r>
      <w:r>
        <w:t xml:space="preserve"> or diminutive</w:t>
      </w:r>
      <w:r w:rsidR="00BA32EE">
        <w:t xml:space="preserve"> suffix</w:t>
      </w:r>
      <w:r w:rsidR="003E0C77">
        <w:t xml:space="preserve"> </w:t>
      </w:r>
      <w:r w:rsidR="00BA32EE">
        <w:t xml:space="preserve">in context </w:t>
      </w:r>
      <w:r w:rsidR="003E0C77">
        <w:t xml:space="preserve">depends on the </w:t>
      </w:r>
      <w:proofErr w:type="gramStart"/>
      <w:r w:rsidR="003E0C77">
        <w:t>particular suffix</w:t>
      </w:r>
      <w:proofErr w:type="gramEnd"/>
      <w:r w:rsidR="003E0C77">
        <w:t xml:space="preserve"> used and if there is regional variation. </w:t>
      </w:r>
      <w:r w:rsidR="00070E55">
        <w:t>As mentioned above, Spain maintains a distinction between Magnitude and Accentuation in Augmentatives. Perhaps looking at a diachronic corpus could illuminate why, when, and where this distinction first eroded, or if it was even a post-colonial development within Spain alone.</w:t>
      </w:r>
    </w:p>
    <w:p w14:paraId="01E93111" w14:textId="35E9D3C4" w:rsidR="00DB5758" w:rsidRDefault="00A34EB1" w:rsidP="00694598">
      <w:pPr>
        <w:pStyle w:val="BodyTextFirstIndent"/>
      </w:pPr>
      <w:r>
        <w:t>Most exciting of all would be a broader replication study but with a special focus on regional variations in handling reiterated suffixation, in what contexts they occur, how often they do, and what their purpose is</w:t>
      </w:r>
      <w:r w:rsidR="003E0C77">
        <w:t>.</w:t>
      </w:r>
      <w:r w:rsidR="0004084C">
        <w:t xml:space="preserve"> I</w:t>
      </w:r>
      <w:r w:rsidR="00BA32EE">
        <w:t xml:space="preserve">t has been posited that reiterated suffixation does not occur, or only very rarely, but the author found </w:t>
      </w:r>
      <w:r w:rsidR="00070E55">
        <w:t xml:space="preserve">a handful of instances even in the small annotation datasets, with a distinct proclivity towards Accentuation and entirely within the Americas, specifically in Mexico. </w:t>
      </w:r>
    </w:p>
    <w:p w14:paraId="666DD613" w14:textId="4188C688" w:rsidR="00DB5758" w:rsidRDefault="00DB5758">
      <w:pPr>
        <w:spacing w:line="259" w:lineRule="auto"/>
        <w:ind w:firstLine="0"/>
      </w:pPr>
      <w:r>
        <w:br w:type="page"/>
      </w:r>
    </w:p>
    <w:p w14:paraId="693ECBB4" w14:textId="77777777" w:rsidR="005E753B" w:rsidRPr="005E753B" w:rsidRDefault="005E753B" w:rsidP="00694598">
      <w:pPr>
        <w:pStyle w:val="Heading2"/>
        <w:rPr>
          <w:rFonts w:eastAsia="Times New Roman"/>
        </w:rPr>
      </w:pPr>
      <w:bookmarkStart w:id="399" w:name="_Toc132752637"/>
      <w:r w:rsidRPr="005E753B">
        <w:rPr>
          <w:rFonts w:eastAsia="Times New Roman"/>
        </w:rPr>
        <w:lastRenderedPageBreak/>
        <w:t>Appendices</w:t>
      </w:r>
      <w:bookmarkEnd w:id="399"/>
    </w:p>
    <w:p w14:paraId="07510ADD" w14:textId="77777777" w:rsidR="005E753B" w:rsidRPr="005E753B" w:rsidRDefault="005E753B" w:rsidP="00694598">
      <w:pPr>
        <w:pStyle w:val="Heading3"/>
        <w:rPr>
          <w:rFonts w:eastAsia="Times New Roman"/>
        </w:rPr>
      </w:pPr>
      <w:bookmarkStart w:id="400" w:name="_Toc132752638"/>
      <w:r w:rsidRPr="005E753B">
        <w:rPr>
          <w:rFonts w:eastAsia="Times New Roman"/>
        </w:rPr>
        <w:t>Appendix B – Part I</w:t>
      </w:r>
      <w:bookmarkEnd w:id="400"/>
    </w:p>
    <w:p w14:paraId="4B1A684C" w14:textId="77777777" w:rsidR="005E753B" w:rsidRPr="00694598" w:rsidRDefault="005E753B" w:rsidP="00694598">
      <w:pPr>
        <w:pStyle w:val="BodyTextFirstIndent"/>
        <w:rPr>
          <w:i/>
        </w:rPr>
      </w:pPr>
      <w:r w:rsidRPr="00694598">
        <w:rPr>
          <w:i/>
        </w:rPr>
        <w:t>Appendix B1 – Subreddit List (caps-sensitive!)</w:t>
      </w:r>
    </w:p>
    <w:p w14:paraId="4F20054C" w14:textId="77777777" w:rsidR="005E753B" w:rsidRPr="005E753B" w:rsidRDefault="005E753B" w:rsidP="00694598">
      <w:pPr>
        <w:pStyle w:val="ListBullet2"/>
        <w:numPr>
          <w:ilvl w:val="0"/>
          <w:numId w:val="35"/>
        </w:numPr>
      </w:pPr>
      <w:r w:rsidRPr="005E753B">
        <w:t>r/</w:t>
      </w:r>
      <w:proofErr w:type="spellStart"/>
      <w:r w:rsidRPr="005E753B">
        <w:t>argentina</w:t>
      </w:r>
      <w:proofErr w:type="spellEnd"/>
    </w:p>
    <w:p w14:paraId="1A781EB6" w14:textId="77777777" w:rsidR="005E753B" w:rsidRPr="005E753B" w:rsidRDefault="005E753B" w:rsidP="00694598">
      <w:pPr>
        <w:pStyle w:val="ListBullet2"/>
        <w:numPr>
          <w:ilvl w:val="0"/>
          <w:numId w:val="35"/>
        </w:numPr>
      </w:pPr>
      <w:r w:rsidRPr="005E753B">
        <w:t>r/</w:t>
      </w:r>
      <w:proofErr w:type="spellStart"/>
      <w:r w:rsidRPr="005E753B">
        <w:t>chile</w:t>
      </w:r>
      <w:proofErr w:type="spellEnd"/>
    </w:p>
    <w:p w14:paraId="0D3EE764" w14:textId="77777777" w:rsidR="005E753B" w:rsidRPr="005E753B" w:rsidRDefault="005E753B" w:rsidP="00694598">
      <w:pPr>
        <w:pStyle w:val="ListBullet2"/>
        <w:numPr>
          <w:ilvl w:val="0"/>
          <w:numId w:val="35"/>
        </w:numPr>
      </w:pPr>
      <w:r w:rsidRPr="005E753B">
        <w:t>r/Colombia</w:t>
      </w:r>
    </w:p>
    <w:p w14:paraId="413F8E71" w14:textId="77777777" w:rsidR="005E753B" w:rsidRPr="005E753B" w:rsidRDefault="005E753B" w:rsidP="00694598">
      <w:pPr>
        <w:pStyle w:val="ListBullet2"/>
        <w:numPr>
          <w:ilvl w:val="0"/>
          <w:numId w:val="35"/>
        </w:numPr>
      </w:pPr>
      <w:r w:rsidRPr="005E753B">
        <w:t>r/Dominican</w:t>
      </w:r>
    </w:p>
    <w:p w14:paraId="3E4857D9" w14:textId="77777777" w:rsidR="005E753B" w:rsidRPr="005E753B" w:rsidRDefault="005E753B" w:rsidP="00694598">
      <w:pPr>
        <w:pStyle w:val="ListBullet2"/>
        <w:numPr>
          <w:ilvl w:val="0"/>
          <w:numId w:val="35"/>
        </w:numPr>
      </w:pPr>
      <w:r w:rsidRPr="005E753B">
        <w:t>r/</w:t>
      </w:r>
      <w:proofErr w:type="spellStart"/>
      <w:r w:rsidRPr="005E753B">
        <w:t>guatemala</w:t>
      </w:r>
      <w:proofErr w:type="spellEnd"/>
    </w:p>
    <w:p w14:paraId="785EEEA7" w14:textId="77777777" w:rsidR="005E753B" w:rsidRPr="005E753B" w:rsidRDefault="005E753B" w:rsidP="00694598">
      <w:pPr>
        <w:pStyle w:val="ListBullet2"/>
        <w:numPr>
          <w:ilvl w:val="0"/>
          <w:numId w:val="35"/>
        </w:numPr>
      </w:pPr>
      <w:r w:rsidRPr="005E753B">
        <w:t>r/</w:t>
      </w:r>
      <w:proofErr w:type="spellStart"/>
      <w:r w:rsidRPr="005E753B">
        <w:t>mexico</w:t>
      </w:r>
      <w:proofErr w:type="spellEnd"/>
    </w:p>
    <w:p w14:paraId="6CF6802A" w14:textId="77777777" w:rsidR="005E753B" w:rsidRPr="005E753B" w:rsidRDefault="005E753B" w:rsidP="00694598">
      <w:pPr>
        <w:pStyle w:val="ListBullet2"/>
        <w:numPr>
          <w:ilvl w:val="0"/>
          <w:numId w:val="35"/>
        </w:numPr>
      </w:pPr>
      <w:r w:rsidRPr="005E753B">
        <w:t>r/</w:t>
      </w:r>
      <w:proofErr w:type="spellStart"/>
      <w:r w:rsidRPr="005E753B">
        <w:t>spain</w:t>
      </w:r>
      <w:proofErr w:type="spellEnd"/>
    </w:p>
    <w:p w14:paraId="479FC311" w14:textId="77777777" w:rsidR="005E753B" w:rsidRPr="005E753B" w:rsidRDefault="005E753B" w:rsidP="00694598">
      <w:pPr>
        <w:pStyle w:val="Heading4"/>
        <w:rPr>
          <w:rFonts w:eastAsia="Times New Roman"/>
        </w:rPr>
      </w:pPr>
      <w:r w:rsidRPr="005E753B">
        <w:rPr>
          <w:rFonts w:eastAsia="Times New Roman"/>
        </w:rPr>
        <w:t>Appendix B2 – Cutoff Algorithm</w:t>
      </w:r>
    </w:p>
    <w:p w14:paraId="570B4E19" w14:textId="77777777" w:rsidR="005E753B" w:rsidRPr="005E753B" w:rsidRDefault="005E753B" w:rsidP="00694598">
      <w:pPr>
        <w:pStyle w:val="BodyTextFirstIndent"/>
      </w:pPr>
      <w:r w:rsidRPr="005E753B">
        <w:t>The harvesting script was to slice the list at a certain cut off and only use the URLs above said index, e.g., the “top one hundred” or “top 238.” Knowing no other approach, the author flipped the table of URLs with accompanying comment counts and, going down from smallest to largest, searching for when a certain comment count threshold, e.g., ten comments, was reached. Once it was, the URL index, e.g., #335, was noted. Theoretically, this meant that, of the, say, 500 URLs in the table, 335 contained at least ten comments. The index matching the following, larger, comment count threshold was then sought out and recorded. The thresholds were usually separated by tens, and the process was repeated until the end of the list, with the URLs of the posts with the largest comment counts, was reached. The table was flipped right way up, and the data were plotted out on a graph.</w:t>
      </w:r>
    </w:p>
    <w:p w14:paraId="67BFF6A3" w14:textId="77777777" w:rsidR="005E753B" w:rsidRPr="005E753B" w:rsidRDefault="005E753B" w:rsidP="00694598">
      <w:pPr>
        <w:pStyle w:val="BodyTextFirstIndent"/>
      </w:pPr>
      <w:r w:rsidRPr="005E753B">
        <w:t xml:space="preserve">Due to the nature of the data and of Microsoft Excel, the X-axis of the graph needed to represent the comment threshold and the Y-axis represented the URL index in the table. The area under the curve was then interpreted, perhaps erroneously, to be equal to the combined comment count of all the URLs in the table. Thus, given a horizontal line representing the cutoff at table index Y, e.g., Y = 200, then the area both under this line and the curve was interpreted to represent the combined comment count of the posts represented by the top Y (in this example, 200) URLs in the list. Equipped with this tentative assumption, cutoff points were selected that would maximize the amount of high-yield Reddit posts </w:t>
      </w:r>
      <w:commentRangeStart w:id="401"/>
      <w:commentRangeStart w:id="402"/>
      <w:r w:rsidRPr="005E753B">
        <w:t>harvested</w:t>
      </w:r>
      <w:commentRangeEnd w:id="401"/>
      <w:r w:rsidRPr="005E753B">
        <w:commentReference w:id="401"/>
      </w:r>
      <w:commentRangeEnd w:id="402"/>
      <w:r w:rsidRPr="005E753B">
        <w:commentReference w:id="402"/>
      </w:r>
      <w:r w:rsidRPr="005E753B">
        <w:t>.</w:t>
      </w:r>
    </w:p>
    <w:p w14:paraId="3B53FAE9" w14:textId="77777777" w:rsidR="005E753B" w:rsidRPr="005E753B" w:rsidRDefault="005E753B" w:rsidP="00694598">
      <w:pPr>
        <w:pStyle w:val="Heading3"/>
        <w:rPr>
          <w:rFonts w:eastAsia="Times New Roman"/>
        </w:rPr>
      </w:pPr>
      <w:bookmarkStart w:id="403" w:name="_Toc132752639"/>
      <w:r w:rsidRPr="005E753B">
        <w:rPr>
          <w:rFonts w:eastAsia="Times New Roman"/>
        </w:rPr>
        <w:t>Appendix C – Part II</w:t>
      </w:r>
      <w:bookmarkEnd w:id="403"/>
    </w:p>
    <w:p w14:paraId="1FCD8B19" w14:textId="77777777" w:rsidR="005E753B" w:rsidRPr="00694598" w:rsidRDefault="005E753B" w:rsidP="00694598">
      <w:pPr>
        <w:pStyle w:val="Heading6"/>
        <w:rPr>
          <w:rFonts w:eastAsia="Times New Roman"/>
        </w:rPr>
      </w:pPr>
      <w:r w:rsidRPr="00694598">
        <w:rPr>
          <w:rFonts w:eastAsia="Times New Roman"/>
        </w:rPr>
        <w:t>Appendix C1 – Annotator Groupings</w:t>
      </w:r>
    </w:p>
    <w:p w14:paraId="2B5DF861" w14:textId="77777777" w:rsidR="005E753B" w:rsidRPr="005E753B" w:rsidRDefault="005E753B" w:rsidP="00694598">
      <w:pPr>
        <w:pStyle w:val="BodyTextFirstIndent"/>
      </w:pPr>
      <w:r w:rsidRPr="005E753B">
        <w:t>Annotators A, B, C, and D were collected into the following Groups according to their living arrangements: Group 1 (A, B) and Group 2 (C, D). They were then separated across households into the following pods to limit cooperation: Pod 1 (A, C) and Pod 2 (B, D).</w:t>
      </w:r>
    </w:p>
    <w:p w14:paraId="4F0E60DA" w14:textId="77777777" w:rsidR="005E753B" w:rsidRPr="005E753B" w:rsidRDefault="005E753B" w:rsidP="00694598">
      <w:pPr>
        <w:pStyle w:val="Heading4"/>
        <w:rPr>
          <w:rFonts w:eastAsia="Times New Roman"/>
        </w:rPr>
      </w:pPr>
      <w:r w:rsidRPr="005E753B">
        <w:rPr>
          <w:rFonts w:eastAsia="Times New Roman"/>
        </w:rPr>
        <w:t>Appendix C2 – Coding Packet</w:t>
      </w:r>
    </w:p>
    <w:p w14:paraId="75A66D33" w14:textId="77777777" w:rsidR="005E753B" w:rsidRPr="005E753B" w:rsidRDefault="005E753B" w:rsidP="00694598">
      <w:pPr>
        <w:pStyle w:val="BodyTextFirstIndent"/>
      </w:pPr>
      <w:r w:rsidRPr="005E753B">
        <w:t xml:space="preserve">Today, you will be evaluating what role(s) is/are being played by the words marked and in the middle of context. We will go over what </w:t>
      </w:r>
      <w:r w:rsidRPr="005E753B">
        <w:rPr>
          <w:i/>
          <w:iCs/>
        </w:rPr>
        <w:t>augmentatives</w:t>
      </w:r>
      <w:r w:rsidRPr="005E753B">
        <w:t xml:space="preserve"> and </w:t>
      </w:r>
      <w:r w:rsidRPr="005E753B">
        <w:rPr>
          <w:i/>
          <w:iCs/>
        </w:rPr>
        <w:t>diminutives</w:t>
      </w:r>
      <w:r w:rsidRPr="005E753B">
        <w:t xml:space="preserve"> are and their functions. You are probably more familiar with these than you may think. First are </w:t>
      </w:r>
      <w:r w:rsidRPr="005E753B">
        <w:rPr>
          <w:i/>
          <w:iCs/>
        </w:rPr>
        <w:t>diminutives</w:t>
      </w:r>
      <w:r w:rsidRPr="005E753B">
        <w:t xml:space="preserve">. An example of a diminutive is the suffix -ito, as in </w:t>
      </w:r>
      <w:proofErr w:type="spellStart"/>
      <w:r w:rsidRPr="005E753B">
        <w:rPr>
          <w:i/>
          <w:iCs/>
        </w:rPr>
        <w:t>perrito</w:t>
      </w:r>
      <w:proofErr w:type="spellEnd"/>
      <w:r w:rsidRPr="005E753B">
        <w:t xml:space="preserve">. </w:t>
      </w:r>
      <w:r w:rsidRPr="005E753B">
        <w:rPr>
          <w:i/>
          <w:iCs/>
        </w:rPr>
        <w:t>Perro</w:t>
      </w:r>
      <w:r w:rsidRPr="005E753B">
        <w:t xml:space="preserve">, as you know, when unmodified, simply means “(male) dog.” When modified with -ito, the meaning becomes </w:t>
      </w:r>
      <w:r w:rsidRPr="005E753B">
        <w:rPr>
          <w:i/>
          <w:iCs/>
        </w:rPr>
        <w:t>little dog</w:t>
      </w:r>
      <w:r w:rsidRPr="005E753B">
        <w:t xml:space="preserve">. As you are aware, -ito is not the only suffix to exist in Spanish that makes things smaller. This class of suffixes is what linguists call </w:t>
      </w:r>
      <w:r w:rsidRPr="005E753B">
        <w:rPr>
          <w:i/>
          <w:iCs/>
        </w:rPr>
        <w:t>diminutive suffixes</w:t>
      </w:r>
      <w:r w:rsidRPr="005E753B">
        <w:t xml:space="preserve">, and it is the real-world usage of these and of the opposite class, the </w:t>
      </w:r>
      <w:r w:rsidRPr="005E753B">
        <w:rPr>
          <w:i/>
          <w:iCs/>
        </w:rPr>
        <w:t>augmentatives</w:t>
      </w:r>
      <w:r w:rsidRPr="005E753B">
        <w:t>, which I wish to evaluate, with your help.</w:t>
      </w:r>
    </w:p>
    <w:p w14:paraId="0CB82DD9" w14:textId="77777777" w:rsidR="005E753B" w:rsidRPr="005E753B" w:rsidRDefault="005E753B" w:rsidP="00694598">
      <w:pPr>
        <w:pStyle w:val="BodyTextFirstIndent"/>
      </w:pPr>
      <w:r w:rsidRPr="005E753B">
        <w:t>Second, we will go over their functions. As you know, making things smaller is not the only use for a diminutive suffix. When someone says “</w:t>
      </w:r>
      <w:proofErr w:type="spellStart"/>
      <w:r w:rsidRPr="005E753B">
        <w:t>mira</w:t>
      </w:r>
      <w:proofErr w:type="spellEnd"/>
      <w:r w:rsidRPr="005E753B">
        <w:t xml:space="preserve"> </w:t>
      </w:r>
      <w:proofErr w:type="spellStart"/>
      <w:r w:rsidRPr="005E753B">
        <w:t>esa</w:t>
      </w:r>
      <w:proofErr w:type="spellEnd"/>
      <w:r w:rsidRPr="005E753B">
        <w:t xml:space="preserve"> casita,” they might not always be talking about the smallest house being looked at, but often the house that they deem “cute.” In such a context, the diminutive’s role is not </w:t>
      </w:r>
      <w:r w:rsidRPr="005E753B">
        <w:rPr>
          <w:i/>
          <w:iCs/>
        </w:rPr>
        <w:t>making things smaller</w:t>
      </w:r>
      <w:r w:rsidRPr="005E753B">
        <w:t xml:space="preserve"> but </w:t>
      </w:r>
      <w:r w:rsidRPr="005E753B">
        <w:rPr>
          <w:i/>
          <w:iCs/>
        </w:rPr>
        <w:t>making things cuter</w:t>
      </w:r>
      <w:r w:rsidRPr="005E753B">
        <w:t>. This is one of the functions we will be evaluating into categories. There are two domains of categories, housing eighteen functions in total. We will go over each of the broad categories and then break them down into their constituent categories, then delve into the functions, with examples for each.</w:t>
      </w:r>
    </w:p>
    <w:p w14:paraId="10C39C1A" w14:textId="77777777" w:rsidR="005E753B" w:rsidRPr="005E753B" w:rsidRDefault="005E753B" w:rsidP="00694598">
      <w:pPr>
        <w:pStyle w:val="BodyTextFirstIndent"/>
      </w:pPr>
      <w:r w:rsidRPr="005E753B">
        <w:lastRenderedPageBreak/>
        <w:t xml:space="preserve">This study splits the functions of augmentatives and diminutives into the intellectual and emotional domains, or, more roughly, between “objective” and “subjective” evaluations. An example of an intellectual evaluation is using the diminutive -ito in </w:t>
      </w:r>
      <w:proofErr w:type="spellStart"/>
      <w:r w:rsidRPr="005E753B">
        <w:rPr>
          <w:i/>
          <w:iCs/>
        </w:rPr>
        <w:t>perrito</w:t>
      </w:r>
      <w:proofErr w:type="spellEnd"/>
      <w:r w:rsidRPr="005E753B">
        <w:t xml:space="preserve"> to describe an </w:t>
      </w:r>
      <w:proofErr w:type="gramStart"/>
      <w:r w:rsidRPr="005E753B">
        <w:t>actually small</w:t>
      </w:r>
      <w:proofErr w:type="gramEnd"/>
      <w:r w:rsidRPr="005E753B">
        <w:t xml:space="preserve"> dog (a Chihuahua or a Dachshund, for instance). The above context of using the diminutive to describe a house as “cute” would be an example of an </w:t>
      </w:r>
      <w:r w:rsidRPr="005E753B">
        <w:rPr>
          <w:i/>
          <w:iCs/>
        </w:rPr>
        <w:t>emotional</w:t>
      </w:r>
      <w:r w:rsidRPr="005E753B">
        <w:t xml:space="preserve"> evaluation.</w:t>
      </w:r>
    </w:p>
    <w:p w14:paraId="3B4842C0" w14:textId="77777777" w:rsidR="005E753B" w:rsidRPr="005E753B" w:rsidRDefault="005E753B" w:rsidP="00694598">
      <w:pPr>
        <w:pStyle w:val="BodyTextFirstIndent"/>
      </w:pPr>
      <w:r w:rsidRPr="005E753B">
        <w:t xml:space="preserve">Intellectual evaluations are broken down further into two sub-domains, or “categories:” Physical and Evaluative, which are relatively simple. The Physical category is easy. In the example of </w:t>
      </w:r>
      <w:proofErr w:type="spellStart"/>
      <w:r w:rsidRPr="005E753B">
        <w:rPr>
          <w:i/>
          <w:iCs/>
        </w:rPr>
        <w:t>perrito</w:t>
      </w:r>
      <w:proofErr w:type="spellEnd"/>
      <w:r w:rsidRPr="005E753B">
        <w:t xml:space="preserve">, a Physical categorization means that the dog was physically considered small. </w:t>
      </w:r>
      <w:proofErr w:type="spellStart"/>
      <w:r w:rsidRPr="005E753B">
        <w:rPr>
          <w:i/>
          <w:iCs/>
        </w:rPr>
        <w:t>Perrote</w:t>
      </w:r>
      <w:proofErr w:type="spellEnd"/>
      <w:r w:rsidRPr="005E753B">
        <w:rPr>
          <w:i/>
          <w:iCs/>
        </w:rPr>
        <w:t xml:space="preserve"> </w:t>
      </w:r>
      <w:r w:rsidRPr="005E753B">
        <w:t xml:space="preserve">or </w:t>
      </w:r>
      <w:proofErr w:type="spellStart"/>
      <w:r w:rsidRPr="005E753B">
        <w:rPr>
          <w:i/>
          <w:iCs/>
        </w:rPr>
        <w:t>perrón</w:t>
      </w:r>
      <w:proofErr w:type="spellEnd"/>
      <w:r w:rsidRPr="005E753B">
        <w:t xml:space="preserve"> would indicate that the dog is physically considered large. These are examples of the two functions in the Physical category, </w:t>
      </w:r>
      <w:proofErr w:type="gramStart"/>
      <w:r w:rsidRPr="005E753B">
        <w:t>Decrease</w:t>
      </w:r>
      <w:proofErr w:type="gramEnd"/>
      <w:r w:rsidRPr="005E753B">
        <w:t xml:space="preserve"> of size, quantity, intensity, etc. and Increase of size, etc., respectively.</w:t>
      </w:r>
    </w:p>
    <w:p w14:paraId="5E358728" w14:textId="77777777" w:rsidR="005E753B" w:rsidRPr="005E753B" w:rsidRDefault="005E753B" w:rsidP="00694598">
      <w:pPr>
        <w:pStyle w:val="BodyTextFirstIndent"/>
      </w:pPr>
      <w:r w:rsidRPr="005E753B">
        <w:t>Evaluative categorizations are a bit tricky. The valuation may be Positive or Negative. They reflect a valuation of the object on part of the speaker, either positive or negative. This may be difficult to determine in the limited context given and may be conflated with or co-occur regularly with categorizations of the emotional domain. There is an example that may prove illustrative: a man, without having met the subjects, states, “</w:t>
      </w:r>
      <w:proofErr w:type="spellStart"/>
      <w:r w:rsidRPr="005E753B">
        <w:t>Qué</w:t>
      </w:r>
      <w:proofErr w:type="spellEnd"/>
      <w:r w:rsidRPr="005E753B">
        <w:t xml:space="preserve"> </w:t>
      </w:r>
      <w:proofErr w:type="spellStart"/>
      <w:r w:rsidRPr="005E753B">
        <w:t>grandes</w:t>
      </w:r>
      <w:proofErr w:type="spellEnd"/>
      <w:r w:rsidRPr="005E753B">
        <w:t xml:space="preserve"> </w:t>
      </w:r>
      <w:proofErr w:type="spellStart"/>
      <w:r w:rsidRPr="005E753B">
        <w:t>amigotes</w:t>
      </w:r>
      <w:proofErr w:type="spellEnd"/>
      <w:r w:rsidRPr="005E753B">
        <w:t xml:space="preserve"> </w:t>
      </w:r>
      <w:proofErr w:type="spellStart"/>
      <w:r w:rsidRPr="005E753B">
        <w:t>tenía</w:t>
      </w:r>
      <w:proofErr w:type="spellEnd"/>
      <w:r w:rsidRPr="005E753B">
        <w:t xml:space="preserve"> </w:t>
      </w:r>
      <w:proofErr w:type="spellStart"/>
      <w:r w:rsidRPr="005E753B">
        <w:t>Chente</w:t>
      </w:r>
      <w:proofErr w:type="spellEnd"/>
      <w:r w:rsidRPr="005E753B">
        <w:t xml:space="preserve"> entre </w:t>
      </w:r>
      <w:proofErr w:type="spellStart"/>
      <w:r w:rsidRPr="005E753B">
        <w:t>ellos</w:t>
      </w:r>
      <w:proofErr w:type="spellEnd"/>
      <w:r w:rsidRPr="005E753B">
        <w:t>.” Without having met the friends, the speaker evaluated that they must be good friends.</w:t>
      </w:r>
    </w:p>
    <w:p w14:paraId="468EE757" w14:textId="77777777" w:rsidR="005E753B" w:rsidRPr="005E753B" w:rsidRDefault="005E753B" w:rsidP="00694598">
      <w:pPr>
        <w:pStyle w:val="BodyTextFirstIndent"/>
      </w:pPr>
      <w:r w:rsidRPr="005E753B">
        <w:t>The Emotional domain is quite complex. We will go over these in order, with examples.</w:t>
      </w:r>
    </w:p>
    <w:p w14:paraId="734DDE54" w14:textId="77777777" w:rsidR="005E753B" w:rsidRPr="005E753B" w:rsidRDefault="005E753B" w:rsidP="00694598">
      <w:pPr>
        <w:pStyle w:val="BodyTextFirstIndent"/>
      </w:pPr>
      <w:r w:rsidRPr="005E753B">
        <w:t xml:space="preserve">First is Appreciation, </w:t>
      </w:r>
      <w:proofErr w:type="gramStart"/>
      <w:r w:rsidRPr="005E753B">
        <w:t>fairly straightforward</w:t>
      </w:r>
      <w:proofErr w:type="gramEnd"/>
      <w:r w:rsidRPr="005E753B">
        <w:t xml:space="preserve">. This comes from many sources, most commonly affection for the modified object. An example: “Le </w:t>
      </w:r>
      <w:proofErr w:type="spellStart"/>
      <w:r w:rsidRPr="005E753B">
        <w:t>dijo</w:t>
      </w:r>
      <w:proofErr w:type="spellEnd"/>
      <w:r w:rsidRPr="005E753B">
        <w:t xml:space="preserve"> </w:t>
      </w:r>
      <w:proofErr w:type="spellStart"/>
      <w:r w:rsidRPr="005E753B">
        <w:t>cariñosamente</w:t>
      </w:r>
      <w:proofErr w:type="spellEnd"/>
      <w:r w:rsidRPr="005E753B">
        <w:t>: —</w:t>
      </w:r>
      <w:proofErr w:type="spellStart"/>
      <w:r w:rsidRPr="005E753B">
        <w:t>Ahora</w:t>
      </w:r>
      <w:proofErr w:type="spellEnd"/>
      <w:r w:rsidRPr="005E753B">
        <w:t xml:space="preserve">, </w:t>
      </w:r>
      <w:proofErr w:type="spellStart"/>
      <w:r w:rsidRPr="005E753B">
        <w:t>amiguito</w:t>
      </w:r>
      <w:proofErr w:type="spellEnd"/>
      <w:r w:rsidRPr="005E753B">
        <w:t xml:space="preserve">, a </w:t>
      </w:r>
      <w:proofErr w:type="spellStart"/>
      <w:r w:rsidRPr="005E753B">
        <w:t>trabajar</w:t>
      </w:r>
      <w:proofErr w:type="spellEnd"/>
      <w:r w:rsidRPr="005E753B">
        <w:t xml:space="preserve">.” Affection is even made explicit by the word </w:t>
      </w:r>
      <w:proofErr w:type="spellStart"/>
      <w:r w:rsidRPr="005E753B">
        <w:rPr>
          <w:i/>
          <w:iCs/>
        </w:rPr>
        <w:t>cariñosamente</w:t>
      </w:r>
      <w:proofErr w:type="spellEnd"/>
      <w:r w:rsidRPr="005E753B">
        <w:t>.</w:t>
      </w:r>
    </w:p>
    <w:p w14:paraId="0D5721AC" w14:textId="77777777" w:rsidR="005E753B" w:rsidRPr="005E753B" w:rsidRDefault="005E753B" w:rsidP="00694598">
      <w:pPr>
        <w:pStyle w:val="BodyTextFirstIndent"/>
      </w:pPr>
      <w:r w:rsidRPr="005E753B">
        <w:t>Next is Depreciation, mostly from disgust, resentment, or hatred. For example: “¡</w:t>
      </w:r>
      <w:proofErr w:type="spellStart"/>
      <w:r w:rsidRPr="005E753B">
        <w:t>Quita</w:t>
      </w:r>
      <w:proofErr w:type="spellEnd"/>
      <w:r w:rsidRPr="005E753B">
        <w:t xml:space="preserve"> </w:t>
      </w:r>
      <w:proofErr w:type="spellStart"/>
      <w:r w:rsidRPr="005E753B">
        <w:t>este</w:t>
      </w:r>
      <w:proofErr w:type="spellEnd"/>
      <w:r w:rsidRPr="005E753B">
        <w:t xml:space="preserve"> </w:t>
      </w:r>
      <w:proofErr w:type="spellStart"/>
      <w:r w:rsidRPr="005E753B">
        <w:t>viejillo</w:t>
      </w:r>
      <w:proofErr w:type="spellEnd"/>
      <w:r w:rsidRPr="005E753B">
        <w:t xml:space="preserve"> de mi vista!” The content of the sentence indicates some sort of resentment toward the old man, so the diminutive in this context is seen as a belittlement.</w:t>
      </w:r>
    </w:p>
    <w:p w14:paraId="62B37F5A" w14:textId="77777777" w:rsidR="005E753B" w:rsidRPr="005E753B" w:rsidRDefault="005E753B" w:rsidP="00694598">
      <w:pPr>
        <w:pStyle w:val="BodyTextFirstIndent"/>
      </w:pPr>
      <w:r w:rsidRPr="005E753B">
        <w:t xml:space="preserve">The subsequent category is Condescending Superiority, often because of gender or some other gatekeeping function. </w:t>
      </w:r>
      <w:proofErr w:type="spellStart"/>
      <w:r w:rsidRPr="005E753B">
        <w:rPr>
          <w:lang w:val="es-MX"/>
        </w:rPr>
        <w:t>An</w:t>
      </w:r>
      <w:proofErr w:type="spellEnd"/>
      <w:r w:rsidRPr="005E753B">
        <w:rPr>
          <w:lang w:val="es-MX"/>
        </w:rPr>
        <w:t xml:space="preserve"> </w:t>
      </w:r>
      <w:proofErr w:type="spellStart"/>
      <w:r w:rsidRPr="005E753B">
        <w:rPr>
          <w:lang w:val="es-MX"/>
        </w:rPr>
        <w:t>example</w:t>
      </w:r>
      <w:proofErr w:type="spellEnd"/>
      <w:r w:rsidRPr="005E753B">
        <w:rPr>
          <w:lang w:val="es-MX"/>
        </w:rPr>
        <w:t xml:space="preserve">: “—Muchachita, por ser mujer no entiendes la complexidad del arte.” </w:t>
      </w:r>
      <w:r w:rsidRPr="005E753B">
        <w:t>The disdain and superiority towards the female in this context are obvious.</w:t>
      </w:r>
    </w:p>
    <w:p w14:paraId="1B297E8F" w14:textId="77777777" w:rsidR="005E753B" w:rsidRPr="005E753B" w:rsidRDefault="005E753B" w:rsidP="00694598">
      <w:pPr>
        <w:pStyle w:val="BodyTextFirstIndent"/>
      </w:pPr>
      <w:r w:rsidRPr="005E753B">
        <w:t xml:space="preserve">Impertinent Familiarity is when the suffix is used in a familiar context without </w:t>
      </w:r>
      <w:proofErr w:type="gramStart"/>
      <w:r w:rsidRPr="005E753B">
        <w:t>the familiarity</w:t>
      </w:r>
      <w:proofErr w:type="gramEnd"/>
      <w:r w:rsidRPr="005E753B">
        <w:t xml:space="preserve">. An example is a child going over to his friend’s house for the first time and naming his friend’s parents by name, with the diminutive suffixes to indicate a non-existent </w:t>
      </w:r>
      <w:proofErr w:type="gramStart"/>
      <w:r w:rsidRPr="005E753B">
        <w:t>familiarity</w:t>
      </w:r>
      <w:proofErr w:type="gramEnd"/>
    </w:p>
    <w:p w14:paraId="21E8E5C7" w14:textId="77777777" w:rsidR="005E753B" w:rsidRPr="005E753B" w:rsidRDefault="005E753B" w:rsidP="00694598">
      <w:pPr>
        <w:pStyle w:val="BodyTextFirstIndent"/>
      </w:pPr>
      <w:r w:rsidRPr="005E753B">
        <w:t>Respect and Courtesy is a function that is often used towards social superiors. “---</w:t>
      </w:r>
      <w:proofErr w:type="spellStart"/>
      <w:r w:rsidRPr="005E753B">
        <w:t>Buenas</w:t>
      </w:r>
      <w:proofErr w:type="spellEnd"/>
      <w:r w:rsidRPr="005E753B">
        <w:t xml:space="preserve"> </w:t>
      </w:r>
      <w:proofErr w:type="spellStart"/>
      <w:r w:rsidRPr="005E753B">
        <w:t>tardes</w:t>
      </w:r>
      <w:proofErr w:type="spellEnd"/>
      <w:r w:rsidRPr="005E753B">
        <w:t xml:space="preserve">, </w:t>
      </w:r>
      <w:proofErr w:type="spellStart"/>
      <w:r w:rsidRPr="005E753B">
        <w:t>amo</w:t>
      </w:r>
      <w:proofErr w:type="spellEnd"/>
      <w:r w:rsidRPr="005E753B">
        <w:t xml:space="preserve"> don Juanito” is a good example of this, someone showing reference to the master of wherever they are and showing some level of care and maybe even affection. Another example is referring to a priest as </w:t>
      </w:r>
      <w:proofErr w:type="spellStart"/>
      <w:r w:rsidRPr="005E753B">
        <w:rPr>
          <w:i/>
          <w:iCs/>
        </w:rPr>
        <w:t>padrecito</w:t>
      </w:r>
      <w:proofErr w:type="spellEnd"/>
      <w:r w:rsidRPr="005E753B">
        <w:t>.</w:t>
      </w:r>
    </w:p>
    <w:p w14:paraId="7EC3D51C" w14:textId="77777777" w:rsidR="005E753B" w:rsidRPr="005E753B" w:rsidRDefault="005E753B" w:rsidP="00694598">
      <w:pPr>
        <w:pStyle w:val="BodyTextFirstIndent"/>
      </w:pPr>
      <w:r w:rsidRPr="005E753B">
        <w:t xml:space="preserve">Humility is another common function. “Les </w:t>
      </w:r>
      <w:proofErr w:type="spellStart"/>
      <w:r w:rsidRPr="005E753B">
        <w:t>hice</w:t>
      </w:r>
      <w:proofErr w:type="spellEnd"/>
      <w:r w:rsidRPr="005E753B">
        <w:t xml:space="preserve"> </w:t>
      </w:r>
      <w:proofErr w:type="spellStart"/>
      <w:r w:rsidRPr="005E753B">
        <w:t>estas</w:t>
      </w:r>
      <w:proofErr w:type="spellEnd"/>
      <w:r w:rsidRPr="005E753B">
        <w:t xml:space="preserve"> </w:t>
      </w:r>
      <w:proofErr w:type="spellStart"/>
      <w:r w:rsidRPr="005E753B">
        <w:t>tortillitas</w:t>
      </w:r>
      <w:proofErr w:type="spellEnd"/>
      <w:r w:rsidRPr="005E753B">
        <w:t xml:space="preserve">” said by a woman who spent some time making tortillas for her family is an example of a level of humility. She might be proud of them but does not want to come off as boastful, so reduces them </w:t>
      </w:r>
      <w:proofErr w:type="gramStart"/>
      <w:r w:rsidRPr="005E753B">
        <w:t>in</w:t>
      </w:r>
      <w:proofErr w:type="gramEnd"/>
      <w:r w:rsidRPr="005E753B">
        <w:t xml:space="preserve"> metaphorical size.</w:t>
      </w:r>
    </w:p>
    <w:p w14:paraId="39D3A0DD" w14:textId="77777777" w:rsidR="005E753B" w:rsidRPr="005E753B" w:rsidRDefault="005E753B" w:rsidP="00694598">
      <w:pPr>
        <w:pStyle w:val="BodyTextFirstIndent"/>
      </w:pPr>
      <w:r w:rsidRPr="005E753B">
        <w:t xml:space="preserve">Strategic Timidity is another function, harder to determine, but quite common, usually springing forth from deceit, but sometimes for another ulterior motive. An example found in the literature is a man in prison saying to a large, convicted murderer: “—¡Manuelito, </w:t>
      </w:r>
      <w:proofErr w:type="spellStart"/>
      <w:r w:rsidRPr="005E753B">
        <w:t>por</w:t>
      </w:r>
      <w:proofErr w:type="spellEnd"/>
      <w:r w:rsidRPr="005E753B">
        <w:t xml:space="preserve"> favor, </w:t>
      </w:r>
      <w:proofErr w:type="spellStart"/>
      <w:r w:rsidRPr="005E753B">
        <w:t>cálmate</w:t>
      </w:r>
      <w:proofErr w:type="spellEnd"/>
      <w:r w:rsidRPr="005E753B">
        <w:t>!” His intention is to use this diminution to calm the man down rather than reflecting affection or the man’s physical stature.</w:t>
      </w:r>
    </w:p>
    <w:p w14:paraId="06CF0459" w14:textId="77777777" w:rsidR="005E753B" w:rsidRPr="005E753B" w:rsidRDefault="005E753B" w:rsidP="00694598">
      <w:pPr>
        <w:pStyle w:val="BodyTextFirstIndent"/>
      </w:pPr>
      <w:r w:rsidRPr="005E753B">
        <w:t xml:space="preserve">Related to Strategic Timidity is Euphemistic Softening, often from a place of not wanting to hurt another’s feelings. An example found is, when discussing a friend, a woman once said “---Mira </w:t>
      </w:r>
      <w:proofErr w:type="spellStart"/>
      <w:r w:rsidRPr="005E753B">
        <w:t>qué</w:t>
      </w:r>
      <w:proofErr w:type="spellEnd"/>
      <w:r w:rsidRPr="005E753B">
        <w:t xml:space="preserve"> tanto la </w:t>
      </w:r>
      <w:proofErr w:type="spellStart"/>
      <w:r w:rsidRPr="005E753B">
        <w:t>camiseta</w:t>
      </w:r>
      <w:proofErr w:type="spellEnd"/>
      <w:r w:rsidRPr="005E753B">
        <w:t xml:space="preserve"> </w:t>
      </w:r>
      <w:proofErr w:type="gramStart"/>
      <w:r w:rsidRPr="005E753B">
        <w:t>no</w:t>
      </w:r>
      <w:proofErr w:type="gramEnd"/>
      <w:r w:rsidRPr="005E753B">
        <w:t xml:space="preserve"> le </w:t>
      </w:r>
      <w:proofErr w:type="spellStart"/>
      <w:r w:rsidRPr="005E753B">
        <w:t>cubre</w:t>
      </w:r>
      <w:proofErr w:type="spellEnd"/>
      <w:r w:rsidRPr="005E753B">
        <w:t xml:space="preserve"> la </w:t>
      </w:r>
      <w:proofErr w:type="spellStart"/>
      <w:r w:rsidRPr="005E753B">
        <w:t>pancita</w:t>
      </w:r>
      <w:proofErr w:type="spellEnd"/>
      <w:r w:rsidRPr="005E753B">
        <w:t xml:space="preserve">.” This is probably </w:t>
      </w:r>
      <w:proofErr w:type="gramStart"/>
      <w:r w:rsidRPr="005E753B">
        <w:t>so as to</w:t>
      </w:r>
      <w:proofErr w:type="gramEnd"/>
      <w:r w:rsidRPr="005E753B">
        <w:t xml:space="preserve"> not hurt the man’s feelings or to soften the blow so as to not invite too much ridicule.</w:t>
      </w:r>
    </w:p>
    <w:p w14:paraId="4EE67770" w14:textId="77777777" w:rsidR="005E753B" w:rsidRPr="005E753B" w:rsidRDefault="005E753B" w:rsidP="00694598">
      <w:pPr>
        <w:pStyle w:val="BodyTextFirstIndent"/>
      </w:pPr>
      <w:r w:rsidRPr="005E753B">
        <w:lastRenderedPageBreak/>
        <w:t xml:space="preserve">Intensification is another oft-used function, one you may be familiar with. But it is broken into two parts. The first is the simplest. The suffix is used to emphasize the meaning of the base. “—Se lo </w:t>
      </w:r>
      <w:proofErr w:type="spellStart"/>
      <w:r w:rsidRPr="005E753B">
        <w:t>dije</w:t>
      </w:r>
      <w:proofErr w:type="spellEnd"/>
      <w:r w:rsidRPr="005E753B">
        <w:t xml:space="preserve"> lo </w:t>
      </w:r>
      <w:proofErr w:type="spellStart"/>
      <w:r w:rsidRPr="005E753B">
        <w:t>primeritito</w:t>
      </w:r>
      <w:proofErr w:type="spellEnd"/>
      <w:r w:rsidRPr="005E753B">
        <w:t xml:space="preserve"> que le vi” is an example of this emphatic intensification. The other part, Compensatory Intensification, is to mark neutral instances where the suffixed word form has become the norm through consistent use. An example of this is most uses of the word “</w:t>
      </w:r>
      <w:proofErr w:type="spellStart"/>
      <w:r w:rsidRPr="005E753B">
        <w:t>chiquito</w:t>
      </w:r>
      <w:proofErr w:type="spellEnd"/>
      <w:r w:rsidRPr="005E753B">
        <w:t xml:space="preserve">,” which is more common than the word “chico” that it was based on, with almost no alteration in meaning. </w:t>
      </w:r>
    </w:p>
    <w:p w14:paraId="7A80EADC" w14:textId="77777777" w:rsidR="005E753B" w:rsidRPr="005E753B" w:rsidRDefault="005E753B" w:rsidP="00694598">
      <w:pPr>
        <w:pStyle w:val="BodyTextFirstIndent"/>
      </w:pPr>
      <w:r w:rsidRPr="005E753B">
        <w:t xml:space="preserve">Ironic or Playful Extravagance is often used in lively banter among friends. An example found is a man, when speaking of a </w:t>
      </w:r>
      <w:proofErr w:type="gramStart"/>
      <w:r w:rsidRPr="005E753B">
        <w:t>fart</w:t>
      </w:r>
      <w:proofErr w:type="gramEnd"/>
      <w:r w:rsidRPr="005E753B">
        <w:t xml:space="preserve">, telling a friend celebrating his birthday, “!He </w:t>
      </w:r>
      <w:proofErr w:type="spellStart"/>
      <w:r w:rsidRPr="005E753B">
        <w:t>aquí</w:t>
      </w:r>
      <w:proofErr w:type="spellEnd"/>
      <w:r w:rsidRPr="005E753B">
        <w:t xml:space="preserve">, </w:t>
      </w:r>
      <w:proofErr w:type="spellStart"/>
      <w:r w:rsidRPr="005E753B">
        <w:t>el</w:t>
      </w:r>
      <w:proofErr w:type="spellEnd"/>
      <w:r w:rsidRPr="005E753B">
        <w:t xml:space="preserve"> </w:t>
      </w:r>
      <w:proofErr w:type="spellStart"/>
      <w:r w:rsidRPr="005E753B">
        <w:t>regalazo</w:t>
      </w:r>
      <w:proofErr w:type="spellEnd"/>
      <w:r w:rsidRPr="005E753B">
        <w:t xml:space="preserve"> que </w:t>
      </w:r>
      <w:proofErr w:type="spellStart"/>
      <w:r w:rsidRPr="005E753B">
        <w:t>te</w:t>
      </w:r>
      <w:proofErr w:type="spellEnd"/>
      <w:r w:rsidRPr="005E753B">
        <w:t xml:space="preserve"> </w:t>
      </w:r>
      <w:proofErr w:type="spellStart"/>
      <w:r w:rsidRPr="005E753B">
        <w:t>dejé</w:t>
      </w:r>
      <w:proofErr w:type="spellEnd"/>
      <w:r w:rsidRPr="005E753B">
        <w:t>!”</w:t>
      </w:r>
    </w:p>
    <w:p w14:paraId="3EBEFEB2" w14:textId="77777777" w:rsidR="005E753B" w:rsidRPr="005E753B" w:rsidRDefault="005E753B" w:rsidP="00694598">
      <w:pPr>
        <w:pStyle w:val="BodyTextFirstIndent"/>
      </w:pPr>
      <w:r w:rsidRPr="005E753B">
        <w:t>Less festively, there is also a Tenderness with Respect to Surrounding Reality. Not very self-evident, this function is often tied to grief and tragedy. When discussing the premature death of a child to its distraught parent, someone is recorded to have said, “-</w:t>
      </w:r>
      <w:proofErr w:type="spellStart"/>
      <w:r w:rsidRPr="005E753B">
        <w:t>Diosito</w:t>
      </w:r>
      <w:proofErr w:type="spellEnd"/>
      <w:r w:rsidRPr="005E753B">
        <w:t xml:space="preserve"> se lo </w:t>
      </w:r>
      <w:proofErr w:type="spellStart"/>
      <w:r w:rsidRPr="005E753B">
        <w:t>llevó</w:t>
      </w:r>
      <w:proofErr w:type="spellEnd"/>
      <w:r w:rsidRPr="005E753B">
        <w:t>.” This is an effort, I believe, to soften the blow as much as possible of the death of the child while still giving the news to the parent.</w:t>
      </w:r>
    </w:p>
    <w:p w14:paraId="403DC769" w14:textId="77777777" w:rsidR="005E753B" w:rsidRPr="005E753B" w:rsidRDefault="005E753B" w:rsidP="00694598">
      <w:pPr>
        <w:pStyle w:val="BodyTextFirstIndent"/>
      </w:pPr>
      <w:r w:rsidRPr="005E753B">
        <w:t xml:space="preserve">Speaking of parents, the subsequent function, Baby Talk, is </w:t>
      </w:r>
      <w:proofErr w:type="gramStart"/>
      <w:r w:rsidRPr="005E753B">
        <w:t>pretty simple</w:t>
      </w:r>
      <w:proofErr w:type="gramEnd"/>
      <w:r w:rsidRPr="005E753B">
        <w:t>. For example, a man referring to his girlfriend might say, “¿</w:t>
      </w:r>
      <w:proofErr w:type="spellStart"/>
      <w:r w:rsidRPr="005E753B">
        <w:t>Tienes</w:t>
      </w:r>
      <w:proofErr w:type="spellEnd"/>
      <w:r w:rsidRPr="005E753B">
        <w:t xml:space="preserve"> </w:t>
      </w:r>
      <w:proofErr w:type="spellStart"/>
      <w:r w:rsidRPr="005E753B">
        <w:t>hambre</w:t>
      </w:r>
      <w:proofErr w:type="spellEnd"/>
      <w:r w:rsidRPr="005E753B">
        <w:t xml:space="preserve">, </w:t>
      </w:r>
      <w:proofErr w:type="spellStart"/>
      <w:r w:rsidRPr="005E753B">
        <w:t>amorcita</w:t>
      </w:r>
      <w:proofErr w:type="spellEnd"/>
      <w:r w:rsidRPr="005E753B">
        <w:t>?”</w:t>
      </w:r>
    </w:p>
    <w:p w14:paraId="1D17CB55" w14:textId="77777777" w:rsidR="005E753B" w:rsidRPr="005E753B" w:rsidRDefault="005E753B" w:rsidP="00694598">
      <w:pPr>
        <w:pStyle w:val="BodyTextFirstIndent"/>
      </w:pPr>
      <w:r w:rsidRPr="005E753B">
        <w:t>The final category, rather nebulous and probably not of much use to us during this investigation, is Slang. Some instances of diminutives or augmentatives are just instances of Slang usage, without much rhyme or reason.</w:t>
      </w:r>
    </w:p>
    <w:p w14:paraId="34E03A98" w14:textId="77777777" w:rsidR="005E753B" w:rsidRPr="005E753B" w:rsidRDefault="005E753B" w:rsidP="00694598">
      <w:pPr>
        <w:pStyle w:val="BodyTextFirstIndent"/>
      </w:pPr>
      <w:r w:rsidRPr="005E753B">
        <w:t xml:space="preserve">Outside of both domains, and which I will try to minimize as much as possible, are so-called Lexicalized Instances, which, despite my best efforts, you may encounter anyway. These are instances where the diminutive or augmentative is so common that they just become part of the word, or through such common usage begin to mean something different. The best example of this is the word </w:t>
      </w:r>
      <w:r w:rsidRPr="005E753B">
        <w:rPr>
          <w:i/>
          <w:iCs/>
        </w:rPr>
        <w:t>bonito</w:t>
      </w:r>
      <w:r w:rsidRPr="005E753B">
        <w:t xml:space="preserve">, which used to be a construction of </w:t>
      </w:r>
      <w:r w:rsidRPr="005E753B">
        <w:rPr>
          <w:i/>
          <w:iCs/>
        </w:rPr>
        <w:t>bueno</w:t>
      </w:r>
      <w:r w:rsidRPr="005E753B">
        <w:t xml:space="preserve"> with the suffix -ito, meaning “little good.”</w:t>
      </w:r>
    </w:p>
    <w:p w14:paraId="1934B456" w14:textId="77777777" w:rsidR="005E753B" w:rsidRPr="005E753B" w:rsidRDefault="005E753B" w:rsidP="005E753B">
      <w:pPr>
        <w:rPr>
          <w:rFonts w:eastAsia="Calibri" w:cs="Times New Roman"/>
        </w:rPr>
      </w:pPr>
      <w:r w:rsidRPr="005E753B">
        <w:rPr>
          <w:rFonts w:ascii="Times New Roman" w:eastAsia="Calibri" w:hAnsi="Times New Roman" w:cs="Times New Roman"/>
          <w:sz w:val="24"/>
          <w:szCs w:val="24"/>
        </w:rPr>
        <w:br w:type="page"/>
      </w:r>
    </w:p>
    <w:p w14:paraId="15F6F5ED" w14:textId="77777777" w:rsidR="005E753B" w:rsidRPr="005E753B" w:rsidRDefault="005E753B" w:rsidP="00694598">
      <w:pPr>
        <w:pStyle w:val="BodyTextFirstIndent"/>
      </w:pPr>
      <w:r w:rsidRPr="005E753B">
        <w:lastRenderedPageBreak/>
        <w:t>Below is a reference list with the codes we will be using for evaluating the instances, along with the relevant examples.</w:t>
      </w:r>
    </w:p>
    <w:p w14:paraId="3E453ECB" w14:textId="77777777" w:rsidR="005E753B" w:rsidRPr="005E753B" w:rsidRDefault="005E753B" w:rsidP="00694598">
      <w:pPr>
        <w:pStyle w:val="List2"/>
        <w:numPr>
          <w:ilvl w:val="0"/>
          <w:numId w:val="36"/>
        </w:numPr>
      </w:pPr>
      <w:r w:rsidRPr="005E753B">
        <w:t>Intellectual Domain (can be metaphorical, mark with *)</w:t>
      </w:r>
    </w:p>
    <w:p w14:paraId="0186C658" w14:textId="77777777" w:rsidR="005E753B" w:rsidRPr="005E753B" w:rsidRDefault="005E753B" w:rsidP="00694598">
      <w:pPr>
        <w:pStyle w:val="List3"/>
        <w:numPr>
          <w:ilvl w:val="1"/>
          <w:numId w:val="36"/>
        </w:numPr>
      </w:pPr>
      <w:r w:rsidRPr="005E753B">
        <w:t>Physical modification</w:t>
      </w:r>
    </w:p>
    <w:p w14:paraId="2A73D438" w14:textId="77777777" w:rsidR="005E753B" w:rsidRPr="005E753B" w:rsidRDefault="005E753B" w:rsidP="00694598">
      <w:pPr>
        <w:pStyle w:val="List4"/>
        <w:numPr>
          <w:ilvl w:val="2"/>
          <w:numId w:val="36"/>
        </w:numPr>
      </w:pPr>
      <w:r w:rsidRPr="005E753B">
        <w:t>Increase of size, quantity, intensity, etc.</w:t>
      </w:r>
    </w:p>
    <w:p w14:paraId="38A12F4E" w14:textId="77777777" w:rsidR="005E753B" w:rsidRPr="005E753B" w:rsidRDefault="005E753B" w:rsidP="00694598">
      <w:pPr>
        <w:pStyle w:val="List5"/>
        <w:numPr>
          <w:ilvl w:val="3"/>
          <w:numId w:val="36"/>
        </w:numPr>
        <w:rPr>
          <w:lang w:val="es-MX"/>
        </w:rPr>
      </w:pPr>
      <w:r w:rsidRPr="005E753B">
        <w:rPr>
          <w:lang w:val="es-MX"/>
        </w:rPr>
        <w:t xml:space="preserve">“Le trajo a Juanito un </w:t>
      </w:r>
      <w:r w:rsidRPr="005E753B">
        <w:rPr>
          <w:i/>
          <w:iCs/>
          <w:lang w:val="es-MX"/>
        </w:rPr>
        <w:t>carrito</w:t>
      </w:r>
      <w:r w:rsidRPr="005E753B">
        <w:rPr>
          <w:lang w:val="es-MX"/>
        </w:rPr>
        <w:t>…”</w:t>
      </w:r>
    </w:p>
    <w:p w14:paraId="1AA082D7" w14:textId="77777777" w:rsidR="005E753B" w:rsidRPr="005E753B" w:rsidRDefault="005E753B" w:rsidP="00694598">
      <w:pPr>
        <w:pStyle w:val="List4"/>
        <w:numPr>
          <w:ilvl w:val="2"/>
          <w:numId w:val="36"/>
        </w:numPr>
      </w:pPr>
      <w:r w:rsidRPr="005E753B">
        <w:t>Decrease of size, quantity, intensity, etc.</w:t>
      </w:r>
    </w:p>
    <w:p w14:paraId="1AC83671" w14:textId="77777777" w:rsidR="005E753B" w:rsidRPr="005E753B" w:rsidRDefault="005E753B" w:rsidP="00694598">
      <w:pPr>
        <w:pStyle w:val="List5"/>
        <w:numPr>
          <w:ilvl w:val="3"/>
          <w:numId w:val="36"/>
        </w:numPr>
      </w:pPr>
      <w:r w:rsidRPr="005E753B">
        <w:rPr>
          <w:lang w:val="es-MX"/>
        </w:rPr>
        <w:t xml:space="preserve">“…es una </w:t>
      </w:r>
      <w:r w:rsidRPr="005E753B">
        <w:rPr>
          <w:i/>
          <w:iCs/>
          <w:lang w:val="es-MX"/>
        </w:rPr>
        <w:t>casota</w:t>
      </w:r>
      <w:r w:rsidRPr="005E753B">
        <w:rPr>
          <w:lang w:val="es-MX"/>
        </w:rPr>
        <w:t xml:space="preserve"> gigantesca…”</w:t>
      </w:r>
    </w:p>
    <w:p w14:paraId="0DDD59B5" w14:textId="77777777" w:rsidR="005E753B" w:rsidRPr="005E753B" w:rsidRDefault="005E753B" w:rsidP="00694598">
      <w:pPr>
        <w:pStyle w:val="List3"/>
        <w:numPr>
          <w:ilvl w:val="1"/>
          <w:numId w:val="36"/>
        </w:numPr>
      </w:pPr>
      <w:r w:rsidRPr="005E753B">
        <w:t>Evaluative modification</w:t>
      </w:r>
    </w:p>
    <w:p w14:paraId="7FC72142" w14:textId="77777777" w:rsidR="005E753B" w:rsidRPr="005E753B" w:rsidRDefault="005E753B" w:rsidP="00694598">
      <w:pPr>
        <w:pStyle w:val="List4"/>
        <w:numPr>
          <w:ilvl w:val="2"/>
          <w:numId w:val="36"/>
        </w:numPr>
      </w:pPr>
      <w:r w:rsidRPr="005E753B">
        <w:t>Positive valuation</w:t>
      </w:r>
    </w:p>
    <w:p w14:paraId="1553DD23" w14:textId="77777777" w:rsidR="005E753B" w:rsidRPr="005E753B" w:rsidRDefault="005E753B" w:rsidP="00694598">
      <w:pPr>
        <w:pStyle w:val="List5"/>
        <w:numPr>
          <w:ilvl w:val="3"/>
          <w:numId w:val="36"/>
        </w:numPr>
        <w:rPr>
          <w:lang w:val="es-MX"/>
        </w:rPr>
      </w:pPr>
      <w:r w:rsidRPr="005E753B">
        <w:rPr>
          <w:lang w:val="es-MX"/>
        </w:rPr>
        <w:t xml:space="preserve">“Qué grandes </w:t>
      </w:r>
      <w:r w:rsidRPr="005E753B">
        <w:rPr>
          <w:i/>
          <w:iCs/>
          <w:lang w:val="es-MX"/>
        </w:rPr>
        <w:t>amigotes</w:t>
      </w:r>
      <w:r w:rsidRPr="005E753B">
        <w:rPr>
          <w:lang w:val="es-MX"/>
        </w:rPr>
        <w:t>…” (</w:t>
      </w:r>
      <w:proofErr w:type="spellStart"/>
      <w:r w:rsidRPr="005E753B">
        <w:rPr>
          <w:lang w:val="es-MX"/>
        </w:rPr>
        <w:t>example</w:t>
      </w:r>
      <w:proofErr w:type="spellEnd"/>
      <w:r w:rsidRPr="005E753B">
        <w:rPr>
          <w:lang w:val="es-MX"/>
        </w:rPr>
        <w:t xml:space="preserve"> </w:t>
      </w:r>
      <w:proofErr w:type="spellStart"/>
      <w:r w:rsidRPr="005E753B">
        <w:rPr>
          <w:lang w:val="es-MX"/>
        </w:rPr>
        <w:t>from</w:t>
      </w:r>
      <w:proofErr w:type="spellEnd"/>
      <w:r w:rsidRPr="005E753B">
        <w:rPr>
          <w:lang w:val="es-MX"/>
        </w:rPr>
        <w:t xml:space="preserve"> </w:t>
      </w:r>
      <w:proofErr w:type="spellStart"/>
      <w:r w:rsidRPr="005E753B">
        <w:rPr>
          <w:lang w:val="es-MX"/>
        </w:rPr>
        <w:t>above</w:t>
      </w:r>
      <w:proofErr w:type="spellEnd"/>
      <w:r w:rsidRPr="005E753B">
        <w:rPr>
          <w:lang w:val="es-MX"/>
        </w:rPr>
        <w:t>)</w:t>
      </w:r>
    </w:p>
    <w:p w14:paraId="4D573A71" w14:textId="77777777" w:rsidR="005E753B" w:rsidRPr="005E753B" w:rsidRDefault="005E753B" w:rsidP="00694598">
      <w:pPr>
        <w:pStyle w:val="List4"/>
        <w:numPr>
          <w:ilvl w:val="2"/>
          <w:numId w:val="36"/>
        </w:numPr>
      </w:pPr>
      <w:r w:rsidRPr="005E753B">
        <w:t>Negative valuation</w:t>
      </w:r>
    </w:p>
    <w:p w14:paraId="2669D9C5" w14:textId="77777777" w:rsidR="005E753B" w:rsidRPr="005E753B" w:rsidRDefault="005E753B" w:rsidP="00694598">
      <w:pPr>
        <w:pStyle w:val="List5"/>
        <w:numPr>
          <w:ilvl w:val="3"/>
          <w:numId w:val="36"/>
        </w:numPr>
        <w:rPr>
          <w:lang w:val="es-MX"/>
        </w:rPr>
      </w:pPr>
      <w:r w:rsidRPr="005E753B">
        <w:rPr>
          <w:lang w:val="es-MX"/>
        </w:rPr>
        <w:t xml:space="preserve">“Va a ser un </w:t>
      </w:r>
      <w:proofErr w:type="spellStart"/>
      <w:r w:rsidRPr="005E753B">
        <w:rPr>
          <w:i/>
          <w:iCs/>
          <w:lang w:val="es-MX"/>
        </w:rPr>
        <w:t>papeleazo</w:t>
      </w:r>
      <w:proofErr w:type="spellEnd"/>
      <w:r w:rsidRPr="005E753B">
        <w:rPr>
          <w:lang w:val="es-MX"/>
        </w:rPr>
        <w:t xml:space="preserve">” </w:t>
      </w:r>
    </w:p>
    <w:p w14:paraId="45D41071" w14:textId="77777777" w:rsidR="005E753B" w:rsidRPr="005E753B" w:rsidRDefault="005E753B" w:rsidP="00694598">
      <w:pPr>
        <w:pStyle w:val="List2"/>
        <w:numPr>
          <w:ilvl w:val="0"/>
          <w:numId w:val="36"/>
        </w:numPr>
      </w:pPr>
      <w:r w:rsidRPr="005E753B">
        <w:t>Emotional Domain</w:t>
      </w:r>
    </w:p>
    <w:p w14:paraId="73878987" w14:textId="77777777" w:rsidR="005E753B" w:rsidRPr="005E753B" w:rsidRDefault="005E753B" w:rsidP="00694598">
      <w:pPr>
        <w:pStyle w:val="List3"/>
        <w:numPr>
          <w:ilvl w:val="1"/>
          <w:numId w:val="36"/>
        </w:numPr>
      </w:pPr>
      <w:r w:rsidRPr="005E753B">
        <w:t>Affective modifications</w:t>
      </w:r>
    </w:p>
    <w:p w14:paraId="31B3EF03" w14:textId="77777777" w:rsidR="005E753B" w:rsidRPr="005E753B" w:rsidRDefault="005E753B" w:rsidP="00694598">
      <w:pPr>
        <w:pStyle w:val="List4"/>
        <w:numPr>
          <w:ilvl w:val="2"/>
          <w:numId w:val="36"/>
        </w:numPr>
      </w:pPr>
      <w:r w:rsidRPr="005E753B">
        <w:t>Appreciation</w:t>
      </w:r>
    </w:p>
    <w:p w14:paraId="5EE52060" w14:textId="77777777" w:rsidR="005E753B" w:rsidRPr="005E753B" w:rsidRDefault="005E753B" w:rsidP="00694598">
      <w:pPr>
        <w:pStyle w:val="List5"/>
        <w:numPr>
          <w:ilvl w:val="3"/>
          <w:numId w:val="36"/>
        </w:numPr>
      </w:pPr>
      <w:r w:rsidRPr="005E753B">
        <w:t>“Qu</w:t>
      </w:r>
      <w:r w:rsidRPr="005E753B">
        <w:rPr>
          <w:lang w:val="es-MX"/>
        </w:rPr>
        <w:t xml:space="preserve">é lindo </w:t>
      </w:r>
      <w:r w:rsidRPr="005E753B">
        <w:rPr>
          <w:i/>
          <w:iCs/>
          <w:lang w:val="es-MX"/>
        </w:rPr>
        <w:t>perrito</w:t>
      </w:r>
      <w:r w:rsidRPr="005E753B">
        <w:rPr>
          <w:lang w:val="es-MX"/>
        </w:rPr>
        <w:t>…”</w:t>
      </w:r>
    </w:p>
    <w:p w14:paraId="1717FE5C" w14:textId="77777777" w:rsidR="005E753B" w:rsidRPr="005E753B" w:rsidRDefault="005E753B" w:rsidP="00694598">
      <w:pPr>
        <w:pStyle w:val="List4"/>
        <w:numPr>
          <w:ilvl w:val="2"/>
          <w:numId w:val="36"/>
        </w:numPr>
      </w:pPr>
      <w:r w:rsidRPr="005E753B">
        <w:t>Depreciation</w:t>
      </w:r>
    </w:p>
    <w:p w14:paraId="0E85D017" w14:textId="77777777" w:rsidR="005E753B" w:rsidRPr="005E753B" w:rsidRDefault="005E753B" w:rsidP="00694598">
      <w:pPr>
        <w:pStyle w:val="List5"/>
        <w:numPr>
          <w:ilvl w:val="3"/>
          <w:numId w:val="36"/>
        </w:numPr>
      </w:pPr>
      <w:r w:rsidRPr="005E753B">
        <w:t xml:space="preserve">“…ese </w:t>
      </w:r>
      <w:proofErr w:type="spellStart"/>
      <w:r w:rsidRPr="005E753B">
        <w:t>huerquillo</w:t>
      </w:r>
      <w:proofErr w:type="spellEnd"/>
      <w:r w:rsidRPr="005E753B">
        <w:t xml:space="preserve"> terrible.”</w:t>
      </w:r>
    </w:p>
    <w:p w14:paraId="3E8CAC77" w14:textId="77777777" w:rsidR="005E753B" w:rsidRPr="005E753B" w:rsidRDefault="005E753B" w:rsidP="00694598">
      <w:pPr>
        <w:pStyle w:val="List4"/>
        <w:numPr>
          <w:ilvl w:val="2"/>
          <w:numId w:val="36"/>
        </w:numPr>
      </w:pPr>
      <w:r w:rsidRPr="005E753B">
        <w:t>Condescending Superiority</w:t>
      </w:r>
    </w:p>
    <w:p w14:paraId="35C12E38" w14:textId="77777777" w:rsidR="005E753B" w:rsidRPr="005E753B" w:rsidRDefault="005E753B" w:rsidP="00694598">
      <w:pPr>
        <w:pStyle w:val="List5"/>
        <w:numPr>
          <w:ilvl w:val="3"/>
          <w:numId w:val="36"/>
        </w:numPr>
      </w:pPr>
      <w:r w:rsidRPr="005E753B">
        <w:t>“</w:t>
      </w:r>
      <w:proofErr w:type="spellStart"/>
      <w:r w:rsidRPr="005E753B">
        <w:t>Mirá</w:t>
      </w:r>
      <w:proofErr w:type="spellEnd"/>
      <w:r w:rsidRPr="005E753B">
        <w:t xml:space="preserve">, </w:t>
      </w:r>
      <w:proofErr w:type="spellStart"/>
      <w:r w:rsidRPr="005E753B">
        <w:t>hombrecito</w:t>
      </w:r>
      <w:proofErr w:type="spellEnd"/>
      <w:r w:rsidRPr="005E753B">
        <w:t>…”</w:t>
      </w:r>
    </w:p>
    <w:p w14:paraId="4F16DDC7" w14:textId="77777777" w:rsidR="005E753B" w:rsidRPr="005E753B" w:rsidRDefault="005E753B" w:rsidP="00694598">
      <w:pPr>
        <w:pStyle w:val="List4"/>
        <w:numPr>
          <w:ilvl w:val="2"/>
          <w:numId w:val="36"/>
        </w:numPr>
      </w:pPr>
      <w:r w:rsidRPr="005E753B">
        <w:t>Impertinent Familiarity</w:t>
      </w:r>
    </w:p>
    <w:p w14:paraId="3B47076A" w14:textId="77777777" w:rsidR="005E753B" w:rsidRPr="005E753B" w:rsidRDefault="005E753B" w:rsidP="00694598">
      <w:pPr>
        <w:pStyle w:val="List5"/>
        <w:numPr>
          <w:ilvl w:val="3"/>
          <w:numId w:val="36"/>
        </w:numPr>
      </w:pPr>
    </w:p>
    <w:p w14:paraId="2EF44B78" w14:textId="77777777" w:rsidR="005E753B" w:rsidRPr="005E753B" w:rsidRDefault="005E753B" w:rsidP="00694598">
      <w:pPr>
        <w:pStyle w:val="List4"/>
        <w:numPr>
          <w:ilvl w:val="2"/>
          <w:numId w:val="36"/>
        </w:numPr>
      </w:pPr>
      <w:r w:rsidRPr="005E753B">
        <w:t>Respect and/or Courtesy</w:t>
      </w:r>
    </w:p>
    <w:p w14:paraId="6D000BE3" w14:textId="77777777" w:rsidR="005E753B" w:rsidRPr="005E753B" w:rsidRDefault="005E753B" w:rsidP="00694598">
      <w:pPr>
        <w:pStyle w:val="List5"/>
        <w:numPr>
          <w:ilvl w:val="3"/>
          <w:numId w:val="36"/>
        </w:numPr>
      </w:pPr>
      <w:r w:rsidRPr="005E753B">
        <w:t xml:space="preserve">“Por favor </w:t>
      </w:r>
      <w:proofErr w:type="spellStart"/>
      <w:r w:rsidRPr="005E753B">
        <w:t>ayúdame</w:t>
      </w:r>
      <w:proofErr w:type="spellEnd"/>
      <w:r w:rsidRPr="005E753B">
        <w:t xml:space="preserve">, </w:t>
      </w:r>
      <w:proofErr w:type="spellStart"/>
      <w:r w:rsidRPr="005E753B">
        <w:t>diosito</w:t>
      </w:r>
      <w:proofErr w:type="spellEnd"/>
      <w:r w:rsidRPr="005E753B">
        <w:t>”</w:t>
      </w:r>
    </w:p>
    <w:p w14:paraId="35D506BD" w14:textId="77777777" w:rsidR="005E753B" w:rsidRPr="005E753B" w:rsidRDefault="005E753B" w:rsidP="00694598">
      <w:pPr>
        <w:pStyle w:val="List4"/>
        <w:numPr>
          <w:ilvl w:val="2"/>
          <w:numId w:val="36"/>
        </w:numPr>
      </w:pPr>
      <w:r w:rsidRPr="005E753B">
        <w:t>Humility</w:t>
      </w:r>
    </w:p>
    <w:p w14:paraId="4870637E" w14:textId="77777777" w:rsidR="005E753B" w:rsidRPr="005E753B" w:rsidRDefault="005E753B" w:rsidP="00694598">
      <w:pPr>
        <w:pStyle w:val="List5"/>
        <w:numPr>
          <w:ilvl w:val="3"/>
          <w:numId w:val="36"/>
        </w:numPr>
        <w:rPr>
          <w:lang w:val="es-MX"/>
        </w:rPr>
      </w:pPr>
      <w:r w:rsidRPr="005E753B">
        <w:rPr>
          <w:lang w:val="es-MX"/>
        </w:rPr>
        <w:t>“Nos lo dio el padrecito…”</w:t>
      </w:r>
    </w:p>
    <w:p w14:paraId="1AA5A2A8" w14:textId="77777777" w:rsidR="005E753B" w:rsidRPr="005E753B" w:rsidRDefault="005E753B" w:rsidP="00694598">
      <w:pPr>
        <w:pStyle w:val="List4"/>
        <w:numPr>
          <w:ilvl w:val="2"/>
          <w:numId w:val="36"/>
        </w:numPr>
      </w:pPr>
      <w:r w:rsidRPr="005E753B">
        <w:t>Strategic</w:t>
      </w:r>
    </w:p>
    <w:p w14:paraId="5F5DBE40" w14:textId="77777777" w:rsidR="005E753B" w:rsidRPr="005E753B" w:rsidRDefault="005E753B" w:rsidP="00694598">
      <w:pPr>
        <w:pStyle w:val="List5"/>
        <w:numPr>
          <w:ilvl w:val="3"/>
          <w:numId w:val="36"/>
        </w:numPr>
      </w:pPr>
    </w:p>
    <w:p w14:paraId="2A58986F" w14:textId="77777777" w:rsidR="005E753B" w:rsidRPr="005E753B" w:rsidRDefault="005E753B" w:rsidP="00694598">
      <w:pPr>
        <w:pStyle w:val="List4"/>
        <w:numPr>
          <w:ilvl w:val="2"/>
          <w:numId w:val="36"/>
        </w:numPr>
      </w:pPr>
      <w:r w:rsidRPr="005E753B">
        <w:t>Euphemism</w:t>
      </w:r>
    </w:p>
    <w:p w14:paraId="23DCA57B" w14:textId="77777777" w:rsidR="005E753B" w:rsidRPr="005E753B" w:rsidRDefault="005E753B" w:rsidP="00694598">
      <w:pPr>
        <w:pStyle w:val="List5"/>
        <w:numPr>
          <w:ilvl w:val="3"/>
          <w:numId w:val="36"/>
        </w:numPr>
        <w:rPr>
          <w:lang w:val="es-MX"/>
        </w:rPr>
      </w:pPr>
      <w:r w:rsidRPr="005E753B">
        <w:rPr>
          <w:lang w:val="es-MX"/>
        </w:rPr>
        <w:t xml:space="preserve">“Sólo </w:t>
      </w:r>
      <w:proofErr w:type="gramStart"/>
      <w:r w:rsidRPr="005E753B">
        <w:rPr>
          <w:lang w:val="es-MX"/>
        </w:rPr>
        <w:t>va</w:t>
      </w:r>
      <w:proofErr w:type="gramEnd"/>
      <w:r w:rsidRPr="005E753B">
        <w:rPr>
          <w:lang w:val="es-MX"/>
        </w:rPr>
        <w:t xml:space="preserve"> durar un tantito.” </w:t>
      </w:r>
      <w:proofErr w:type="spellStart"/>
      <w:r w:rsidRPr="005E753B">
        <w:rPr>
          <w:lang w:val="es-MX"/>
        </w:rPr>
        <w:t>It</w:t>
      </w:r>
      <w:proofErr w:type="spellEnd"/>
      <w:r w:rsidRPr="005E753B">
        <w:rPr>
          <w:lang w:val="es-MX"/>
        </w:rPr>
        <w:t xml:space="preserve"> </w:t>
      </w:r>
      <w:proofErr w:type="spellStart"/>
      <w:r w:rsidRPr="005E753B">
        <w:rPr>
          <w:lang w:val="es-MX"/>
        </w:rPr>
        <w:t>did</w:t>
      </w:r>
      <w:proofErr w:type="spellEnd"/>
      <w:r w:rsidRPr="005E753B">
        <w:rPr>
          <w:lang w:val="es-MX"/>
        </w:rPr>
        <w:t xml:space="preserve"> </w:t>
      </w:r>
      <w:proofErr w:type="spellStart"/>
      <w:r w:rsidRPr="005E753B">
        <w:rPr>
          <w:lang w:val="es-MX"/>
        </w:rPr>
        <w:t>not</w:t>
      </w:r>
      <w:proofErr w:type="spellEnd"/>
      <w:r w:rsidRPr="005E753B">
        <w:rPr>
          <w:lang w:val="es-MX"/>
        </w:rPr>
        <w:t>.</w:t>
      </w:r>
    </w:p>
    <w:p w14:paraId="62C51A47" w14:textId="77777777" w:rsidR="005E753B" w:rsidRPr="005E753B" w:rsidRDefault="005E753B" w:rsidP="00694598">
      <w:pPr>
        <w:pStyle w:val="List4"/>
        <w:numPr>
          <w:ilvl w:val="2"/>
          <w:numId w:val="36"/>
        </w:numPr>
      </w:pPr>
      <w:r w:rsidRPr="005E753B">
        <w:t>Intensification</w:t>
      </w:r>
    </w:p>
    <w:p w14:paraId="3E8DF148" w14:textId="77777777" w:rsidR="005E753B" w:rsidRPr="005E753B" w:rsidRDefault="005E753B" w:rsidP="00694598">
      <w:pPr>
        <w:pStyle w:val="List5"/>
        <w:numPr>
          <w:ilvl w:val="3"/>
          <w:numId w:val="36"/>
        </w:numPr>
      </w:pPr>
      <w:r w:rsidRPr="005E753B">
        <w:lastRenderedPageBreak/>
        <w:t>Emphasis</w:t>
      </w:r>
    </w:p>
    <w:p w14:paraId="666E28AD" w14:textId="77777777" w:rsidR="005E753B" w:rsidRPr="005E753B" w:rsidRDefault="005E753B" w:rsidP="00694598">
      <w:pPr>
        <w:pStyle w:val="List5"/>
        <w:numPr>
          <w:ilvl w:val="3"/>
          <w:numId w:val="36"/>
        </w:numPr>
      </w:pPr>
      <w:r w:rsidRPr="005E753B">
        <w:t>Compensation</w:t>
      </w:r>
    </w:p>
    <w:p w14:paraId="2B1B66AA" w14:textId="77777777" w:rsidR="005E753B" w:rsidRPr="005E753B" w:rsidRDefault="005E753B" w:rsidP="00694598">
      <w:pPr>
        <w:pStyle w:val="List4"/>
        <w:numPr>
          <w:ilvl w:val="2"/>
          <w:numId w:val="36"/>
        </w:numPr>
      </w:pPr>
      <w:r w:rsidRPr="005E753B">
        <w:t>Extravagance</w:t>
      </w:r>
    </w:p>
    <w:p w14:paraId="553E5E39" w14:textId="77777777" w:rsidR="005E753B" w:rsidRPr="005E753B" w:rsidRDefault="005E753B" w:rsidP="00694598">
      <w:pPr>
        <w:pStyle w:val="List5"/>
        <w:numPr>
          <w:ilvl w:val="3"/>
          <w:numId w:val="36"/>
        </w:numPr>
        <w:rPr>
          <w:lang w:val="es-MX"/>
        </w:rPr>
      </w:pPr>
      <w:r w:rsidRPr="005E753B">
        <w:rPr>
          <w:lang w:val="es-MX"/>
        </w:rPr>
        <w:t xml:space="preserve">“Jugué con los </w:t>
      </w:r>
      <w:proofErr w:type="spellStart"/>
      <w:r w:rsidRPr="005E753B">
        <w:rPr>
          <w:lang w:val="es-MX"/>
        </w:rPr>
        <w:t>borrachotes</w:t>
      </w:r>
      <w:proofErr w:type="spellEnd"/>
      <w:r w:rsidRPr="005E753B">
        <w:rPr>
          <w:lang w:val="es-MX"/>
        </w:rPr>
        <w:t xml:space="preserve"> allá”</w:t>
      </w:r>
    </w:p>
    <w:p w14:paraId="54B1A213" w14:textId="77777777" w:rsidR="005E753B" w:rsidRPr="005E753B" w:rsidRDefault="005E753B" w:rsidP="00694598">
      <w:pPr>
        <w:pStyle w:val="List4"/>
        <w:numPr>
          <w:ilvl w:val="2"/>
          <w:numId w:val="36"/>
        </w:numPr>
      </w:pPr>
      <w:r w:rsidRPr="005E753B">
        <w:t>Sympathy/Empathy</w:t>
      </w:r>
    </w:p>
    <w:p w14:paraId="3DA385EC" w14:textId="77777777" w:rsidR="005E753B" w:rsidRPr="005E753B" w:rsidRDefault="005E753B" w:rsidP="00694598">
      <w:pPr>
        <w:pStyle w:val="List5"/>
        <w:numPr>
          <w:ilvl w:val="3"/>
          <w:numId w:val="36"/>
        </w:numPr>
        <w:rPr>
          <w:lang w:val="es-MX"/>
        </w:rPr>
      </w:pPr>
      <w:r w:rsidRPr="005E753B">
        <w:rPr>
          <w:lang w:val="es-MX"/>
        </w:rPr>
        <w:t>“Se le murió el perrito.”</w:t>
      </w:r>
    </w:p>
    <w:p w14:paraId="45559277" w14:textId="77777777" w:rsidR="005E753B" w:rsidRPr="005E753B" w:rsidRDefault="005E753B" w:rsidP="00694598">
      <w:pPr>
        <w:pStyle w:val="List4"/>
        <w:numPr>
          <w:ilvl w:val="2"/>
          <w:numId w:val="36"/>
        </w:numPr>
      </w:pPr>
      <w:r w:rsidRPr="005E753B">
        <w:t>Baby Talk</w:t>
      </w:r>
    </w:p>
    <w:p w14:paraId="7EE0B000" w14:textId="77777777" w:rsidR="005E753B" w:rsidRPr="005E753B" w:rsidRDefault="005E753B" w:rsidP="00694598">
      <w:pPr>
        <w:pStyle w:val="List5"/>
        <w:numPr>
          <w:ilvl w:val="3"/>
          <w:numId w:val="36"/>
        </w:numPr>
        <w:rPr>
          <w:lang w:val="es-MX"/>
        </w:rPr>
      </w:pPr>
      <w:r w:rsidRPr="005E753B">
        <w:rPr>
          <w:lang w:val="es-MX"/>
        </w:rPr>
        <w:t xml:space="preserve">“Mira que </w:t>
      </w:r>
      <w:proofErr w:type="spellStart"/>
      <w:r w:rsidRPr="005E753B">
        <w:rPr>
          <w:lang w:val="es-MX"/>
        </w:rPr>
        <w:t>perrititito</w:t>
      </w:r>
      <w:proofErr w:type="spellEnd"/>
      <w:r w:rsidRPr="005E753B">
        <w:rPr>
          <w:lang w:val="es-MX"/>
        </w:rPr>
        <w:t xml:space="preserve"> que eres, amor”</w:t>
      </w:r>
    </w:p>
    <w:p w14:paraId="0CCCE8DD" w14:textId="77777777" w:rsidR="005E753B" w:rsidRPr="005E753B" w:rsidRDefault="005E753B" w:rsidP="00694598">
      <w:pPr>
        <w:pStyle w:val="List4"/>
        <w:numPr>
          <w:ilvl w:val="2"/>
          <w:numId w:val="36"/>
        </w:numPr>
      </w:pPr>
      <w:r w:rsidRPr="005E753B">
        <w:t>Slang</w:t>
      </w:r>
    </w:p>
    <w:p w14:paraId="2C0E1950" w14:textId="77777777" w:rsidR="005E753B" w:rsidRPr="005E753B" w:rsidRDefault="005E753B" w:rsidP="00694598">
      <w:pPr>
        <w:pStyle w:val="List2"/>
        <w:numPr>
          <w:ilvl w:val="0"/>
          <w:numId w:val="36"/>
        </w:numPr>
      </w:pPr>
      <w:r w:rsidRPr="005E753B">
        <w:t>Lexicalized Instances (if in a saying, mark with two asterisks)</w:t>
      </w:r>
    </w:p>
    <w:p w14:paraId="33EDE04A" w14:textId="77777777" w:rsidR="005E753B" w:rsidRPr="005E753B" w:rsidRDefault="005E753B" w:rsidP="00694598">
      <w:pPr>
        <w:pStyle w:val="List2"/>
        <w:numPr>
          <w:ilvl w:val="0"/>
          <w:numId w:val="36"/>
        </w:numPr>
      </w:pPr>
      <w:r w:rsidRPr="005E753B">
        <w:t>Name</w:t>
      </w:r>
    </w:p>
    <w:p w14:paraId="47C242A3" w14:textId="77777777" w:rsidR="005E753B" w:rsidRPr="005E753B" w:rsidRDefault="005E753B" w:rsidP="00694598">
      <w:pPr>
        <w:pStyle w:val="BodyTextFirstIndent2"/>
      </w:pPr>
      <w:r w:rsidRPr="005E753B">
        <w:t>S for Sarcasm</w:t>
      </w:r>
    </w:p>
    <w:p w14:paraId="02833332" w14:textId="77777777" w:rsidR="005E753B" w:rsidRPr="005E753B" w:rsidRDefault="005E753B" w:rsidP="00694598">
      <w:pPr>
        <w:pStyle w:val="Heading5"/>
        <w:rPr>
          <w:rFonts w:eastAsia="Calibri"/>
        </w:rPr>
      </w:pPr>
      <w:r w:rsidRPr="005E753B">
        <w:rPr>
          <w:rFonts w:eastAsia="Calibri"/>
        </w:rPr>
        <w:t>Animacy: X/Y/Z = feminine human/masculine human/other animate</w:t>
      </w:r>
    </w:p>
    <w:p w14:paraId="7E4FBFAE" w14:textId="77777777" w:rsidR="005E753B" w:rsidRPr="005E753B" w:rsidRDefault="005E753B" w:rsidP="00694598">
      <w:pPr>
        <w:pStyle w:val="BodyTextFirstIndent"/>
      </w:pPr>
      <w:r w:rsidRPr="005E753B">
        <w:t xml:space="preserve">Remember to ask yourself: </w:t>
      </w:r>
      <w:r w:rsidRPr="005E753B">
        <w:rPr>
          <w:i/>
          <w:iCs/>
        </w:rPr>
        <w:t xml:space="preserve">What is the </w:t>
      </w:r>
      <w:r w:rsidRPr="005E753B">
        <w:t>ending</w:t>
      </w:r>
      <w:r w:rsidRPr="005E753B">
        <w:rPr>
          <w:i/>
          <w:iCs/>
        </w:rPr>
        <w:t xml:space="preserve"> doing in the word?</w:t>
      </w:r>
    </w:p>
    <w:p w14:paraId="54797118" w14:textId="77777777" w:rsidR="005E753B" w:rsidRPr="005E753B" w:rsidRDefault="005E753B" w:rsidP="00694598">
      <w:pPr>
        <w:pStyle w:val="Heading3"/>
        <w:rPr>
          <w:rFonts w:eastAsia="Times New Roman"/>
        </w:rPr>
      </w:pPr>
      <w:bookmarkStart w:id="404" w:name="_Toc132752640"/>
      <w:r w:rsidRPr="005E753B">
        <w:rPr>
          <w:rFonts w:eastAsia="Times New Roman"/>
        </w:rPr>
        <w:t>Appendix D</w:t>
      </w:r>
      <w:bookmarkEnd w:id="404"/>
    </w:p>
    <w:p w14:paraId="51F49270" w14:textId="77777777" w:rsidR="005E753B" w:rsidRPr="00694598" w:rsidRDefault="005E753B" w:rsidP="00694598">
      <w:pPr>
        <w:pStyle w:val="BodyTextFirstIndent"/>
        <w:rPr>
          <w:i/>
        </w:rPr>
      </w:pPr>
      <w:r w:rsidRPr="00694598">
        <w:rPr>
          <w:i/>
        </w:rPr>
        <w:t>Appendix D1 – Categorization Guidelines</w:t>
      </w:r>
    </w:p>
    <w:p w14:paraId="2EA2C208" w14:textId="77777777" w:rsidR="005E753B" w:rsidRPr="005E753B" w:rsidRDefault="005E753B" w:rsidP="00694598">
      <w:pPr>
        <w:pStyle w:val="Heading6"/>
        <w:rPr>
          <w:rFonts w:eastAsia="Times New Roman"/>
        </w:rPr>
      </w:pPr>
      <w:r w:rsidRPr="005E753B">
        <w:rPr>
          <w:rFonts w:eastAsia="Times New Roman"/>
        </w:rPr>
        <w:t>Introduction</w:t>
      </w:r>
    </w:p>
    <w:p w14:paraId="34FA8399" w14:textId="77777777" w:rsidR="005E753B" w:rsidRPr="005E753B" w:rsidRDefault="005E753B" w:rsidP="00694598">
      <w:pPr>
        <w:pStyle w:val="BodyTextFirstIndent"/>
      </w:pPr>
      <w:r w:rsidRPr="005E753B">
        <w:t xml:space="preserve">Today, you will be evaluating what role(s) is/are being played by the </w:t>
      </w:r>
      <w:r w:rsidRPr="005E753B">
        <w:rPr>
          <w:u w:val="single"/>
        </w:rPr>
        <w:t>augmentative</w:t>
      </w:r>
      <w:r w:rsidRPr="005E753B">
        <w:t xml:space="preserve"> and </w:t>
      </w:r>
      <w:r w:rsidRPr="005E753B">
        <w:rPr>
          <w:u w:val="single"/>
        </w:rPr>
        <w:t>diminutive</w:t>
      </w:r>
      <w:r w:rsidRPr="005E753B">
        <w:t xml:space="preserve"> suffixes of Spanish keywords collected from Reddit when evaluated in context. </w:t>
      </w:r>
    </w:p>
    <w:p w14:paraId="0997647E" w14:textId="77777777" w:rsidR="005E753B" w:rsidRPr="005E753B" w:rsidRDefault="005E753B" w:rsidP="00694598">
      <w:pPr>
        <w:pStyle w:val="Heading6"/>
        <w:rPr>
          <w:rFonts w:eastAsia="Times New Roman"/>
        </w:rPr>
      </w:pPr>
      <w:r w:rsidRPr="005E753B">
        <w:rPr>
          <w:rFonts w:eastAsia="Times New Roman"/>
        </w:rPr>
        <w:t>What are augmentatives and diminutives?</w:t>
      </w:r>
    </w:p>
    <w:p w14:paraId="0FF6FC6F" w14:textId="77777777" w:rsidR="005E753B" w:rsidRPr="005E753B" w:rsidRDefault="005E753B" w:rsidP="00694598">
      <w:pPr>
        <w:pStyle w:val="BodyTextFirstIndent"/>
      </w:pPr>
      <w:r w:rsidRPr="005E753B">
        <w:t xml:space="preserve">First, we will refresh your memory over what </w:t>
      </w:r>
      <w:r w:rsidRPr="005E753B">
        <w:rPr>
          <w:u w:val="single"/>
        </w:rPr>
        <w:t>augmentatives</w:t>
      </w:r>
      <w:r w:rsidRPr="005E753B">
        <w:t xml:space="preserve"> and </w:t>
      </w:r>
      <w:r w:rsidRPr="005E753B">
        <w:rPr>
          <w:u w:val="single"/>
        </w:rPr>
        <w:t>diminutives</w:t>
      </w:r>
      <w:r w:rsidRPr="005E753B">
        <w:t xml:space="preserve"> are. They are affixes, suffixes in the case of Spanish, which nominally adjust the size of, usually, nouns and adjectives. An example of a </w:t>
      </w:r>
      <w:r w:rsidRPr="005E753B">
        <w:rPr>
          <w:u w:val="single"/>
        </w:rPr>
        <w:t>diminutive</w:t>
      </w:r>
      <w:r w:rsidRPr="005E753B">
        <w:t xml:space="preserve"> is the suffix -ito, as in </w:t>
      </w:r>
      <w:proofErr w:type="spellStart"/>
      <w:r w:rsidRPr="005E753B">
        <w:rPr>
          <w:i/>
          <w:iCs/>
        </w:rPr>
        <w:t>perr</w:t>
      </w:r>
      <w:proofErr w:type="spellEnd"/>
      <w:r w:rsidRPr="005E753B">
        <w:rPr>
          <w:i/>
          <w:iCs/>
        </w:rPr>
        <w:t>-ito</w:t>
      </w:r>
      <w:r w:rsidRPr="005E753B">
        <w:rPr>
          <w:iCs/>
          <w:vertAlign w:val="superscript"/>
        </w:rPr>
        <w:footnoteReference w:id="20"/>
      </w:r>
      <w:r w:rsidRPr="005E753B">
        <w:t xml:space="preserve">. A common </w:t>
      </w:r>
      <w:r w:rsidRPr="005E753B">
        <w:rPr>
          <w:u w:val="single"/>
        </w:rPr>
        <w:t>augmentative</w:t>
      </w:r>
      <w:r w:rsidRPr="005E753B">
        <w:t xml:space="preserve"> is -ote, as in </w:t>
      </w:r>
      <w:proofErr w:type="spellStart"/>
      <w:r w:rsidRPr="005E753B">
        <w:rPr>
          <w:i/>
          <w:iCs/>
        </w:rPr>
        <w:t>perr</w:t>
      </w:r>
      <w:proofErr w:type="spellEnd"/>
      <w:r w:rsidRPr="005E753B">
        <w:rPr>
          <w:i/>
          <w:iCs/>
        </w:rPr>
        <w:t>-ote. Perro</w:t>
      </w:r>
      <w:r w:rsidRPr="005E753B">
        <w:t>, as you may know, when unmodified, simply means “(male) dog.” When modified with -ito, the meaning often becomes “little</w:t>
      </w:r>
      <w:r w:rsidRPr="005E753B">
        <w:rPr>
          <w:i/>
          <w:iCs/>
        </w:rPr>
        <w:t xml:space="preserve"> </w:t>
      </w:r>
      <w:r w:rsidRPr="005E753B">
        <w:t xml:space="preserve">dog.” Additionally, as you may already be aware, -ito is not the only </w:t>
      </w:r>
      <w:r w:rsidRPr="005E753B">
        <w:rPr>
          <w:u w:val="single"/>
        </w:rPr>
        <w:t>diminutive</w:t>
      </w:r>
      <w:r w:rsidRPr="005E753B">
        <w:t xml:space="preserve"> suffix to exist in Spanish. A (non-exhaustive) list of the </w:t>
      </w:r>
      <w:r w:rsidRPr="005E753B">
        <w:rPr>
          <w:u w:val="single"/>
        </w:rPr>
        <w:t>augmentative</w:t>
      </w:r>
      <w:r w:rsidRPr="005E753B">
        <w:t xml:space="preserve"> and </w:t>
      </w:r>
      <w:r w:rsidRPr="005E753B">
        <w:rPr>
          <w:u w:val="single"/>
        </w:rPr>
        <w:t>diminutive</w:t>
      </w:r>
      <w:r w:rsidRPr="005E753B">
        <w:t xml:space="preserve"> endings evaluated in this study </w:t>
      </w:r>
      <w:proofErr w:type="gramStart"/>
      <w:r w:rsidRPr="005E753B">
        <w:t xml:space="preserve">are </w:t>
      </w:r>
      <w:proofErr w:type="gramEnd"/>
      <w:r w:rsidRPr="005E753B">
        <w:t xml:space="preserve"> provided in the appendix.</w:t>
      </w:r>
    </w:p>
    <w:p w14:paraId="113EECD1" w14:textId="77777777" w:rsidR="005E753B" w:rsidRPr="005E753B" w:rsidRDefault="005E753B" w:rsidP="00694598">
      <w:pPr>
        <w:pStyle w:val="Heading6"/>
        <w:rPr>
          <w:rFonts w:eastAsia="Times New Roman"/>
        </w:rPr>
      </w:pPr>
      <w:r w:rsidRPr="005E753B">
        <w:rPr>
          <w:rFonts w:eastAsia="Times New Roman"/>
        </w:rPr>
        <w:t>Semantic functions</w:t>
      </w:r>
    </w:p>
    <w:p w14:paraId="360FD422" w14:textId="15EBB6D9" w:rsidR="005E753B" w:rsidRPr="005E753B" w:rsidRDefault="005E753B" w:rsidP="00694598">
      <w:pPr>
        <w:pStyle w:val="BodyTextFirstIndent"/>
      </w:pPr>
      <w:r w:rsidRPr="005E753B">
        <w:t xml:space="preserve">Next, we will go over what a semantic function is. As you know, making things smaller is not the only function of a diminutive suffix, although it is its primary one. When someone says </w:t>
      </w:r>
      <w:proofErr w:type="spellStart"/>
      <w:r w:rsidRPr="005E753B">
        <w:rPr>
          <w:i/>
          <w:iCs/>
        </w:rPr>
        <w:t>mira</w:t>
      </w:r>
      <w:proofErr w:type="spellEnd"/>
      <w:r w:rsidRPr="005E753B">
        <w:rPr>
          <w:i/>
          <w:iCs/>
        </w:rPr>
        <w:t xml:space="preserve"> </w:t>
      </w:r>
      <w:proofErr w:type="spellStart"/>
      <w:r w:rsidRPr="005E753B">
        <w:rPr>
          <w:i/>
          <w:iCs/>
        </w:rPr>
        <w:t>esa</w:t>
      </w:r>
      <w:proofErr w:type="spellEnd"/>
      <w:r w:rsidRPr="005E753B">
        <w:rPr>
          <w:i/>
          <w:iCs/>
        </w:rPr>
        <w:t xml:space="preserve"> </w:t>
      </w:r>
      <w:r w:rsidRPr="005E753B">
        <w:rPr>
          <w:b/>
          <w:bCs/>
          <w:i/>
          <w:iCs/>
        </w:rPr>
        <w:t>casita</w:t>
      </w:r>
      <w:r w:rsidRPr="005E753B">
        <w:t xml:space="preserve">, they might not always be talking about the smallest house being looked at, but often a house that they deem “cute.” In such a context, the diminutive’s function may not necessarily be </w:t>
      </w:r>
      <w:r w:rsidRPr="005E753B">
        <w:rPr>
          <w:b/>
          <w:bCs/>
        </w:rPr>
        <w:t xml:space="preserve">making things </w:t>
      </w:r>
      <w:r w:rsidRPr="005E753B">
        <w:rPr>
          <w:b/>
          <w:bCs/>
          <w:u w:val="single"/>
        </w:rPr>
        <w:t>smaller</w:t>
      </w:r>
      <w:r w:rsidRPr="005E753B">
        <w:t xml:space="preserve"> but making</w:t>
      </w:r>
      <w:r w:rsidRPr="005E753B">
        <w:rPr>
          <w:b/>
          <w:bCs/>
        </w:rPr>
        <w:t xml:space="preserve"> things </w:t>
      </w:r>
      <w:r w:rsidRPr="005E753B">
        <w:rPr>
          <w:b/>
          <w:bCs/>
          <w:u w:val="single"/>
        </w:rPr>
        <w:t>cuter</w:t>
      </w:r>
      <w:r w:rsidRPr="005E753B">
        <w:t xml:space="preserve">. This function (which we term </w:t>
      </w:r>
      <w:r w:rsidRPr="005E753B">
        <w:rPr>
          <w:smallCaps/>
        </w:rPr>
        <w:t>affection</w:t>
      </w:r>
      <w:r w:rsidRPr="005E753B">
        <w:t xml:space="preserve">) is one of the eight functions we will be evaluating, detailed in </w:t>
      </w:r>
      <w:r w:rsidRPr="005E753B">
        <w:rPr>
          <w:i/>
          <w:iCs/>
        </w:rPr>
        <w:t>Category descriptions</w:t>
      </w:r>
      <w:r w:rsidRPr="005E753B">
        <w:t xml:space="preserve"> below, with relevant illustrative examples in the following </w:t>
      </w:r>
      <w:r w:rsidRPr="005E753B">
        <w:rPr>
          <w:i/>
          <w:iCs/>
        </w:rPr>
        <w:t xml:space="preserve">Examples from the dataset </w:t>
      </w:r>
      <w:r w:rsidRPr="005E753B">
        <w:t>section.</w:t>
      </w:r>
    </w:p>
    <w:p w14:paraId="1849FDC3" w14:textId="77777777" w:rsidR="005E753B" w:rsidRPr="005E753B" w:rsidRDefault="005E753B" w:rsidP="00694598">
      <w:pPr>
        <w:pStyle w:val="Heading6"/>
        <w:rPr>
          <w:rFonts w:eastAsia="Times New Roman"/>
        </w:rPr>
      </w:pPr>
      <w:r w:rsidRPr="005E753B">
        <w:rPr>
          <w:rFonts w:eastAsia="Times New Roman"/>
        </w:rPr>
        <w:t>Description of data</w:t>
      </w:r>
    </w:p>
    <w:p w14:paraId="6998DA69" w14:textId="0ED25569" w:rsidR="005E753B" w:rsidRPr="005E753B" w:rsidRDefault="005E753B" w:rsidP="00694598">
      <w:pPr>
        <w:pStyle w:val="BodyTextFirstIndent"/>
      </w:pPr>
      <w:r w:rsidRPr="005E753B">
        <w:t xml:space="preserve">Finally, the nature of the data is very important to your evaluation of them. </w:t>
      </w:r>
      <w:proofErr w:type="gramStart"/>
      <w:r w:rsidRPr="005E753B">
        <w:t>These</w:t>
      </w:r>
      <w:proofErr w:type="gramEnd"/>
      <w:r w:rsidRPr="005E753B">
        <w:t xml:space="preserve"> data were harvested from the social media site Reddit, which some of you may be familiar with. For those that are not, the format is forum-like, with a main post consisting of text, an image, a link to a video, etc., followed by comments about that topic, comments to comments, comments to comments to comments, and so on. Knowing exactly </w:t>
      </w:r>
      <w:r w:rsidRPr="005E753B">
        <w:lastRenderedPageBreak/>
        <w:t>which comment is in response to which is a key piece of information, as is knowing what the overall post is about. However, due to the technical limitations of the harvesting procedures, these data are lost, and it is up to the rater to glean whatever information they can to piece together from the surrounding context and evaluate the meaning of suffix appended to the keyword.</w:t>
      </w:r>
    </w:p>
    <w:p w14:paraId="27FFCD4E" w14:textId="362367ED" w:rsidR="005E753B" w:rsidRPr="005E753B" w:rsidRDefault="005E753B" w:rsidP="00694598">
      <w:pPr>
        <w:pStyle w:val="BodyTextFirstIndent"/>
      </w:pPr>
      <w:r w:rsidRPr="005E753B">
        <w:t xml:space="preserve">In the dataset, different Reddit comments are often separated by sequences of numbers or nonsensical characters. The relation of the comment containing the keyword to the original surrounding Reddit comments is not explicitly provided in your tasks but can often be deducible through the surrounding context that is provided for you. </w:t>
      </w:r>
    </w:p>
    <w:p w14:paraId="1B73F70A" w14:textId="77777777" w:rsidR="005E753B" w:rsidRPr="005E753B" w:rsidRDefault="005E753B" w:rsidP="00694598">
      <w:pPr>
        <w:pStyle w:val="Heading6"/>
        <w:rPr>
          <w:rFonts w:eastAsia="Times New Roman"/>
        </w:rPr>
      </w:pPr>
      <w:r w:rsidRPr="005E753B">
        <w:rPr>
          <w:rFonts w:eastAsia="Times New Roman"/>
        </w:rPr>
        <w:t>Layers of meaning</w:t>
      </w:r>
    </w:p>
    <w:p w14:paraId="4AD8FBF8" w14:textId="0756AD38" w:rsidR="005E753B" w:rsidRPr="005E753B" w:rsidRDefault="005E753B" w:rsidP="00694598">
      <w:pPr>
        <w:pStyle w:val="BodyTextFirstIndent"/>
      </w:pPr>
      <w:r w:rsidRPr="005E753B">
        <w:t xml:space="preserve">A concept relevant to your work in this study is the idea of </w:t>
      </w:r>
      <w:r w:rsidRPr="005E753B">
        <w:rPr>
          <w:b/>
          <w:bCs/>
        </w:rPr>
        <w:t>layers of meaning</w:t>
      </w:r>
      <w:r w:rsidRPr="005E753B">
        <w:t>, which can be visualized thus:</w:t>
      </w:r>
    </w:p>
    <w:p w14:paraId="014741EC" w14:textId="77777777" w:rsidR="005E753B" w:rsidRPr="005E753B" w:rsidRDefault="005E753B" w:rsidP="00694598">
      <w:pPr>
        <w:pStyle w:val="ListBullet2"/>
        <w:numPr>
          <w:ilvl w:val="0"/>
          <w:numId w:val="37"/>
        </w:numPr>
      </w:pPr>
      <w:r w:rsidRPr="005E753B">
        <w:t xml:space="preserve">Meaning of </w:t>
      </w:r>
      <w:r w:rsidRPr="005E753B">
        <w:rPr>
          <w:b/>
          <w:bCs/>
        </w:rPr>
        <w:t>utterance</w:t>
      </w:r>
      <w:r w:rsidRPr="005E753B">
        <w:rPr>
          <w:b/>
          <w:bCs/>
          <w:vertAlign w:val="superscript"/>
        </w:rPr>
        <w:footnoteReference w:id="21"/>
      </w:r>
    </w:p>
    <w:p w14:paraId="25B8B2A2" w14:textId="77777777" w:rsidR="005E753B" w:rsidRPr="005E753B" w:rsidRDefault="005E753B" w:rsidP="00694598">
      <w:pPr>
        <w:pStyle w:val="ListBullet2"/>
        <w:numPr>
          <w:ilvl w:val="0"/>
          <w:numId w:val="37"/>
        </w:numPr>
      </w:pPr>
      <w:r w:rsidRPr="005E753B">
        <w:t xml:space="preserve">Meaning of </w:t>
      </w:r>
      <w:r w:rsidRPr="005E753B">
        <w:rPr>
          <w:b/>
          <w:bCs/>
        </w:rPr>
        <w:t>sentence</w:t>
      </w:r>
    </w:p>
    <w:p w14:paraId="39A9B7A9" w14:textId="77777777" w:rsidR="005E753B" w:rsidRPr="005E753B" w:rsidRDefault="005E753B" w:rsidP="00694598">
      <w:pPr>
        <w:pStyle w:val="ListBullet2"/>
        <w:numPr>
          <w:ilvl w:val="0"/>
          <w:numId w:val="37"/>
        </w:numPr>
      </w:pPr>
      <w:r w:rsidRPr="005E753B">
        <w:t xml:space="preserve">Meaning of </w:t>
      </w:r>
      <w:r w:rsidRPr="005E753B">
        <w:rPr>
          <w:b/>
          <w:bCs/>
        </w:rPr>
        <w:t>word</w:t>
      </w:r>
    </w:p>
    <w:p w14:paraId="3EF7A653" w14:textId="77777777" w:rsidR="005E753B" w:rsidRPr="005E753B" w:rsidRDefault="005E753B" w:rsidP="00694598">
      <w:pPr>
        <w:pStyle w:val="BodyTextFirstIndent"/>
        <w:rPr>
          <w:b/>
          <w:bCs/>
        </w:rPr>
      </w:pPr>
      <w:r w:rsidRPr="005E753B">
        <w:t xml:space="preserve">In this study, we are focusing on how the addition of </w:t>
      </w:r>
      <w:r w:rsidRPr="005E753B">
        <w:rPr>
          <w:u w:val="single"/>
        </w:rPr>
        <w:t>augmentative</w:t>
      </w:r>
      <w:r w:rsidRPr="005E753B">
        <w:t xml:space="preserve"> and </w:t>
      </w:r>
      <w:r w:rsidRPr="005E753B">
        <w:rPr>
          <w:u w:val="single"/>
        </w:rPr>
        <w:t>diminutive</w:t>
      </w:r>
      <w:r w:rsidRPr="005E753B">
        <w:t xml:space="preserve"> suffixes affect the meaning of keywords. This is not to be confused with the overall tone and/or meaning of the sentence or the greater utterance, concepts which are related to, and influence, the meaning of keywords and the selection of applied suffixes. You will see examples in </w:t>
      </w:r>
      <w:r w:rsidRPr="005E753B">
        <w:rPr>
          <w:i/>
          <w:iCs/>
        </w:rPr>
        <w:t>Examples from the dataset</w:t>
      </w:r>
      <w:r w:rsidRPr="005E753B">
        <w:t xml:space="preserve"> that illustrate quite clearly a separation between the three layers of </w:t>
      </w:r>
      <w:commentRangeStart w:id="405"/>
      <w:r w:rsidRPr="005E753B">
        <w:t>meaning</w:t>
      </w:r>
      <w:commentRangeEnd w:id="405"/>
      <w:r w:rsidRPr="005E753B">
        <w:rPr>
          <w:sz w:val="16"/>
          <w:szCs w:val="16"/>
        </w:rPr>
        <w:commentReference w:id="405"/>
      </w:r>
      <w:r w:rsidRPr="005E753B">
        <w:t xml:space="preserve">, their separation in practice, and getting to the root question of </w:t>
      </w:r>
      <w:r w:rsidRPr="005E753B">
        <w:rPr>
          <w:b/>
          <w:bCs/>
        </w:rPr>
        <w:t xml:space="preserve">“what is the difference between the suffixed and un-suffixed word in this context?” Or “why did the speaker choose to use the suffixed word instead of the un-suffixed word?” </w:t>
      </w:r>
    </w:p>
    <w:p w14:paraId="3DB48ABB" w14:textId="77777777" w:rsidR="005E753B" w:rsidRPr="005E753B" w:rsidRDefault="005E753B" w:rsidP="00694598">
      <w:pPr>
        <w:pStyle w:val="BodyTextFirstIndent"/>
      </w:pPr>
      <w:r w:rsidRPr="005E753B">
        <w:t xml:space="preserve">However, a useful example of that separation in the meantime is the sentence: </w:t>
      </w:r>
      <w:proofErr w:type="gramStart"/>
      <w:r w:rsidRPr="005E753B">
        <w:rPr>
          <w:i/>
          <w:iCs/>
        </w:rPr>
        <w:t>No</w:t>
      </w:r>
      <w:proofErr w:type="gramEnd"/>
      <w:r w:rsidRPr="005E753B">
        <w:rPr>
          <w:i/>
          <w:iCs/>
        </w:rPr>
        <w:t xml:space="preserve"> me </w:t>
      </w:r>
      <w:proofErr w:type="spellStart"/>
      <w:r w:rsidRPr="005E753B">
        <w:rPr>
          <w:i/>
          <w:iCs/>
        </w:rPr>
        <w:t>gusta</w:t>
      </w:r>
      <w:proofErr w:type="spellEnd"/>
      <w:r w:rsidRPr="005E753B">
        <w:rPr>
          <w:i/>
          <w:iCs/>
        </w:rPr>
        <w:t xml:space="preserve"> </w:t>
      </w:r>
      <w:proofErr w:type="spellStart"/>
      <w:r w:rsidRPr="005E753B">
        <w:rPr>
          <w:i/>
          <w:iCs/>
        </w:rPr>
        <w:t>el</w:t>
      </w:r>
      <w:proofErr w:type="spellEnd"/>
      <w:r w:rsidRPr="005E753B">
        <w:rPr>
          <w:i/>
          <w:iCs/>
        </w:rPr>
        <w:t xml:space="preserve"> </w:t>
      </w:r>
      <w:proofErr w:type="spellStart"/>
      <w:r w:rsidRPr="005E753B">
        <w:rPr>
          <w:b/>
          <w:bCs/>
          <w:i/>
          <w:iCs/>
        </w:rPr>
        <w:t>perr</w:t>
      </w:r>
      <w:proofErr w:type="spellEnd"/>
      <w:r w:rsidRPr="005E753B">
        <w:rPr>
          <w:b/>
          <w:bCs/>
          <w:i/>
          <w:iCs/>
        </w:rPr>
        <w:t>-ón</w:t>
      </w:r>
      <w:r w:rsidRPr="005E753B">
        <w:rPr>
          <w:i/>
          <w:iCs/>
        </w:rPr>
        <w:t xml:space="preserve">, </w:t>
      </w:r>
      <w:proofErr w:type="spellStart"/>
      <w:r w:rsidRPr="005E753B">
        <w:rPr>
          <w:i/>
          <w:iCs/>
        </w:rPr>
        <w:t>pero</w:t>
      </w:r>
      <w:proofErr w:type="spellEnd"/>
      <w:r w:rsidRPr="005E753B">
        <w:rPr>
          <w:i/>
          <w:iCs/>
        </w:rPr>
        <w:t xml:space="preserve"> </w:t>
      </w:r>
      <w:proofErr w:type="spellStart"/>
      <w:r w:rsidRPr="005E753B">
        <w:rPr>
          <w:i/>
          <w:iCs/>
        </w:rPr>
        <w:t>el</w:t>
      </w:r>
      <w:proofErr w:type="spellEnd"/>
      <w:r w:rsidRPr="005E753B">
        <w:rPr>
          <w:i/>
          <w:iCs/>
        </w:rPr>
        <w:t xml:space="preserve"> </w:t>
      </w:r>
      <w:proofErr w:type="spellStart"/>
      <w:r w:rsidRPr="005E753B">
        <w:rPr>
          <w:b/>
          <w:bCs/>
          <w:i/>
          <w:iCs/>
        </w:rPr>
        <w:t>perr</w:t>
      </w:r>
      <w:proofErr w:type="spellEnd"/>
      <w:r w:rsidRPr="005E753B">
        <w:rPr>
          <w:b/>
          <w:bCs/>
          <w:i/>
          <w:iCs/>
        </w:rPr>
        <w:t>-ito</w:t>
      </w:r>
      <w:r w:rsidRPr="005E753B">
        <w:rPr>
          <w:i/>
          <w:iCs/>
        </w:rPr>
        <w:t xml:space="preserve"> </w:t>
      </w:r>
      <w:proofErr w:type="spellStart"/>
      <w:r w:rsidRPr="005E753B">
        <w:rPr>
          <w:i/>
          <w:iCs/>
        </w:rPr>
        <w:t>sí</w:t>
      </w:r>
      <w:proofErr w:type="spellEnd"/>
      <w:r w:rsidRPr="005E753B">
        <w:rPr>
          <w:i/>
          <w:iCs/>
        </w:rPr>
        <w:t xml:space="preserve"> es </w:t>
      </w:r>
      <w:proofErr w:type="spellStart"/>
      <w:r w:rsidRPr="005E753B">
        <w:rPr>
          <w:i/>
          <w:iCs/>
        </w:rPr>
        <w:t>muy</w:t>
      </w:r>
      <w:proofErr w:type="spellEnd"/>
      <w:r w:rsidRPr="005E753B">
        <w:rPr>
          <w:i/>
          <w:iCs/>
        </w:rPr>
        <w:t xml:space="preserve"> </w:t>
      </w:r>
      <w:proofErr w:type="spellStart"/>
      <w:r w:rsidRPr="005E753B">
        <w:rPr>
          <w:i/>
          <w:iCs/>
        </w:rPr>
        <w:t>lindo</w:t>
      </w:r>
      <w:proofErr w:type="spellEnd"/>
      <w:r w:rsidRPr="005E753B">
        <w:t xml:space="preserve">. “I don’t like the </w:t>
      </w:r>
      <w:r w:rsidRPr="005E753B">
        <w:rPr>
          <w:b/>
          <w:bCs/>
        </w:rPr>
        <w:t>big dog</w:t>
      </w:r>
      <w:r w:rsidRPr="005E753B">
        <w:t xml:space="preserve">, but the </w:t>
      </w:r>
      <w:r w:rsidRPr="005E753B">
        <w:rPr>
          <w:b/>
          <w:bCs/>
        </w:rPr>
        <w:t>little dog</w:t>
      </w:r>
      <w:r w:rsidRPr="005E753B">
        <w:t xml:space="preserve"> is very sweet.” The significance of the sentence is about </w:t>
      </w:r>
      <w:r w:rsidRPr="005E753B">
        <w:rPr>
          <w:smallCaps/>
        </w:rPr>
        <w:t>dislike</w:t>
      </w:r>
      <w:r w:rsidRPr="005E753B">
        <w:t xml:space="preserve"> and </w:t>
      </w:r>
      <w:r w:rsidRPr="005E753B">
        <w:rPr>
          <w:smallCaps/>
        </w:rPr>
        <w:t>affection</w:t>
      </w:r>
      <w:r w:rsidRPr="005E753B">
        <w:t xml:space="preserve">, two of the categories we will be identifying, but the speaker uses the </w:t>
      </w:r>
      <w:r w:rsidRPr="005E753B">
        <w:rPr>
          <w:u w:val="single"/>
        </w:rPr>
        <w:t>augmentative</w:t>
      </w:r>
      <w:r w:rsidRPr="005E753B">
        <w:t xml:space="preserve"> and </w:t>
      </w:r>
      <w:r w:rsidRPr="005E753B">
        <w:rPr>
          <w:u w:val="single"/>
        </w:rPr>
        <w:t>diminutive</w:t>
      </w:r>
      <w:r w:rsidRPr="005E753B">
        <w:t xml:space="preserve"> suffixes to differentiate between the two dogs using </w:t>
      </w:r>
      <w:proofErr w:type="gramStart"/>
      <w:r w:rsidRPr="005E753B">
        <w:rPr>
          <w:smallCaps/>
        </w:rPr>
        <w:t>amplitude</w:t>
      </w:r>
      <w:r w:rsidRPr="005E753B">
        <w:t>;</w:t>
      </w:r>
      <w:proofErr w:type="gramEnd"/>
      <w:r w:rsidRPr="005E753B">
        <w:t xml:space="preserve"> the feelings of </w:t>
      </w:r>
      <w:r w:rsidRPr="005E753B">
        <w:rPr>
          <w:smallCaps/>
        </w:rPr>
        <w:t>dislike</w:t>
      </w:r>
      <w:r w:rsidRPr="005E753B">
        <w:t xml:space="preserve"> and </w:t>
      </w:r>
      <w:r w:rsidRPr="005E753B">
        <w:rPr>
          <w:smallCaps/>
        </w:rPr>
        <w:t xml:space="preserve">affection </w:t>
      </w:r>
      <w:r w:rsidRPr="005E753B">
        <w:t xml:space="preserve">stem from other sources within the sentence. </w:t>
      </w:r>
    </w:p>
    <w:p w14:paraId="523AF3D6" w14:textId="77777777" w:rsidR="005E753B" w:rsidRPr="005E753B" w:rsidRDefault="005E753B" w:rsidP="00694598">
      <w:pPr>
        <w:pStyle w:val="Heading6"/>
        <w:rPr>
          <w:rFonts w:eastAsia="Times New Roman"/>
        </w:rPr>
      </w:pPr>
      <w:r w:rsidRPr="005E753B">
        <w:rPr>
          <w:rFonts w:eastAsia="Times New Roman"/>
        </w:rPr>
        <w:t>Category descriptions</w:t>
      </w:r>
    </w:p>
    <w:p w14:paraId="3AA932A8" w14:textId="233FE0B6" w:rsidR="005E753B" w:rsidRPr="005E753B" w:rsidRDefault="005E753B" w:rsidP="00F24485">
      <w:pPr>
        <w:pStyle w:val="BodyTextIndent"/>
      </w:pPr>
      <w:r w:rsidRPr="005E753B">
        <w:t>The categories of semantic functions are diagrammed below:</w:t>
      </w:r>
      <w:r w:rsidRPr="005E753B">
        <w:tab/>
      </w:r>
    </w:p>
    <w:p w14:paraId="08092FAD" w14:textId="77777777" w:rsidR="005E753B" w:rsidRPr="005E753B" w:rsidRDefault="005E753B" w:rsidP="00694598">
      <w:pPr>
        <w:pStyle w:val="List2"/>
        <w:numPr>
          <w:ilvl w:val="0"/>
          <w:numId w:val="38"/>
        </w:numPr>
      </w:pPr>
      <w:r w:rsidRPr="005E753B">
        <w:t>Affective</w:t>
      </w:r>
    </w:p>
    <w:p w14:paraId="6376AEC0" w14:textId="77777777" w:rsidR="005E753B" w:rsidRPr="005E753B" w:rsidRDefault="005E753B" w:rsidP="00694598">
      <w:pPr>
        <w:pStyle w:val="List3"/>
        <w:numPr>
          <w:ilvl w:val="1"/>
          <w:numId w:val="38"/>
        </w:numPr>
      </w:pPr>
      <w:r w:rsidRPr="005E753B">
        <w:t>Positive</w:t>
      </w:r>
    </w:p>
    <w:p w14:paraId="5B1AF0B6" w14:textId="77777777" w:rsidR="005E753B" w:rsidRPr="005E753B" w:rsidRDefault="005E753B" w:rsidP="00694598">
      <w:pPr>
        <w:pStyle w:val="List4"/>
        <w:numPr>
          <w:ilvl w:val="2"/>
          <w:numId w:val="38"/>
        </w:numPr>
      </w:pPr>
      <w:r w:rsidRPr="005E753B">
        <w:t>Affection</w:t>
      </w:r>
    </w:p>
    <w:p w14:paraId="339164B6" w14:textId="77777777" w:rsidR="005E753B" w:rsidRPr="005E753B" w:rsidRDefault="005E753B" w:rsidP="00694598">
      <w:pPr>
        <w:pStyle w:val="List4"/>
        <w:numPr>
          <w:ilvl w:val="2"/>
          <w:numId w:val="38"/>
        </w:numPr>
      </w:pPr>
      <w:r w:rsidRPr="005E753B">
        <w:t>Respect</w:t>
      </w:r>
    </w:p>
    <w:p w14:paraId="6BD177DA" w14:textId="77777777" w:rsidR="005E753B" w:rsidRPr="005E753B" w:rsidRDefault="005E753B" w:rsidP="00694598">
      <w:pPr>
        <w:pStyle w:val="List3"/>
        <w:numPr>
          <w:ilvl w:val="1"/>
          <w:numId w:val="38"/>
        </w:numPr>
      </w:pPr>
      <w:r w:rsidRPr="005E753B">
        <w:t>Negative</w:t>
      </w:r>
    </w:p>
    <w:p w14:paraId="5DEFC8F3" w14:textId="77777777" w:rsidR="005E753B" w:rsidRPr="005E753B" w:rsidRDefault="005E753B" w:rsidP="00694598">
      <w:pPr>
        <w:pStyle w:val="List4"/>
        <w:numPr>
          <w:ilvl w:val="2"/>
          <w:numId w:val="38"/>
        </w:numPr>
      </w:pPr>
      <w:r w:rsidRPr="005E753B">
        <w:t>Dislike</w:t>
      </w:r>
    </w:p>
    <w:p w14:paraId="52FCFBB3" w14:textId="77777777" w:rsidR="005E753B" w:rsidRPr="005E753B" w:rsidRDefault="005E753B" w:rsidP="00694598">
      <w:pPr>
        <w:pStyle w:val="List4"/>
        <w:numPr>
          <w:ilvl w:val="2"/>
          <w:numId w:val="38"/>
        </w:numPr>
      </w:pPr>
      <w:r w:rsidRPr="005E753B">
        <w:t>Contempt</w:t>
      </w:r>
    </w:p>
    <w:p w14:paraId="4E50F1AC" w14:textId="77777777" w:rsidR="005E753B" w:rsidRPr="005E753B" w:rsidRDefault="005E753B" w:rsidP="00694598">
      <w:pPr>
        <w:pStyle w:val="List2"/>
        <w:numPr>
          <w:ilvl w:val="0"/>
          <w:numId w:val="38"/>
        </w:numPr>
      </w:pPr>
      <w:r w:rsidRPr="005E753B">
        <w:t>Neutral</w:t>
      </w:r>
    </w:p>
    <w:p w14:paraId="12541FB1" w14:textId="77777777" w:rsidR="005E753B" w:rsidRPr="005E753B" w:rsidRDefault="005E753B" w:rsidP="00694598">
      <w:pPr>
        <w:pStyle w:val="List3"/>
        <w:numPr>
          <w:ilvl w:val="1"/>
          <w:numId w:val="38"/>
        </w:numPr>
        <w:rPr>
          <w:smallCaps/>
        </w:rPr>
      </w:pPr>
      <w:r w:rsidRPr="005E753B">
        <w:rPr>
          <w:smallCaps/>
        </w:rPr>
        <w:t>A</w:t>
      </w:r>
      <w:r w:rsidRPr="005E753B">
        <w:t>mplitude</w:t>
      </w:r>
    </w:p>
    <w:p w14:paraId="4050725D" w14:textId="77777777" w:rsidR="005E753B" w:rsidRPr="005E753B" w:rsidRDefault="005E753B" w:rsidP="00694598">
      <w:pPr>
        <w:pStyle w:val="List4"/>
        <w:numPr>
          <w:ilvl w:val="2"/>
          <w:numId w:val="38"/>
        </w:numPr>
      </w:pPr>
      <w:r w:rsidRPr="005E753B">
        <w:t>Amplitude</w:t>
      </w:r>
    </w:p>
    <w:p w14:paraId="694021F0" w14:textId="77777777" w:rsidR="005E753B" w:rsidRPr="005E753B" w:rsidRDefault="005E753B" w:rsidP="00694598">
      <w:pPr>
        <w:pStyle w:val="List3"/>
        <w:numPr>
          <w:ilvl w:val="1"/>
          <w:numId w:val="38"/>
        </w:numPr>
      </w:pPr>
      <w:r w:rsidRPr="005E753B">
        <w:t>Intensity</w:t>
      </w:r>
    </w:p>
    <w:p w14:paraId="5C62F151" w14:textId="77777777" w:rsidR="005E753B" w:rsidRPr="005E753B" w:rsidRDefault="005E753B" w:rsidP="00694598">
      <w:pPr>
        <w:pStyle w:val="List4"/>
        <w:numPr>
          <w:ilvl w:val="2"/>
          <w:numId w:val="38"/>
        </w:numPr>
      </w:pPr>
      <w:r w:rsidRPr="005E753B">
        <w:lastRenderedPageBreak/>
        <w:t>Accentuation</w:t>
      </w:r>
    </w:p>
    <w:p w14:paraId="5AD0974D" w14:textId="77777777" w:rsidR="005E753B" w:rsidRPr="005E753B" w:rsidRDefault="005E753B" w:rsidP="00694598">
      <w:pPr>
        <w:pStyle w:val="List4"/>
        <w:numPr>
          <w:ilvl w:val="2"/>
          <w:numId w:val="38"/>
        </w:numPr>
      </w:pPr>
      <w:r w:rsidRPr="005E753B">
        <w:t>Minimization</w:t>
      </w:r>
    </w:p>
    <w:p w14:paraId="0F494DE0" w14:textId="77777777" w:rsidR="005E753B" w:rsidRPr="005E753B" w:rsidRDefault="005E753B" w:rsidP="00694598">
      <w:pPr>
        <w:pStyle w:val="List2"/>
        <w:numPr>
          <w:ilvl w:val="0"/>
          <w:numId w:val="38"/>
        </w:numPr>
      </w:pPr>
      <w:r w:rsidRPr="005E753B">
        <w:t>Lexicalization</w:t>
      </w:r>
    </w:p>
    <w:p w14:paraId="0A3D493E" w14:textId="77777777" w:rsidR="005E753B" w:rsidRPr="005E753B" w:rsidRDefault="005E753B" w:rsidP="00694598">
      <w:pPr>
        <w:pStyle w:val="BodyTextFirstIndent"/>
        <w:rPr>
          <w:u w:val="single"/>
        </w:rPr>
      </w:pPr>
      <w:r w:rsidRPr="005E753B">
        <w:t xml:space="preserve">You will be inputting the </w:t>
      </w:r>
      <w:r w:rsidRPr="005E753B">
        <w:rPr>
          <w:b/>
          <w:bCs/>
        </w:rPr>
        <w:t>first three letters</w:t>
      </w:r>
      <w:r w:rsidRPr="005E753B">
        <w:t xml:space="preserve"> of the categories as codes into the Excel sheets, to make evaluating easier. Each evaluation can consist of an Affective category, a Neutral category, or a combination of Affective and Neutral categories (only one from each). The more important of the two should be placed first. </w:t>
      </w:r>
      <w:r w:rsidRPr="005E753B">
        <w:rPr>
          <w:u w:val="single"/>
        </w:rPr>
        <w:t>Only mark a combination evaluation if both are strongly present</w:t>
      </w:r>
      <w:r w:rsidRPr="005E753B">
        <w:t xml:space="preserve">. </w:t>
      </w:r>
    </w:p>
    <w:p w14:paraId="6C2F9235" w14:textId="77777777" w:rsidR="005E753B" w:rsidRPr="005E753B" w:rsidRDefault="005E753B" w:rsidP="00694598">
      <w:pPr>
        <w:pStyle w:val="BodyTextFirstIndent2"/>
      </w:pPr>
      <w:r w:rsidRPr="005E753B">
        <w:t>Example: Acc/Dis</w:t>
      </w:r>
    </w:p>
    <w:p w14:paraId="7808EE6A" w14:textId="77777777" w:rsidR="005E753B" w:rsidRPr="005E753B" w:rsidRDefault="005E753B" w:rsidP="00694598">
      <w:pPr>
        <w:pStyle w:val="Heading6"/>
        <w:rPr>
          <w:rFonts w:eastAsia="Times New Roman"/>
        </w:rPr>
      </w:pPr>
      <w:r w:rsidRPr="005E753B">
        <w:rPr>
          <w:rFonts w:eastAsia="Times New Roman"/>
        </w:rPr>
        <w:t>Amplitude</w:t>
      </w:r>
    </w:p>
    <w:p w14:paraId="09AF5FC2" w14:textId="649C75C4" w:rsidR="005E753B" w:rsidRPr="005E753B" w:rsidRDefault="005E753B" w:rsidP="00694598">
      <w:pPr>
        <w:pStyle w:val="BodyTextFirstIndent"/>
      </w:pPr>
      <w:r w:rsidRPr="005E753B">
        <w:t xml:space="preserve">Modification to the physicality of the root word according to the nature of the ending itself. An </w:t>
      </w:r>
      <w:r w:rsidRPr="005E753B">
        <w:rPr>
          <w:i/>
          <w:iCs/>
        </w:rPr>
        <w:t>increase</w:t>
      </w:r>
      <w:r w:rsidRPr="005E753B">
        <w:t xml:space="preserve">, usually </w:t>
      </w:r>
      <w:proofErr w:type="gramStart"/>
      <w:r w:rsidRPr="005E753B">
        <w:t>of</w:t>
      </w:r>
      <w:proofErr w:type="gramEnd"/>
      <w:r w:rsidRPr="005E753B">
        <w:t xml:space="preserve"> size, in the case of </w:t>
      </w:r>
      <w:r w:rsidRPr="005E753B">
        <w:rPr>
          <w:u w:val="single"/>
        </w:rPr>
        <w:t>augmentatives</w:t>
      </w:r>
      <w:r w:rsidRPr="005E753B">
        <w:t xml:space="preserve">; a </w:t>
      </w:r>
      <w:r w:rsidRPr="005E753B">
        <w:rPr>
          <w:smallCaps/>
        </w:rPr>
        <w:t>biggening</w:t>
      </w:r>
      <w:r w:rsidRPr="005E753B">
        <w:t xml:space="preserve">. A </w:t>
      </w:r>
      <w:r w:rsidRPr="005E753B">
        <w:rPr>
          <w:i/>
          <w:iCs/>
        </w:rPr>
        <w:t>decrease</w:t>
      </w:r>
      <w:r w:rsidRPr="005E753B">
        <w:t xml:space="preserve">, also typically of size, in the case of </w:t>
      </w:r>
      <w:r w:rsidRPr="005E753B">
        <w:rPr>
          <w:u w:val="single"/>
        </w:rPr>
        <w:t>diminutives</w:t>
      </w:r>
      <w:r w:rsidRPr="005E753B">
        <w:t xml:space="preserve">; a </w:t>
      </w:r>
      <w:r w:rsidRPr="005E753B">
        <w:rPr>
          <w:smallCaps/>
        </w:rPr>
        <w:t>smallening</w:t>
      </w:r>
      <w:r w:rsidRPr="005E753B">
        <w:t xml:space="preserve">. </w:t>
      </w:r>
      <w:r w:rsidRPr="005E753B">
        <w:rPr>
          <w:smallCaps/>
        </w:rPr>
        <w:t>Amplitude</w:t>
      </w:r>
      <w:r w:rsidRPr="005E753B">
        <w:t xml:space="preserve"> can also, less commonly, concern quantity or duration.</w:t>
      </w:r>
    </w:p>
    <w:p w14:paraId="27F943B6" w14:textId="77777777" w:rsidR="005E753B" w:rsidRPr="005E753B" w:rsidRDefault="005E753B" w:rsidP="00694598">
      <w:pPr>
        <w:pStyle w:val="BodyTextFirstIndent"/>
      </w:pPr>
      <w:r w:rsidRPr="005E753B">
        <w:t xml:space="preserve">If we start out with a brick, modifying </w:t>
      </w:r>
      <w:r w:rsidRPr="005E753B">
        <w:rPr>
          <w:smallCaps/>
        </w:rPr>
        <w:t>amplitude</w:t>
      </w:r>
      <w:r w:rsidRPr="005E753B">
        <w:t xml:space="preserve"> would be a physical enlargement or a shrinking of this brick.</w:t>
      </w:r>
    </w:p>
    <w:p w14:paraId="20A7535E" w14:textId="77777777" w:rsidR="005E753B" w:rsidRPr="005E753B" w:rsidRDefault="005E753B" w:rsidP="00694598">
      <w:pPr>
        <w:pStyle w:val="Heading6"/>
        <w:rPr>
          <w:rFonts w:eastAsia="Times New Roman"/>
        </w:rPr>
      </w:pPr>
      <w:r w:rsidRPr="005E753B">
        <w:rPr>
          <w:rFonts w:eastAsia="Times New Roman"/>
        </w:rPr>
        <w:t>Accentuation</w:t>
      </w:r>
    </w:p>
    <w:p w14:paraId="4E36041B" w14:textId="615EBD43" w:rsidR="005E753B" w:rsidRPr="005E753B" w:rsidRDefault="005E753B" w:rsidP="00694598">
      <w:pPr>
        <w:pStyle w:val="BodyTextFirstIndent"/>
      </w:pPr>
      <w:r w:rsidRPr="005E753B">
        <w:t xml:space="preserve">This function is to intensify the intrinsic quality of the root word, either for emphasis or for playful exaggeration. If used on a friend, it might emphasize the strength of your friendship with them. If it is used on chocolate, it might highlight its chocolatiness. This option is often open for purely physical, purely abstract, and partially physical, partially abstract root words. If the </w:t>
      </w:r>
      <w:r w:rsidRPr="005E753B">
        <w:rPr>
          <w:smallCaps/>
        </w:rPr>
        <w:t>modifications</w:t>
      </w:r>
      <w:r w:rsidRPr="005E753B">
        <w:t xml:space="preserve"> exist to adjust the amplitude of the object or its abstract manifestation, </w:t>
      </w:r>
      <w:r w:rsidRPr="005E753B">
        <w:rPr>
          <w:smallCaps/>
        </w:rPr>
        <w:t>accentuation</w:t>
      </w:r>
      <w:r w:rsidRPr="005E753B">
        <w:t xml:space="preserve"> exists to make </w:t>
      </w:r>
      <w:proofErr w:type="gramStart"/>
      <w:r w:rsidRPr="005E753B">
        <w:t>either more</w:t>
      </w:r>
      <w:proofErr w:type="gramEnd"/>
      <w:r w:rsidRPr="005E753B">
        <w:t xml:space="preserve"> intense.</w:t>
      </w:r>
    </w:p>
    <w:p w14:paraId="09485A2D" w14:textId="0A8FA41C" w:rsidR="005E753B" w:rsidRPr="005E753B" w:rsidRDefault="005E753B" w:rsidP="00694598">
      <w:pPr>
        <w:pStyle w:val="BodyTextFirstIndent"/>
      </w:pPr>
      <w:r w:rsidRPr="005E753B">
        <w:t>If we have a camera focused on the brick, this would be like a sharpening of the focus on the brick itself, intensifying the image.</w:t>
      </w:r>
    </w:p>
    <w:p w14:paraId="37B82612" w14:textId="77777777" w:rsidR="005E753B" w:rsidRPr="005E753B" w:rsidRDefault="005E753B" w:rsidP="00694598">
      <w:pPr>
        <w:pStyle w:val="Heading6"/>
        <w:rPr>
          <w:rFonts w:eastAsia="Times New Roman"/>
        </w:rPr>
      </w:pPr>
      <w:r w:rsidRPr="005E753B">
        <w:rPr>
          <w:rFonts w:eastAsia="Times New Roman"/>
        </w:rPr>
        <w:t>Minimization</w:t>
      </w:r>
    </w:p>
    <w:p w14:paraId="2E996372" w14:textId="439787CF" w:rsidR="005E753B" w:rsidRPr="005E753B" w:rsidRDefault="005E753B" w:rsidP="00694598">
      <w:pPr>
        <w:pStyle w:val="BodyTextFirstIndent"/>
      </w:pPr>
      <w:r w:rsidRPr="005E753B">
        <w:t xml:space="preserve">This function is to soften the intrinsic quality of the root word, often to distance or to euphemize. If used on a friend, it might de-emphasize the strength of your friendship with them. If it is used on chocolate, perhaps it plays down the sense of chocolatiness. Perhaps you must use the little boys’ room. As with </w:t>
      </w:r>
      <w:r w:rsidRPr="005E753B">
        <w:rPr>
          <w:smallCaps/>
        </w:rPr>
        <w:t>accentuation</w:t>
      </w:r>
      <w:r w:rsidRPr="005E753B">
        <w:t xml:space="preserve">, this option is often available for all three usual manifestations of nouns (purely physical, purely abstract, or a mixture). If the </w:t>
      </w:r>
      <w:r w:rsidRPr="005E753B">
        <w:rPr>
          <w:smallCaps/>
        </w:rPr>
        <w:t>modifications</w:t>
      </w:r>
      <w:r w:rsidRPr="005E753B">
        <w:t xml:space="preserve"> exist to adjust the amplitude of the object or its abstract manifestation, </w:t>
      </w:r>
      <w:r w:rsidRPr="005E753B">
        <w:rPr>
          <w:smallCaps/>
        </w:rPr>
        <w:t>minimization</w:t>
      </w:r>
      <w:r w:rsidRPr="005E753B">
        <w:t xml:space="preserve"> exists to blur either. </w:t>
      </w:r>
    </w:p>
    <w:p w14:paraId="4D88DD43" w14:textId="2741EE89" w:rsidR="005E753B" w:rsidRPr="005E753B" w:rsidRDefault="005E753B" w:rsidP="00694598">
      <w:pPr>
        <w:pStyle w:val="BodyTextFirstIndent"/>
      </w:pPr>
      <w:r w:rsidRPr="005E753B">
        <w:rPr>
          <w:smallCaps/>
        </w:rPr>
        <w:t>minimization</w:t>
      </w:r>
      <w:r w:rsidRPr="005E753B">
        <w:t xml:space="preserve"> serves to blur the focus on the brick or to adjust the lighting on the brick to lighten its shadow.</w:t>
      </w:r>
    </w:p>
    <w:p w14:paraId="169D2CCF" w14:textId="77777777" w:rsidR="005E753B" w:rsidRPr="005E753B" w:rsidRDefault="005E753B" w:rsidP="00694598">
      <w:pPr>
        <w:pStyle w:val="Heading6"/>
        <w:rPr>
          <w:rFonts w:eastAsia="Times New Roman"/>
        </w:rPr>
      </w:pPr>
      <w:r w:rsidRPr="005E753B">
        <w:rPr>
          <w:rFonts w:eastAsia="Times New Roman"/>
        </w:rPr>
        <w:t>Affection</w:t>
      </w:r>
    </w:p>
    <w:p w14:paraId="26CCB008" w14:textId="2768CB8C" w:rsidR="005E753B" w:rsidRPr="005E753B" w:rsidRDefault="005E753B" w:rsidP="00694598">
      <w:pPr>
        <w:pStyle w:val="BodyTextFirstIndent"/>
      </w:pPr>
      <w:r w:rsidRPr="005E753B">
        <w:t xml:space="preserve">This function is to indicate a liking or a fondness. Like for soup, a friend, or a brother. Especially common with animate objects and common, useful items, usually with anthropomorphic tendencies. </w:t>
      </w:r>
    </w:p>
    <w:p w14:paraId="1589EA8A" w14:textId="7A558229" w:rsidR="005E753B" w:rsidRPr="005E753B" w:rsidRDefault="005E753B" w:rsidP="00694598">
      <w:pPr>
        <w:pStyle w:val="BodyTextFirstIndent"/>
      </w:pPr>
      <w:r w:rsidRPr="005E753B">
        <w:t xml:space="preserve">Use it on the brick to display </w:t>
      </w:r>
      <w:r w:rsidRPr="005E753B">
        <w:rPr>
          <w:smallCaps/>
        </w:rPr>
        <w:t>affection</w:t>
      </w:r>
      <w:r w:rsidRPr="005E753B">
        <w:t xml:space="preserve"> for it if it is cute or of sentimental value. Maybe you just like bricks in general.</w:t>
      </w:r>
    </w:p>
    <w:p w14:paraId="66F77C7C" w14:textId="77777777" w:rsidR="005E753B" w:rsidRPr="005E753B" w:rsidRDefault="005E753B" w:rsidP="00694598">
      <w:pPr>
        <w:pStyle w:val="Heading6"/>
        <w:rPr>
          <w:rFonts w:eastAsia="Times New Roman"/>
        </w:rPr>
      </w:pPr>
      <w:r w:rsidRPr="005E753B">
        <w:rPr>
          <w:rFonts w:eastAsia="Times New Roman"/>
        </w:rPr>
        <w:t>Dislike</w:t>
      </w:r>
    </w:p>
    <w:p w14:paraId="3F6F7E68" w14:textId="3D6F69F6" w:rsidR="005E753B" w:rsidRPr="005E753B" w:rsidRDefault="005E753B" w:rsidP="00694598">
      <w:pPr>
        <w:pStyle w:val="BodyTextFirstIndent"/>
      </w:pPr>
      <w:r w:rsidRPr="005E753B">
        <w:t xml:space="preserve">This function is used to indicate an antipathy or an aversion, perhaps even a disgust or revulsion. Maybe in reference to muddy socks, sticky heat, or blue cheese. Gross. Common to nouns at all levels of abstraction, but especially foods, people, or general categories. </w:t>
      </w:r>
    </w:p>
    <w:p w14:paraId="3351420F" w14:textId="7640E100" w:rsidR="005E753B" w:rsidRPr="005E753B" w:rsidRDefault="005E753B" w:rsidP="00694598">
      <w:pPr>
        <w:pStyle w:val="BodyTextFirstIndent"/>
      </w:pPr>
      <w:r w:rsidRPr="005E753B">
        <w:t xml:space="preserve">Perhaps someone has thrown a brick through your window. Or maybe you just don’t like the look of this </w:t>
      </w:r>
      <w:proofErr w:type="gramStart"/>
      <w:r w:rsidRPr="005E753B">
        <w:t>particular brick</w:t>
      </w:r>
      <w:proofErr w:type="gramEnd"/>
      <w:r w:rsidRPr="005E753B">
        <w:t xml:space="preserve">. Or bricks disgust you. </w:t>
      </w:r>
    </w:p>
    <w:p w14:paraId="4F6010F7" w14:textId="77777777" w:rsidR="005E753B" w:rsidRPr="005E753B" w:rsidRDefault="005E753B" w:rsidP="00694598">
      <w:pPr>
        <w:pStyle w:val="Heading6"/>
        <w:rPr>
          <w:rFonts w:eastAsia="Times New Roman"/>
        </w:rPr>
      </w:pPr>
      <w:r w:rsidRPr="005E753B">
        <w:rPr>
          <w:rFonts w:eastAsia="Times New Roman"/>
        </w:rPr>
        <w:lastRenderedPageBreak/>
        <w:t>Respect</w:t>
      </w:r>
    </w:p>
    <w:p w14:paraId="3377B391" w14:textId="3204A6A6" w:rsidR="005E753B" w:rsidRPr="005E753B" w:rsidRDefault="005E753B" w:rsidP="00694598">
      <w:pPr>
        <w:pStyle w:val="BodyTextFirstIndent"/>
      </w:pPr>
      <w:r w:rsidRPr="005E753B">
        <w:t xml:space="preserve">This function is used to indicate a deference or reverence towards a big accomplishment or important figure. Martin Luther King, Alexander the Great if you are not Iranian, Porfirio Díaz if you were Mexican and had money. You can </w:t>
      </w:r>
      <w:r w:rsidRPr="005E753B">
        <w:rPr>
          <w:smallCaps/>
        </w:rPr>
        <w:t>respect</w:t>
      </w:r>
      <w:r w:rsidRPr="005E753B">
        <w:t xml:space="preserve"> your grandfather but probably not puppies. This option is generally only open to animate objects. </w:t>
      </w:r>
    </w:p>
    <w:p w14:paraId="1230815E" w14:textId="777A0CA3" w:rsidR="005E753B" w:rsidRPr="005E753B" w:rsidRDefault="005E753B" w:rsidP="00694598">
      <w:pPr>
        <w:pStyle w:val="BodyTextFirstIndent"/>
      </w:pPr>
      <w:r w:rsidRPr="005E753B">
        <w:t>Perhaps this brick is a war hero. The cornerstone of a grand cathedral. Maybe it foiled an assassination attempt.</w:t>
      </w:r>
    </w:p>
    <w:p w14:paraId="69DFB5C2" w14:textId="77777777" w:rsidR="005E753B" w:rsidRPr="005E753B" w:rsidRDefault="005E753B" w:rsidP="00694598">
      <w:pPr>
        <w:pStyle w:val="Heading6"/>
        <w:rPr>
          <w:rFonts w:eastAsia="Times New Roman"/>
        </w:rPr>
      </w:pPr>
      <w:r w:rsidRPr="005E753B">
        <w:rPr>
          <w:rFonts w:eastAsia="Times New Roman"/>
        </w:rPr>
        <w:t>Contempt</w:t>
      </w:r>
    </w:p>
    <w:p w14:paraId="464CBFAC" w14:textId="2043BD5B" w:rsidR="005E753B" w:rsidRPr="005E753B" w:rsidRDefault="005E753B" w:rsidP="00694598">
      <w:pPr>
        <w:pStyle w:val="BodyTextFirstIndent"/>
      </w:pPr>
      <w:r w:rsidRPr="005E753B">
        <w:t>This function serves to indicate disdain and even condescension. Perhaps towards the newest generation of spoiled kids or, God forbid, hipsters. Oddly, this option seems to be open to both animate and inanimate objects, but generally not abstract nouns.</w:t>
      </w:r>
    </w:p>
    <w:p w14:paraId="09620E6B" w14:textId="61C41483" w:rsidR="005E753B" w:rsidRPr="005E753B" w:rsidRDefault="005E753B" w:rsidP="00694598">
      <w:pPr>
        <w:pStyle w:val="BodyTextFirstIndent"/>
      </w:pPr>
      <w:r w:rsidRPr="005E753B">
        <w:t>Perhaps the brick voted for a political party you disagree with. Maybe bricks are a sign of the lower class and marble is the superior building material.</w:t>
      </w:r>
    </w:p>
    <w:p w14:paraId="11CFC5B0" w14:textId="77777777" w:rsidR="005E753B" w:rsidRPr="005E753B" w:rsidRDefault="005E753B" w:rsidP="00694598">
      <w:pPr>
        <w:pStyle w:val="Heading6"/>
        <w:rPr>
          <w:rFonts w:eastAsia="Times New Roman"/>
        </w:rPr>
      </w:pPr>
      <w:r w:rsidRPr="005E753B">
        <w:rPr>
          <w:rFonts w:eastAsia="Times New Roman"/>
        </w:rPr>
        <w:t>Lexicalization</w:t>
      </w:r>
    </w:p>
    <w:p w14:paraId="6ADFA7DC" w14:textId="3A53D83B" w:rsidR="005E753B" w:rsidRPr="005E753B" w:rsidRDefault="005E753B" w:rsidP="00694598">
      <w:pPr>
        <w:pStyle w:val="BodyTextFirstIndent"/>
      </w:pPr>
      <w:r w:rsidRPr="005E753B">
        <w:t xml:space="preserve">There are several cases of </w:t>
      </w:r>
      <w:r w:rsidRPr="005E753B">
        <w:rPr>
          <w:smallCaps/>
        </w:rPr>
        <w:t>lexicalized instances</w:t>
      </w:r>
      <w:r w:rsidRPr="005E753B">
        <w:t xml:space="preserve"> of </w:t>
      </w:r>
      <w:r w:rsidRPr="005E753B">
        <w:rPr>
          <w:u w:val="single"/>
        </w:rPr>
        <w:t>augmentative</w:t>
      </w:r>
      <w:r w:rsidRPr="005E753B">
        <w:t xml:space="preserve"> and </w:t>
      </w:r>
      <w:r w:rsidRPr="005E753B">
        <w:rPr>
          <w:u w:val="single"/>
        </w:rPr>
        <w:t>diminutive</w:t>
      </w:r>
      <w:r w:rsidRPr="005E753B">
        <w:t xml:space="preserve"> suffixes in Spanish. The funniest example is the </w:t>
      </w:r>
      <w:r w:rsidRPr="005E753B">
        <w:rPr>
          <w:smallCaps/>
        </w:rPr>
        <w:t>lexicalization</w:t>
      </w:r>
      <w:r w:rsidRPr="005E753B">
        <w:t xml:space="preserve"> of the word </w:t>
      </w:r>
      <w:proofErr w:type="spellStart"/>
      <w:r w:rsidRPr="005E753B">
        <w:rPr>
          <w:i/>
          <w:iCs/>
        </w:rPr>
        <w:t>gans</w:t>
      </w:r>
      <w:proofErr w:type="spellEnd"/>
      <w:r w:rsidRPr="005E753B">
        <w:rPr>
          <w:i/>
          <w:iCs/>
        </w:rPr>
        <w:t>-ito</w:t>
      </w:r>
      <w:r w:rsidRPr="005E753B">
        <w:t>, which should mean “little goose,” but in Mexico and in other Latin American countries often refers to a packaged sugary confection instead.</w:t>
      </w:r>
    </w:p>
    <w:p w14:paraId="2137823C" w14:textId="3D9B25D4" w:rsidR="005E753B" w:rsidRPr="005E753B" w:rsidRDefault="005E753B" w:rsidP="00694598">
      <w:pPr>
        <w:pStyle w:val="BodyTextFirstIndent"/>
      </w:pPr>
      <w:r w:rsidRPr="005E753B">
        <w:t xml:space="preserve">The exclusion lists provided do the utmost to ensure that no </w:t>
      </w:r>
      <w:r w:rsidRPr="005E753B">
        <w:rPr>
          <w:smallCaps/>
        </w:rPr>
        <w:t xml:space="preserve">lexicalized instances </w:t>
      </w:r>
      <w:r w:rsidRPr="005E753B">
        <w:t xml:space="preserve">are included in the dataset. However, as always, some will slip through. If you keep evaluating the same word in the same way over and over, or if you get the feeling that the word means something besides ROOT + ENDING, look it up on SpanishDict or Wiktionary. If you find that it is a </w:t>
      </w:r>
      <w:r w:rsidRPr="005E753B">
        <w:rPr>
          <w:smallCaps/>
        </w:rPr>
        <w:t>lexicalization</w:t>
      </w:r>
      <w:r w:rsidRPr="005E753B">
        <w:t>, mark the first entry under the word as “4” and skip the rest of the instances.</w:t>
      </w:r>
    </w:p>
    <w:p w14:paraId="698BED12" w14:textId="77777777" w:rsidR="005E753B" w:rsidRPr="005E753B" w:rsidRDefault="005E753B" w:rsidP="00694598">
      <w:pPr>
        <w:pStyle w:val="Heading6"/>
        <w:rPr>
          <w:rFonts w:eastAsia="Times New Roman"/>
        </w:rPr>
      </w:pPr>
      <w:r w:rsidRPr="005E753B">
        <w:rPr>
          <w:rFonts w:eastAsia="Times New Roman"/>
        </w:rPr>
        <w:t>Examples from the dataset</w:t>
      </w:r>
    </w:p>
    <w:p w14:paraId="3812AB00" w14:textId="77777777" w:rsidR="005E753B" w:rsidRPr="005E753B" w:rsidRDefault="005E753B" w:rsidP="00694598">
      <w:pPr>
        <w:pStyle w:val="Heading6"/>
        <w:rPr>
          <w:rFonts w:eastAsia="Times New Roman"/>
        </w:rPr>
      </w:pPr>
      <w:r w:rsidRPr="005E753B">
        <w:rPr>
          <w:rFonts w:eastAsia="Times New Roman"/>
        </w:rPr>
        <w:t xml:space="preserve">Note about the following </w:t>
      </w:r>
      <w:proofErr w:type="gramStart"/>
      <w:r w:rsidRPr="005E753B">
        <w:rPr>
          <w:rFonts w:eastAsia="Times New Roman"/>
        </w:rPr>
        <w:t>examples</w:t>
      </w:r>
      <w:proofErr w:type="gramEnd"/>
    </w:p>
    <w:p w14:paraId="3F36E236" w14:textId="0406FA0E" w:rsidR="005E753B" w:rsidRPr="005E753B" w:rsidRDefault="005E753B" w:rsidP="00694598">
      <w:pPr>
        <w:pStyle w:val="BodyTextFirstIndent"/>
      </w:pPr>
      <w:r w:rsidRPr="005E753B">
        <w:t xml:space="preserve">I am a </w:t>
      </w:r>
      <w:proofErr w:type="gramStart"/>
      <w:r w:rsidRPr="005E753B">
        <w:t>Mexican-American</w:t>
      </w:r>
      <w:proofErr w:type="gramEnd"/>
      <w:r w:rsidRPr="005E753B">
        <w:t xml:space="preserve"> heritage speaker of Spanish. The conclusions to which I arrive below may not be fully informed and may deeply conflict with your own. That is okay! That is the point of the study! These examples are just to highlight thought processes that will be helpful in evaluating your keywords. </w:t>
      </w:r>
    </w:p>
    <w:p w14:paraId="379108D6" w14:textId="77777777" w:rsidR="005E753B" w:rsidRPr="005E753B" w:rsidRDefault="005E753B" w:rsidP="00694598">
      <w:pPr>
        <w:pStyle w:val="Heading6"/>
        <w:rPr>
          <w:rFonts w:eastAsia="Times New Roman"/>
        </w:rPr>
      </w:pPr>
      <w:r w:rsidRPr="005E753B">
        <w:rPr>
          <w:rFonts w:eastAsia="Times New Roman"/>
        </w:rPr>
        <w:t>Accentuation</w:t>
      </w:r>
    </w:p>
    <w:p w14:paraId="520CBDB4" w14:textId="77777777" w:rsidR="005E753B" w:rsidRPr="005E753B" w:rsidRDefault="005E753B" w:rsidP="00694598">
      <w:pPr>
        <w:pStyle w:val="ListBullet2"/>
        <w:numPr>
          <w:ilvl w:val="0"/>
          <w:numId w:val="39"/>
        </w:numPr>
      </w:pPr>
      <w:r w:rsidRPr="005E753B">
        <w:t xml:space="preserve">Discussing the moral decay of Latin American youth, especially in reference to American influence: </w:t>
      </w:r>
      <w:r w:rsidRPr="005E753B">
        <w:rPr>
          <w:i/>
          <w:iCs/>
        </w:rPr>
        <w:t xml:space="preserve">Son </w:t>
      </w:r>
      <w:proofErr w:type="spellStart"/>
      <w:r w:rsidRPr="005E753B">
        <w:rPr>
          <w:b/>
          <w:bCs/>
          <w:i/>
          <w:iCs/>
        </w:rPr>
        <w:t>huerqu-illos</w:t>
      </w:r>
      <w:proofErr w:type="spellEnd"/>
      <w:r w:rsidRPr="005E753B">
        <w:rPr>
          <w:i/>
          <w:iCs/>
        </w:rPr>
        <w:t xml:space="preserve"> </w:t>
      </w:r>
      <w:proofErr w:type="spellStart"/>
      <w:r w:rsidRPr="005E753B">
        <w:rPr>
          <w:i/>
          <w:iCs/>
        </w:rPr>
        <w:t>mocosos</w:t>
      </w:r>
      <w:proofErr w:type="spellEnd"/>
      <w:r w:rsidRPr="005E753B">
        <w:rPr>
          <w:i/>
          <w:iCs/>
        </w:rPr>
        <w:t xml:space="preserve"> que </w:t>
      </w:r>
      <w:proofErr w:type="spellStart"/>
      <w:r w:rsidRPr="005E753B">
        <w:rPr>
          <w:i/>
          <w:iCs/>
        </w:rPr>
        <w:t>pretenden</w:t>
      </w:r>
      <w:proofErr w:type="spellEnd"/>
      <w:r w:rsidRPr="005E753B">
        <w:rPr>
          <w:i/>
          <w:iCs/>
        </w:rPr>
        <w:t xml:space="preserve"> ser </w:t>
      </w:r>
      <w:proofErr w:type="spellStart"/>
      <w:r w:rsidRPr="005E753B">
        <w:rPr>
          <w:i/>
          <w:iCs/>
        </w:rPr>
        <w:t>más</w:t>
      </w:r>
      <w:proofErr w:type="spellEnd"/>
      <w:r w:rsidRPr="005E753B">
        <w:rPr>
          <w:i/>
          <w:iCs/>
        </w:rPr>
        <w:t xml:space="preserve"> </w:t>
      </w:r>
      <w:proofErr w:type="spellStart"/>
      <w:r w:rsidRPr="005E753B">
        <w:t>cooles</w:t>
      </w:r>
      <w:proofErr w:type="spellEnd"/>
      <w:r w:rsidRPr="005E753B">
        <w:rPr>
          <w:vertAlign w:val="superscript"/>
        </w:rPr>
        <w:footnoteReference w:id="22"/>
      </w:r>
      <w:r w:rsidRPr="005E753B">
        <w:t xml:space="preserve"> </w:t>
      </w:r>
      <w:r w:rsidRPr="005E753B">
        <w:rPr>
          <w:i/>
          <w:iCs/>
        </w:rPr>
        <w:t>[</w:t>
      </w:r>
      <w:r w:rsidRPr="005E753B">
        <w:t>sic</w:t>
      </w:r>
      <w:r w:rsidRPr="005E753B">
        <w:rPr>
          <w:i/>
          <w:iCs/>
        </w:rPr>
        <w:t>]</w:t>
      </w:r>
      <w:r w:rsidRPr="005E753B">
        <w:t xml:space="preserve"> </w:t>
      </w:r>
      <w:r w:rsidRPr="005E753B">
        <w:rPr>
          <w:i/>
          <w:iCs/>
        </w:rPr>
        <w:t xml:space="preserve">y maduros que </w:t>
      </w:r>
      <w:proofErr w:type="spellStart"/>
      <w:r w:rsidRPr="005E753B">
        <w:rPr>
          <w:i/>
          <w:iCs/>
        </w:rPr>
        <w:t>sí</w:t>
      </w:r>
      <w:proofErr w:type="spellEnd"/>
      <w:r w:rsidRPr="005E753B">
        <w:rPr>
          <w:i/>
          <w:iCs/>
        </w:rPr>
        <w:t xml:space="preserve"> son…</w:t>
      </w:r>
      <w:r w:rsidRPr="005E753B">
        <w:t xml:space="preserve"> “They are snot-nosed </w:t>
      </w:r>
      <w:r w:rsidRPr="005E753B">
        <w:rPr>
          <w:b/>
          <w:bCs/>
        </w:rPr>
        <w:t>little ogres</w:t>
      </w:r>
      <w:r w:rsidRPr="005E753B">
        <w:t xml:space="preserve"> that pretend to be cooler and more mature than they really are…”</w:t>
      </w:r>
    </w:p>
    <w:p w14:paraId="4DD67290" w14:textId="77777777" w:rsidR="005E753B" w:rsidRPr="005E753B" w:rsidRDefault="005E753B" w:rsidP="00694598">
      <w:pPr>
        <w:pStyle w:val="ListBullet3"/>
        <w:numPr>
          <w:ilvl w:val="1"/>
          <w:numId w:val="39"/>
        </w:numPr>
      </w:pPr>
      <w:r w:rsidRPr="005E753B">
        <w:t xml:space="preserve">The overall tone is one of </w:t>
      </w:r>
      <w:r w:rsidRPr="005E753B">
        <w:rPr>
          <w:smallCaps/>
        </w:rPr>
        <w:t>contempt</w:t>
      </w:r>
      <w:r w:rsidRPr="005E753B">
        <w:t xml:space="preserve"> towards the younger generation, but the semantic function of the </w:t>
      </w:r>
      <w:r w:rsidRPr="005E753B">
        <w:rPr>
          <w:u w:val="single"/>
        </w:rPr>
        <w:t>diminutive</w:t>
      </w:r>
      <w:r w:rsidRPr="005E753B">
        <w:t xml:space="preserve"> in this case is one of either </w:t>
      </w:r>
      <w:r w:rsidRPr="005E753B">
        <w:rPr>
          <w:smallCaps/>
        </w:rPr>
        <w:t>Accentuation</w:t>
      </w:r>
      <w:r w:rsidRPr="005E753B">
        <w:t xml:space="preserve"> of the belittlement already carried lexically by the word </w:t>
      </w:r>
      <w:proofErr w:type="spellStart"/>
      <w:r w:rsidRPr="005E753B">
        <w:rPr>
          <w:i/>
          <w:iCs/>
        </w:rPr>
        <w:t>huerco</w:t>
      </w:r>
      <w:proofErr w:type="spellEnd"/>
      <w:r w:rsidRPr="005E753B">
        <w:t xml:space="preserve"> and reinforced by the adjective </w:t>
      </w:r>
      <w:proofErr w:type="spellStart"/>
      <w:r w:rsidRPr="005E753B">
        <w:rPr>
          <w:i/>
          <w:iCs/>
        </w:rPr>
        <w:t>mocoso</w:t>
      </w:r>
      <w:proofErr w:type="spellEnd"/>
      <w:r w:rsidRPr="005E753B">
        <w:rPr>
          <w:i/>
          <w:iCs/>
          <w:vertAlign w:val="superscript"/>
        </w:rPr>
        <w:footnoteReference w:id="23"/>
      </w:r>
      <w:r w:rsidRPr="005E753B">
        <w:t xml:space="preserve"> or modifying the </w:t>
      </w:r>
      <w:r w:rsidRPr="005E753B">
        <w:rPr>
          <w:smallCaps/>
        </w:rPr>
        <w:t>amplitude</w:t>
      </w:r>
      <w:r w:rsidRPr="005E753B">
        <w:t xml:space="preserve"> of the target, specifying the younger and/or smaller end of the spectrum defined by the word </w:t>
      </w:r>
      <w:proofErr w:type="spellStart"/>
      <w:r w:rsidRPr="005E753B">
        <w:rPr>
          <w:i/>
          <w:iCs/>
        </w:rPr>
        <w:t>huerco</w:t>
      </w:r>
      <w:proofErr w:type="spellEnd"/>
      <w:r w:rsidRPr="005E753B">
        <w:t xml:space="preserve">, which often encompasses very small children up to mid-teenagers. The </w:t>
      </w:r>
      <w:r w:rsidRPr="005E753B">
        <w:rPr>
          <w:u w:val="single"/>
        </w:rPr>
        <w:t>diminutive</w:t>
      </w:r>
      <w:r w:rsidRPr="005E753B">
        <w:t xml:space="preserve"> probably does not introduce </w:t>
      </w:r>
      <w:r w:rsidRPr="005E753B">
        <w:rPr>
          <w:smallCaps/>
        </w:rPr>
        <w:t>contempt</w:t>
      </w:r>
      <w:r w:rsidRPr="005E753B">
        <w:t xml:space="preserve">, it probably </w:t>
      </w:r>
      <w:r w:rsidRPr="005E753B">
        <w:rPr>
          <w:smallCaps/>
        </w:rPr>
        <w:t xml:space="preserve">accentuates </w:t>
      </w:r>
      <w:r w:rsidRPr="005E753B">
        <w:t>it instead.</w:t>
      </w:r>
    </w:p>
    <w:p w14:paraId="36F5E5CA" w14:textId="77777777" w:rsidR="005E753B" w:rsidRPr="005E753B" w:rsidRDefault="005E753B" w:rsidP="00694598">
      <w:pPr>
        <w:pStyle w:val="ListBullet4"/>
        <w:numPr>
          <w:ilvl w:val="2"/>
          <w:numId w:val="39"/>
        </w:numPr>
      </w:pPr>
      <w:r w:rsidRPr="005E753B">
        <w:t xml:space="preserve">Final answer: </w:t>
      </w:r>
      <w:r w:rsidRPr="005E753B">
        <w:rPr>
          <w:smallCaps/>
        </w:rPr>
        <w:t>accentuation</w:t>
      </w:r>
    </w:p>
    <w:p w14:paraId="127D4A4E" w14:textId="77777777" w:rsidR="005E753B" w:rsidRPr="005E753B" w:rsidRDefault="005E753B" w:rsidP="00694598">
      <w:pPr>
        <w:pStyle w:val="ListBullet2"/>
        <w:numPr>
          <w:ilvl w:val="0"/>
          <w:numId w:val="39"/>
        </w:numPr>
      </w:pPr>
      <w:proofErr w:type="spellStart"/>
      <w:r w:rsidRPr="005E753B">
        <w:rPr>
          <w:lang w:val="es-MX"/>
        </w:rPr>
        <w:lastRenderedPageBreak/>
        <w:t>Discussing</w:t>
      </w:r>
      <w:proofErr w:type="spellEnd"/>
      <w:r w:rsidRPr="005E753B">
        <w:rPr>
          <w:lang w:val="es-MX"/>
        </w:rPr>
        <w:t xml:space="preserve"> a </w:t>
      </w:r>
      <w:proofErr w:type="gramStart"/>
      <w:r w:rsidRPr="005E753B">
        <w:rPr>
          <w:lang w:val="es-MX"/>
        </w:rPr>
        <w:t>show</w:t>
      </w:r>
      <w:proofErr w:type="gramEnd"/>
      <w:r w:rsidRPr="005E753B">
        <w:rPr>
          <w:lang w:val="es-MX"/>
        </w:rPr>
        <w:t xml:space="preserve"> </w:t>
      </w:r>
      <w:proofErr w:type="spellStart"/>
      <w:r w:rsidRPr="005E753B">
        <w:rPr>
          <w:lang w:val="es-MX"/>
        </w:rPr>
        <w:t>wherein</w:t>
      </w:r>
      <w:proofErr w:type="spellEnd"/>
      <w:r w:rsidRPr="005E753B">
        <w:rPr>
          <w:lang w:val="es-MX"/>
        </w:rPr>
        <w:t xml:space="preserve"> </w:t>
      </w:r>
      <w:proofErr w:type="spellStart"/>
      <w:r w:rsidRPr="005E753B">
        <w:rPr>
          <w:lang w:val="es-MX"/>
        </w:rPr>
        <w:t>two</w:t>
      </w:r>
      <w:proofErr w:type="spellEnd"/>
      <w:r w:rsidRPr="005E753B">
        <w:rPr>
          <w:lang w:val="es-MX"/>
        </w:rPr>
        <w:t xml:space="preserve"> </w:t>
      </w:r>
      <w:proofErr w:type="spellStart"/>
      <w:r w:rsidRPr="005E753B">
        <w:rPr>
          <w:lang w:val="es-MX"/>
        </w:rPr>
        <w:t>characters</w:t>
      </w:r>
      <w:proofErr w:type="spellEnd"/>
      <w:r w:rsidRPr="005E753B">
        <w:rPr>
          <w:lang w:val="es-MX"/>
        </w:rPr>
        <w:t xml:space="preserve"> are mortal </w:t>
      </w:r>
      <w:proofErr w:type="spellStart"/>
      <w:r w:rsidRPr="005E753B">
        <w:rPr>
          <w:lang w:val="es-MX"/>
        </w:rPr>
        <w:t>enemies</w:t>
      </w:r>
      <w:proofErr w:type="spellEnd"/>
      <w:r w:rsidRPr="005E753B">
        <w:rPr>
          <w:lang w:val="es-MX"/>
        </w:rPr>
        <w:t xml:space="preserve">: </w:t>
      </w:r>
      <w:r w:rsidRPr="005E753B">
        <w:rPr>
          <w:i/>
          <w:iCs/>
          <w:lang w:val="es-MX"/>
        </w:rPr>
        <w:t xml:space="preserve">Creía que Brayan y él eran muy </w:t>
      </w:r>
      <w:proofErr w:type="spellStart"/>
      <w:r w:rsidRPr="005E753B">
        <w:rPr>
          <w:b/>
          <w:bCs/>
          <w:i/>
          <w:iCs/>
          <w:lang w:val="es-MX"/>
        </w:rPr>
        <w:t>amig-otes</w:t>
      </w:r>
      <w:proofErr w:type="spellEnd"/>
      <w:r w:rsidRPr="005E753B">
        <w:rPr>
          <w:i/>
          <w:iCs/>
          <w:lang w:val="es-MX"/>
        </w:rPr>
        <w:t xml:space="preserve">. No… he visto [el programa] en ya hace mucho tiempo. </w:t>
      </w:r>
      <w:r w:rsidRPr="005E753B">
        <w:rPr>
          <w:i/>
          <w:iCs/>
        </w:rPr>
        <w:t>¿</w:t>
      </w:r>
      <w:proofErr w:type="spellStart"/>
      <w:r w:rsidRPr="005E753B">
        <w:rPr>
          <w:i/>
          <w:iCs/>
        </w:rPr>
        <w:t>Qué</w:t>
      </w:r>
      <w:proofErr w:type="spellEnd"/>
      <w:r w:rsidRPr="005E753B">
        <w:rPr>
          <w:i/>
          <w:iCs/>
        </w:rPr>
        <w:t xml:space="preserve"> </w:t>
      </w:r>
      <w:proofErr w:type="spellStart"/>
      <w:r w:rsidRPr="005E753B">
        <w:rPr>
          <w:i/>
          <w:iCs/>
        </w:rPr>
        <w:t>cambió</w:t>
      </w:r>
      <w:proofErr w:type="spellEnd"/>
      <w:r w:rsidRPr="005E753B">
        <w:rPr>
          <w:i/>
          <w:iCs/>
        </w:rPr>
        <w:t>?</w:t>
      </w:r>
      <w:r w:rsidRPr="005E753B">
        <w:t xml:space="preserve"> “I thought that Brian and he were real buddies. I haven’t watched [the show] in a </w:t>
      </w:r>
      <w:proofErr w:type="gramStart"/>
      <w:r w:rsidRPr="005E753B">
        <w:t>really long</w:t>
      </w:r>
      <w:proofErr w:type="gramEnd"/>
      <w:r w:rsidRPr="005E753B">
        <w:t xml:space="preserve"> time. What happened?”</w:t>
      </w:r>
    </w:p>
    <w:p w14:paraId="6B985698" w14:textId="77777777" w:rsidR="005E753B" w:rsidRPr="005E753B" w:rsidRDefault="005E753B" w:rsidP="00694598">
      <w:pPr>
        <w:pStyle w:val="ListBullet3"/>
        <w:numPr>
          <w:ilvl w:val="1"/>
          <w:numId w:val="39"/>
        </w:numPr>
      </w:pPr>
      <w:r w:rsidRPr="005E753B">
        <w:t xml:space="preserve">There does not seem to be an evaluative undertone in the utterance or the sentence, merely confusion. The usage of </w:t>
      </w:r>
      <w:proofErr w:type="spellStart"/>
      <w:r w:rsidRPr="005E753B">
        <w:rPr>
          <w:i/>
          <w:iCs/>
        </w:rPr>
        <w:t>muy</w:t>
      </w:r>
      <w:proofErr w:type="spellEnd"/>
      <w:r w:rsidRPr="005E753B">
        <w:t xml:space="preserve"> as an intensifier (“real”) suggests that the </w:t>
      </w:r>
      <w:r w:rsidRPr="005E753B">
        <w:rPr>
          <w:u w:val="single"/>
        </w:rPr>
        <w:t>augmentative</w:t>
      </w:r>
      <w:r w:rsidRPr="005E753B">
        <w:t xml:space="preserve">, too, acts as an </w:t>
      </w:r>
      <w:r w:rsidRPr="005E753B">
        <w:rPr>
          <w:smallCaps/>
        </w:rPr>
        <w:t>accentuator</w:t>
      </w:r>
      <w:r w:rsidRPr="005E753B">
        <w:t xml:space="preserve">. It is unlikely to be a </w:t>
      </w:r>
      <w:r w:rsidRPr="005E753B">
        <w:rPr>
          <w:smallCaps/>
        </w:rPr>
        <w:t>biggening</w:t>
      </w:r>
      <w:r w:rsidRPr="005E753B">
        <w:t xml:space="preserve">, as there is not a sense of size involved at all. The </w:t>
      </w:r>
      <w:r w:rsidRPr="005E753B">
        <w:rPr>
          <w:u w:val="single"/>
        </w:rPr>
        <w:t>diminutive</w:t>
      </w:r>
      <w:r w:rsidRPr="005E753B">
        <w:t xml:space="preserve"> seems instead to be highlighting, or </w:t>
      </w:r>
      <w:r w:rsidRPr="005E753B">
        <w:rPr>
          <w:smallCaps/>
        </w:rPr>
        <w:t>accentuating</w:t>
      </w:r>
      <w:r w:rsidRPr="005E753B">
        <w:t>, the level of friendship that existed between these two characters before the betrayal.</w:t>
      </w:r>
    </w:p>
    <w:p w14:paraId="4E3EF144" w14:textId="77777777" w:rsidR="005E753B" w:rsidRPr="005E753B" w:rsidRDefault="005E753B" w:rsidP="00694598">
      <w:pPr>
        <w:pStyle w:val="ListBullet4"/>
        <w:numPr>
          <w:ilvl w:val="2"/>
          <w:numId w:val="39"/>
        </w:numPr>
      </w:pPr>
      <w:r w:rsidRPr="005E753B">
        <w:t xml:space="preserve">Final answer: </w:t>
      </w:r>
      <w:r w:rsidRPr="005E753B">
        <w:rPr>
          <w:smallCaps/>
        </w:rPr>
        <w:t>accentuation</w:t>
      </w:r>
    </w:p>
    <w:p w14:paraId="5FBA94D8" w14:textId="77777777" w:rsidR="005E753B" w:rsidRPr="005E753B" w:rsidRDefault="005E753B" w:rsidP="00694598">
      <w:pPr>
        <w:pStyle w:val="Heading6"/>
        <w:rPr>
          <w:rFonts w:eastAsia="Times New Roman"/>
        </w:rPr>
      </w:pPr>
      <w:r w:rsidRPr="005E753B">
        <w:rPr>
          <w:rFonts w:eastAsia="Times New Roman"/>
        </w:rPr>
        <w:t>Minimization</w:t>
      </w:r>
    </w:p>
    <w:p w14:paraId="13ED05D4" w14:textId="77777777" w:rsidR="005E753B" w:rsidRPr="005E753B" w:rsidRDefault="005E753B" w:rsidP="00694598">
      <w:pPr>
        <w:pStyle w:val="ListBullet2"/>
        <w:numPr>
          <w:ilvl w:val="0"/>
          <w:numId w:val="39"/>
        </w:numPr>
      </w:pPr>
      <w:r w:rsidRPr="005E753B">
        <w:t xml:space="preserve">Discussing a woman who got a tattoo that reads “Daddy” on her inner lower lip: </w:t>
      </w:r>
      <w:r w:rsidRPr="005E753B">
        <w:rPr>
          <w:i/>
          <w:iCs/>
        </w:rPr>
        <w:t xml:space="preserve">“Abre sus </w:t>
      </w:r>
      <w:r w:rsidRPr="005E753B">
        <w:rPr>
          <w:b/>
          <w:bCs/>
          <w:i/>
          <w:iCs/>
        </w:rPr>
        <w:t>al-</w:t>
      </w:r>
      <w:proofErr w:type="spellStart"/>
      <w:r w:rsidRPr="005E753B">
        <w:rPr>
          <w:b/>
          <w:bCs/>
          <w:i/>
          <w:iCs/>
        </w:rPr>
        <w:t>itas</w:t>
      </w:r>
      <w:proofErr w:type="spellEnd"/>
      <w:r w:rsidRPr="005E753B">
        <w:rPr>
          <w:i/>
          <w:iCs/>
        </w:rPr>
        <w:t>…”</w:t>
      </w:r>
      <w:r w:rsidRPr="005E753B">
        <w:t xml:space="preserve"> “ ‘She opens her </w:t>
      </w:r>
      <w:r w:rsidRPr="005E753B">
        <w:rPr>
          <w:b/>
          <w:bCs/>
        </w:rPr>
        <w:t>little wings</w:t>
      </w:r>
      <w:r w:rsidRPr="005E753B">
        <w:t>…’ ”</w:t>
      </w:r>
      <w:r w:rsidRPr="005E753B">
        <w:rPr>
          <w:vertAlign w:val="superscript"/>
        </w:rPr>
        <w:footnoteReference w:id="24"/>
      </w:r>
      <w:r w:rsidRPr="005E753B">
        <w:rPr>
          <w:vertAlign w:val="superscript"/>
        </w:rPr>
        <w:t>,</w:t>
      </w:r>
      <w:r w:rsidRPr="005E753B">
        <w:rPr>
          <w:vertAlign w:val="superscript"/>
        </w:rPr>
        <w:footnoteReference w:id="25"/>
      </w:r>
    </w:p>
    <w:p w14:paraId="070543F3" w14:textId="77777777" w:rsidR="005E753B" w:rsidRPr="005E753B" w:rsidRDefault="005E753B" w:rsidP="00694598">
      <w:pPr>
        <w:pStyle w:val="ListBullet3"/>
        <w:numPr>
          <w:ilvl w:val="1"/>
          <w:numId w:val="39"/>
        </w:numPr>
      </w:pPr>
      <w:r w:rsidRPr="005E753B">
        <w:t xml:space="preserve">Given that the entire phrase refers to a euphemistic subtext, it is logical to conclude that the tone of the comment is likely to be one of </w:t>
      </w:r>
      <w:r w:rsidRPr="005E753B">
        <w:rPr>
          <w:smallCaps/>
        </w:rPr>
        <w:t>contempt</w:t>
      </w:r>
      <w:r w:rsidRPr="005E753B">
        <w:t xml:space="preserve">. The metaphor in the song itself also includes the </w:t>
      </w:r>
      <w:r w:rsidRPr="005E753B">
        <w:rPr>
          <w:u w:val="single"/>
        </w:rPr>
        <w:t>diminished</w:t>
      </w:r>
      <w:r w:rsidRPr="005E753B">
        <w:t xml:space="preserve"> form, which is likely meant to soften or </w:t>
      </w:r>
      <w:r w:rsidRPr="005E753B">
        <w:rPr>
          <w:smallCaps/>
        </w:rPr>
        <w:t>minimize</w:t>
      </w:r>
      <w:r w:rsidRPr="005E753B">
        <w:t xml:space="preserve"> the impact of the metaphor.</w:t>
      </w:r>
    </w:p>
    <w:p w14:paraId="700C8203" w14:textId="77777777" w:rsidR="005E753B" w:rsidRPr="005E753B" w:rsidRDefault="005E753B" w:rsidP="00694598">
      <w:pPr>
        <w:pStyle w:val="ListBullet4"/>
        <w:numPr>
          <w:ilvl w:val="2"/>
          <w:numId w:val="39"/>
        </w:numPr>
      </w:pPr>
      <w:r w:rsidRPr="005E753B">
        <w:t xml:space="preserve">Final answer: </w:t>
      </w:r>
      <w:r w:rsidRPr="005E753B">
        <w:rPr>
          <w:smallCaps/>
        </w:rPr>
        <w:t>minimization</w:t>
      </w:r>
    </w:p>
    <w:p w14:paraId="2AE4AAE5" w14:textId="77777777" w:rsidR="005E753B" w:rsidRPr="005E753B" w:rsidRDefault="005E753B" w:rsidP="00694598">
      <w:pPr>
        <w:pStyle w:val="ListBullet2"/>
        <w:numPr>
          <w:ilvl w:val="0"/>
          <w:numId w:val="39"/>
        </w:numPr>
      </w:pPr>
      <w:proofErr w:type="spellStart"/>
      <w:r w:rsidRPr="005E753B">
        <w:rPr>
          <w:lang w:val="es-MX"/>
        </w:rPr>
        <w:t>Discussing</w:t>
      </w:r>
      <w:proofErr w:type="spellEnd"/>
      <w:r w:rsidRPr="005E753B">
        <w:rPr>
          <w:lang w:val="es-MX"/>
        </w:rPr>
        <w:t xml:space="preserve"> </w:t>
      </w:r>
      <w:proofErr w:type="spellStart"/>
      <w:r w:rsidRPr="005E753B">
        <w:rPr>
          <w:lang w:val="es-MX"/>
        </w:rPr>
        <w:t>the</w:t>
      </w:r>
      <w:proofErr w:type="spellEnd"/>
      <w:r w:rsidRPr="005E753B">
        <w:rPr>
          <w:lang w:val="es-MX"/>
        </w:rPr>
        <w:t xml:space="preserve"> up-and-</w:t>
      </w:r>
      <w:proofErr w:type="spellStart"/>
      <w:r w:rsidRPr="005E753B">
        <w:rPr>
          <w:lang w:val="es-MX"/>
        </w:rPr>
        <w:t>coming</w:t>
      </w:r>
      <w:proofErr w:type="spellEnd"/>
      <w:r w:rsidRPr="005E753B">
        <w:rPr>
          <w:lang w:val="es-MX"/>
        </w:rPr>
        <w:t xml:space="preserve"> </w:t>
      </w:r>
      <w:proofErr w:type="spellStart"/>
      <w:r w:rsidRPr="005E753B">
        <w:rPr>
          <w:lang w:val="es-MX"/>
        </w:rPr>
        <w:t>generation</w:t>
      </w:r>
      <w:proofErr w:type="spellEnd"/>
      <w:r w:rsidRPr="005E753B">
        <w:rPr>
          <w:lang w:val="es-MX"/>
        </w:rPr>
        <w:t xml:space="preserve"> </w:t>
      </w:r>
      <w:proofErr w:type="spellStart"/>
      <w:r w:rsidRPr="005E753B">
        <w:rPr>
          <w:lang w:val="es-MX"/>
        </w:rPr>
        <w:t>of</w:t>
      </w:r>
      <w:proofErr w:type="spellEnd"/>
      <w:r w:rsidRPr="005E753B">
        <w:rPr>
          <w:lang w:val="es-MX"/>
        </w:rPr>
        <w:t xml:space="preserve"> </w:t>
      </w:r>
      <w:proofErr w:type="spellStart"/>
      <w:r w:rsidRPr="005E753B">
        <w:rPr>
          <w:lang w:val="es-MX"/>
        </w:rPr>
        <w:t>politically</w:t>
      </w:r>
      <w:proofErr w:type="spellEnd"/>
      <w:r w:rsidRPr="005E753B">
        <w:rPr>
          <w:lang w:val="es-MX"/>
        </w:rPr>
        <w:t xml:space="preserve"> active </w:t>
      </w:r>
      <w:proofErr w:type="spellStart"/>
      <w:r w:rsidRPr="005E753B">
        <w:rPr>
          <w:lang w:val="es-MX"/>
        </w:rPr>
        <w:t>voters</w:t>
      </w:r>
      <w:proofErr w:type="spellEnd"/>
      <w:r w:rsidRPr="005E753B">
        <w:rPr>
          <w:lang w:val="es-MX"/>
        </w:rPr>
        <w:t xml:space="preserve">: </w:t>
      </w:r>
      <w:r w:rsidRPr="005E753B">
        <w:rPr>
          <w:i/>
          <w:iCs/>
          <w:lang w:val="es-MX"/>
        </w:rPr>
        <w:t xml:space="preserve">Lo que me da miedo es que todos los </w:t>
      </w:r>
      <w:r w:rsidRPr="005E753B">
        <w:rPr>
          <w:b/>
          <w:bCs/>
          <w:i/>
          <w:iCs/>
          <w:lang w:val="es-MX"/>
        </w:rPr>
        <w:t>joven-</w:t>
      </w:r>
      <w:proofErr w:type="spellStart"/>
      <w:r w:rsidRPr="005E753B">
        <w:rPr>
          <w:b/>
          <w:bCs/>
          <w:i/>
          <w:iCs/>
          <w:lang w:val="es-MX"/>
        </w:rPr>
        <w:t>citos</w:t>
      </w:r>
      <w:proofErr w:type="spellEnd"/>
      <w:r w:rsidRPr="005E753B">
        <w:rPr>
          <w:i/>
          <w:iCs/>
          <w:lang w:val="es-MX"/>
        </w:rPr>
        <w:t xml:space="preserve"> vienen demasiado </w:t>
      </w:r>
      <w:proofErr w:type="spellStart"/>
      <w:r w:rsidRPr="005E753B">
        <w:rPr>
          <w:b/>
          <w:bCs/>
          <w:i/>
          <w:iCs/>
          <w:lang w:val="es-MX"/>
        </w:rPr>
        <w:t>zurd-itos</w:t>
      </w:r>
      <w:proofErr w:type="spellEnd"/>
      <w:r w:rsidRPr="005E753B">
        <w:rPr>
          <w:i/>
          <w:iCs/>
          <w:lang w:val="es-MX"/>
        </w:rPr>
        <w:t xml:space="preserve">…un </w:t>
      </w:r>
      <w:proofErr w:type="spellStart"/>
      <w:r w:rsidRPr="005E753B">
        <w:rPr>
          <w:b/>
          <w:bCs/>
          <w:i/>
          <w:iCs/>
          <w:lang w:val="es-MX"/>
        </w:rPr>
        <w:t>poq-uito</w:t>
      </w:r>
      <w:proofErr w:type="spellEnd"/>
      <w:r w:rsidRPr="005E753B">
        <w:rPr>
          <w:i/>
          <w:iCs/>
          <w:lang w:val="es-MX"/>
        </w:rPr>
        <w:t xml:space="preserve"> más centrista estaría mejor.</w:t>
      </w:r>
      <w:r w:rsidRPr="005E753B">
        <w:rPr>
          <w:lang w:val="es-MX"/>
        </w:rPr>
        <w:t xml:space="preserve"> </w:t>
      </w:r>
      <w:r w:rsidRPr="005E753B">
        <w:t xml:space="preserve">“What scares me is that all of the </w:t>
      </w:r>
      <w:r w:rsidRPr="005E753B">
        <w:rPr>
          <w:b/>
          <w:bCs/>
        </w:rPr>
        <w:t>little young’uns</w:t>
      </w:r>
      <w:r w:rsidRPr="005E753B">
        <w:t xml:space="preserve"> come in too </w:t>
      </w:r>
      <w:r w:rsidRPr="005E753B">
        <w:rPr>
          <w:b/>
          <w:bCs/>
        </w:rPr>
        <w:t>lefty</w:t>
      </w:r>
      <w:r w:rsidRPr="005E753B">
        <w:t xml:space="preserve">…a </w:t>
      </w:r>
      <w:r w:rsidRPr="005E753B">
        <w:rPr>
          <w:b/>
          <w:bCs/>
        </w:rPr>
        <w:t>little bit</w:t>
      </w:r>
      <w:r w:rsidRPr="005E753B">
        <w:t xml:space="preserve"> more centrist would be better.”</w:t>
      </w:r>
    </w:p>
    <w:p w14:paraId="217CEC22" w14:textId="77777777" w:rsidR="005E753B" w:rsidRPr="005E753B" w:rsidRDefault="005E753B" w:rsidP="00694598">
      <w:pPr>
        <w:pStyle w:val="ListBullet3"/>
        <w:numPr>
          <w:ilvl w:val="1"/>
          <w:numId w:val="39"/>
        </w:numPr>
      </w:pPr>
      <w:r w:rsidRPr="005E753B">
        <w:t xml:space="preserve">This is an excellent utterance that has three separate instances of </w:t>
      </w:r>
      <w:r w:rsidRPr="005E753B">
        <w:rPr>
          <w:u w:val="single"/>
        </w:rPr>
        <w:t>diminutive</w:t>
      </w:r>
      <w:r w:rsidRPr="005E753B">
        <w:t xml:space="preserve">, which we will unpack in turn. Overall, the tone of the utterance is neutral if a bit negative. </w:t>
      </w:r>
    </w:p>
    <w:p w14:paraId="507B9F21" w14:textId="77777777" w:rsidR="005E753B" w:rsidRPr="005E753B" w:rsidRDefault="005E753B" w:rsidP="00694598">
      <w:pPr>
        <w:pStyle w:val="ListBullet4"/>
        <w:numPr>
          <w:ilvl w:val="2"/>
          <w:numId w:val="39"/>
        </w:numPr>
      </w:pPr>
      <w:r w:rsidRPr="005E753B">
        <w:t xml:space="preserve">The first instance is perhaps a highlighting of just how young the new voters are, especially contrasting with the age (and probably the implied accompanying experience) of the commenter. This is an excellent example of </w:t>
      </w:r>
      <w:r w:rsidRPr="005E753B">
        <w:rPr>
          <w:smallCaps/>
        </w:rPr>
        <w:t>accentuation</w:t>
      </w:r>
      <w:r w:rsidRPr="005E753B">
        <w:t>.</w:t>
      </w:r>
    </w:p>
    <w:p w14:paraId="31949978" w14:textId="77777777" w:rsidR="005E753B" w:rsidRPr="005E753B" w:rsidRDefault="005E753B" w:rsidP="00694598">
      <w:pPr>
        <w:pStyle w:val="ListBullet5"/>
        <w:numPr>
          <w:ilvl w:val="3"/>
          <w:numId w:val="39"/>
        </w:numPr>
      </w:pPr>
      <w:r w:rsidRPr="005E753B">
        <w:t xml:space="preserve">Final answer: </w:t>
      </w:r>
      <w:r w:rsidRPr="005E753B">
        <w:rPr>
          <w:smallCaps/>
        </w:rPr>
        <w:t>accentuation</w:t>
      </w:r>
    </w:p>
    <w:p w14:paraId="2CD05A53" w14:textId="77777777" w:rsidR="005E753B" w:rsidRPr="005E753B" w:rsidRDefault="005E753B" w:rsidP="00694598">
      <w:pPr>
        <w:pStyle w:val="ListBullet4"/>
        <w:numPr>
          <w:ilvl w:val="2"/>
          <w:numId w:val="39"/>
        </w:numPr>
      </w:pPr>
      <w:r w:rsidRPr="005E753B">
        <w:t>The second instance is more loaded, especially from a socio-historical perspective. In much of Latin America, often due to the influence of the United States and its Central Intelligence Agency, the Communists and all such associated “leftists” are widely reviled, and the term is tainted with a negative connotation. To some, this taint is no longer held. It is likely, considering the context and the location (Argentina), as well as the word choice (</w:t>
      </w:r>
      <w:proofErr w:type="spellStart"/>
      <w:r w:rsidRPr="005E753B">
        <w:rPr>
          <w:i/>
          <w:iCs/>
        </w:rPr>
        <w:t>zurdo</w:t>
      </w:r>
      <w:proofErr w:type="spellEnd"/>
      <w:r w:rsidRPr="005E753B">
        <w:t xml:space="preserve"> means “left-handed”), that the commenter regards Communists and leftists negatively, suggesting a </w:t>
      </w:r>
      <w:r w:rsidRPr="005E753B">
        <w:rPr>
          <w:smallCaps/>
        </w:rPr>
        <w:t>Minimizing</w:t>
      </w:r>
      <w:r w:rsidRPr="005E753B">
        <w:t xml:space="preserve"> function on the diminutive, to suggest that the young people don’t come onto the political scene as full-blown “lefties,” but that they do emerge a little more left than they would like.</w:t>
      </w:r>
    </w:p>
    <w:p w14:paraId="5025F1CD" w14:textId="77777777" w:rsidR="005E753B" w:rsidRPr="005E753B" w:rsidRDefault="005E753B" w:rsidP="00694598">
      <w:pPr>
        <w:pStyle w:val="ListBullet5"/>
        <w:numPr>
          <w:ilvl w:val="3"/>
          <w:numId w:val="39"/>
        </w:numPr>
      </w:pPr>
      <w:r w:rsidRPr="005E753B">
        <w:t xml:space="preserve">Final answer: </w:t>
      </w:r>
      <w:r w:rsidRPr="005E753B">
        <w:rPr>
          <w:smallCaps/>
        </w:rPr>
        <w:t>minimization</w:t>
      </w:r>
    </w:p>
    <w:p w14:paraId="5ABA2288" w14:textId="77777777" w:rsidR="005E753B" w:rsidRPr="005E753B" w:rsidRDefault="005E753B" w:rsidP="00694598">
      <w:pPr>
        <w:pStyle w:val="ListBullet4"/>
        <w:numPr>
          <w:ilvl w:val="2"/>
          <w:numId w:val="39"/>
        </w:numPr>
      </w:pPr>
      <w:r w:rsidRPr="005E753B">
        <w:t xml:space="preserve">The third instance can be interpreted in a few ways. </w:t>
      </w:r>
      <w:r w:rsidRPr="005E753B">
        <w:rPr>
          <w:i/>
          <w:iCs/>
        </w:rPr>
        <w:t>Poco</w:t>
      </w:r>
      <w:r w:rsidRPr="005E753B">
        <w:t xml:space="preserve"> already means “little,” so the inclusion of a </w:t>
      </w:r>
      <w:r w:rsidRPr="005E753B">
        <w:rPr>
          <w:u w:val="single"/>
        </w:rPr>
        <w:t>diminutive</w:t>
      </w:r>
      <w:r w:rsidRPr="005E753B">
        <w:t xml:space="preserve"> could be an </w:t>
      </w:r>
      <w:r w:rsidRPr="005E753B">
        <w:rPr>
          <w:smallCaps/>
        </w:rPr>
        <w:t>Accentual</w:t>
      </w:r>
      <w:r w:rsidRPr="005E753B">
        <w:t xml:space="preserve">, emphasizing how small the increment to the right the commenter would like the future voters to enter the </w:t>
      </w:r>
      <w:r w:rsidRPr="005E753B">
        <w:lastRenderedPageBreak/>
        <w:t xml:space="preserve">political scene as. Or the addition of the </w:t>
      </w:r>
      <w:r w:rsidRPr="005E753B">
        <w:rPr>
          <w:u w:val="single"/>
        </w:rPr>
        <w:t>diminutive</w:t>
      </w:r>
      <w:r w:rsidRPr="005E753B">
        <w:t xml:space="preserve"> could be </w:t>
      </w:r>
      <w:r w:rsidRPr="005E753B">
        <w:rPr>
          <w:smallCaps/>
        </w:rPr>
        <w:t>softening</w:t>
      </w:r>
      <w:r w:rsidRPr="005E753B">
        <w:t xml:space="preserve"> the request or notion that the youth should be a bit to the right, something that may not find widespread appeal among said youth, who might react poorly against the commenter, who might be thus attempting to preempt or immunize themselves from said potential backlash. This one is quite close, but I lean towards a </w:t>
      </w:r>
      <w:r w:rsidRPr="005E753B">
        <w:rPr>
          <w:smallCaps/>
        </w:rPr>
        <w:t>minimization</w:t>
      </w:r>
      <w:r w:rsidRPr="005E753B">
        <w:t xml:space="preserve"> of the request for rightward movement among the youth</w:t>
      </w:r>
      <w:r w:rsidRPr="005E753B">
        <w:rPr>
          <w:smallCaps/>
        </w:rPr>
        <w:t>.</w:t>
      </w:r>
    </w:p>
    <w:p w14:paraId="31CBAC2D" w14:textId="77777777" w:rsidR="005E753B" w:rsidRPr="005E753B" w:rsidRDefault="005E753B" w:rsidP="00694598">
      <w:pPr>
        <w:pStyle w:val="ListBullet5"/>
        <w:numPr>
          <w:ilvl w:val="3"/>
          <w:numId w:val="39"/>
        </w:numPr>
      </w:pPr>
      <w:r w:rsidRPr="005E753B">
        <w:t xml:space="preserve">Final answer: </w:t>
      </w:r>
      <w:r w:rsidRPr="005E753B">
        <w:rPr>
          <w:smallCaps/>
        </w:rPr>
        <w:t>minimization.</w:t>
      </w:r>
    </w:p>
    <w:p w14:paraId="6D98FBFB" w14:textId="77777777" w:rsidR="005E753B" w:rsidRPr="005E753B" w:rsidRDefault="005E753B" w:rsidP="00694598">
      <w:pPr>
        <w:pStyle w:val="Heading6"/>
        <w:rPr>
          <w:rFonts w:eastAsia="Times New Roman"/>
        </w:rPr>
      </w:pPr>
      <w:r w:rsidRPr="005E753B">
        <w:rPr>
          <w:rFonts w:eastAsia="Times New Roman"/>
        </w:rPr>
        <w:t>Affection</w:t>
      </w:r>
    </w:p>
    <w:p w14:paraId="2107D0E2" w14:textId="77777777" w:rsidR="005E753B" w:rsidRPr="005E753B" w:rsidRDefault="005E753B" w:rsidP="00694598">
      <w:pPr>
        <w:pStyle w:val="ListBullet2"/>
        <w:numPr>
          <w:ilvl w:val="0"/>
          <w:numId w:val="40"/>
        </w:numPr>
      </w:pPr>
      <w:r w:rsidRPr="005E753B">
        <w:t xml:space="preserve">Concerning a photo of dogs: </w:t>
      </w:r>
      <w:r w:rsidRPr="005E753B">
        <w:rPr>
          <w:i/>
          <w:iCs/>
        </w:rPr>
        <w:t xml:space="preserve">¡Mira </w:t>
      </w:r>
      <w:proofErr w:type="spellStart"/>
      <w:r w:rsidRPr="005E753B">
        <w:rPr>
          <w:i/>
          <w:iCs/>
        </w:rPr>
        <w:t>los</w:t>
      </w:r>
      <w:proofErr w:type="spellEnd"/>
      <w:r w:rsidRPr="005E753B">
        <w:rPr>
          <w:i/>
          <w:iCs/>
        </w:rPr>
        <w:t xml:space="preserve"> </w:t>
      </w:r>
      <w:proofErr w:type="spellStart"/>
      <w:r w:rsidRPr="005E753B">
        <w:rPr>
          <w:b/>
          <w:bCs/>
          <w:i/>
          <w:iCs/>
        </w:rPr>
        <w:t>perr-itos</w:t>
      </w:r>
      <w:proofErr w:type="spellEnd"/>
      <w:r w:rsidRPr="005E753B">
        <w:rPr>
          <w:i/>
          <w:iCs/>
        </w:rPr>
        <w:t xml:space="preserve"> </w:t>
      </w:r>
      <w:proofErr w:type="spellStart"/>
      <w:r w:rsidRPr="005E753B">
        <w:rPr>
          <w:i/>
          <w:iCs/>
        </w:rPr>
        <w:t>chul-itos</w:t>
      </w:r>
      <w:proofErr w:type="spellEnd"/>
      <w:r w:rsidRPr="005E753B">
        <w:rPr>
          <w:i/>
          <w:iCs/>
        </w:rPr>
        <w:t>!</w:t>
      </w:r>
      <w:r w:rsidRPr="005E753B">
        <w:t xml:space="preserve"> “Look at the cute </w:t>
      </w:r>
      <w:r w:rsidRPr="005E753B">
        <w:rPr>
          <w:b/>
          <w:bCs/>
        </w:rPr>
        <w:t>little</w:t>
      </w:r>
      <w:r w:rsidRPr="005E753B">
        <w:t xml:space="preserve"> </w:t>
      </w:r>
      <w:r w:rsidRPr="005E753B">
        <w:rPr>
          <w:b/>
          <w:bCs/>
        </w:rPr>
        <w:t>puppies</w:t>
      </w:r>
      <w:r w:rsidRPr="005E753B">
        <w:t>!”</w:t>
      </w:r>
    </w:p>
    <w:p w14:paraId="43E53BF4" w14:textId="77777777" w:rsidR="005E753B" w:rsidRPr="005E753B" w:rsidRDefault="005E753B" w:rsidP="00694598">
      <w:pPr>
        <w:pStyle w:val="ListBullet3"/>
        <w:numPr>
          <w:ilvl w:val="1"/>
          <w:numId w:val="40"/>
        </w:numPr>
      </w:pPr>
      <w:r w:rsidRPr="005E753B">
        <w:t xml:space="preserve">This one can either be concerning small dogs (so, </w:t>
      </w:r>
      <w:r w:rsidRPr="005E753B">
        <w:rPr>
          <w:smallCaps/>
        </w:rPr>
        <w:t>Magnitude</w:t>
      </w:r>
      <w:r w:rsidRPr="005E753B">
        <w:t>) or cute (</w:t>
      </w:r>
      <w:r w:rsidRPr="005E753B">
        <w:rPr>
          <w:smallCaps/>
        </w:rPr>
        <w:t>Affection</w:t>
      </w:r>
      <w:r w:rsidRPr="005E753B">
        <w:t xml:space="preserve">) dogs. Because the root </w:t>
      </w:r>
      <w:proofErr w:type="spellStart"/>
      <w:r w:rsidRPr="005E753B">
        <w:rPr>
          <w:i/>
          <w:iCs/>
        </w:rPr>
        <w:t>perro</w:t>
      </w:r>
      <w:proofErr w:type="spellEnd"/>
      <w:r w:rsidRPr="005E753B">
        <w:t xml:space="preserve"> does not have any lexically embedded evaluation (i.e., it is “neutral”), the addition of the </w:t>
      </w:r>
      <w:r w:rsidRPr="005E753B">
        <w:rPr>
          <w:u w:val="single"/>
        </w:rPr>
        <w:t>diminutive</w:t>
      </w:r>
      <w:r w:rsidRPr="005E753B">
        <w:t xml:space="preserve"> is likely </w:t>
      </w:r>
      <w:r w:rsidRPr="005E753B">
        <w:rPr>
          <w:smallCaps/>
        </w:rPr>
        <w:t>Affection</w:t>
      </w:r>
      <w:r w:rsidRPr="005E753B">
        <w:t xml:space="preserve">, reinforced by the subsequent, similarly </w:t>
      </w:r>
      <w:r w:rsidRPr="005E753B">
        <w:rPr>
          <w:u w:val="single"/>
        </w:rPr>
        <w:t>diminished</w:t>
      </w:r>
      <w:r w:rsidRPr="005E753B">
        <w:t xml:space="preserve">, word </w:t>
      </w:r>
      <w:r w:rsidRPr="005E753B">
        <w:rPr>
          <w:i/>
          <w:iCs/>
        </w:rPr>
        <w:t>chulo</w:t>
      </w:r>
      <w:r w:rsidRPr="005E753B">
        <w:t xml:space="preserve">, which means “cute.” Especially since there is no semantic meaning to </w:t>
      </w:r>
      <w:r w:rsidRPr="005E753B">
        <w:rPr>
          <w:smallCaps/>
        </w:rPr>
        <w:t>Accentuate</w:t>
      </w:r>
      <w:r w:rsidRPr="005E753B">
        <w:t xml:space="preserve"> (it is probably not conveying “more dog”).</w:t>
      </w:r>
      <w:r w:rsidRPr="005E753B">
        <w:rPr>
          <w:vertAlign w:val="superscript"/>
        </w:rPr>
        <w:footnoteReference w:id="26"/>
      </w:r>
    </w:p>
    <w:p w14:paraId="4C39CEEA" w14:textId="77777777" w:rsidR="005E753B" w:rsidRPr="005E753B" w:rsidRDefault="005E753B" w:rsidP="00694598">
      <w:pPr>
        <w:pStyle w:val="ListBullet4"/>
        <w:numPr>
          <w:ilvl w:val="2"/>
          <w:numId w:val="40"/>
        </w:numPr>
      </w:pPr>
      <w:r w:rsidRPr="005E753B">
        <w:t xml:space="preserve">Final answer: </w:t>
      </w:r>
      <w:r w:rsidRPr="005E753B">
        <w:rPr>
          <w:smallCaps/>
        </w:rPr>
        <w:t>affection</w:t>
      </w:r>
    </w:p>
    <w:p w14:paraId="60C3C797" w14:textId="77777777" w:rsidR="005E753B" w:rsidRPr="005E753B" w:rsidRDefault="005E753B" w:rsidP="00694598">
      <w:pPr>
        <w:pStyle w:val="ListBullet2"/>
        <w:numPr>
          <w:ilvl w:val="0"/>
          <w:numId w:val="40"/>
        </w:numPr>
      </w:pPr>
      <w:r w:rsidRPr="005E753B">
        <w:t xml:space="preserve">Thread concerning meat-related recipes: </w:t>
      </w:r>
      <w:proofErr w:type="spellStart"/>
      <w:r w:rsidRPr="005E753B">
        <w:rPr>
          <w:i/>
          <w:iCs/>
        </w:rPr>
        <w:t>Mmmm</w:t>
      </w:r>
      <w:proofErr w:type="spellEnd"/>
      <w:r w:rsidRPr="005E753B">
        <w:rPr>
          <w:i/>
          <w:iCs/>
        </w:rPr>
        <w:t>…</w:t>
      </w:r>
      <w:proofErr w:type="spellStart"/>
      <w:r w:rsidRPr="005E753B">
        <w:rPr>
          <w:i/>
          <w:iCs/>
        </w:rPr>
        <w:t>huelo</w:t>
      </w:r>
      <w:proofErr w:type="spellEnd"/>
      <w:r w:rsidRPr="005E753B">
        <w:rPr>
          <w:i/>
          <w:iCs/>
        </w:rPr>
        <w:t xml:space="preserve"> </w:t>
      </w:r>
      <w:proofErr w:type="spellStart"/>
      <w:r w:rsidRPr="005E753B">
        <w:rPr>
          <w:b/>
          <w:bCs/>
          <w:i/>
          <w:iCs/>
        </w:rPr>
        <w:t>carn-ita</w:t>
      </w:r>
      <w:proofErr w:type="spellEnd"/>
      <w:r w:rsidRPr="005E753B">
        <w:t>, “</w:t>
      </w:r>
      <w:proofErr w:type="spellStart"/>
      <w:r w:rsidRPr="005E753B">
        <w:t>Mmm</w:t>
      </w:r>
      <w:proofErr w:type="spellEnd"/>
      <w:r w:rsidRPr="005E753B">
        <w:t xml:space="preserve">…I smell </w:t>
      </w:r>
      <w:proofErr w:type="gramStart"/>
      <w:r w:rsidRPr="005E753B">
        <w:rPr>
          <w:b/>
          <w:bCs/>
        </w:rPr>
        <w:t>meat</w:t>
      </w:r>
      <w:proofErr w:type="gramEnd"/>
      <w:r w:rsidRPr="005E753B">
        <w:t>”</w:t>
      </w:r>
    </w:p>
    <w:p w14:paraId="51CCCADD" w14:textId="77777777" w:rsidR="005E753B" w:rsidRPr="005E753B" w:rsidRDefault="005E753B" w:rsidP="00694598">
      <w:pPr>
        <w:pStyle w:val="ListBullet3"/>
        <w:numPr>
          <w:ilvl w:val="1"/>
          <w:numId w:val="40"/>
        </w:numPr>
      </w:pPr>
      <w:r w:rsidRPr="005E753B">
        <w:t xml:space="preserve">Because of the inclusion of several meat recipes, it is likely that this commenter is using “meat” as a general class noun and not referring to any meat in any individual recipe. This makes example unlikely to be </w:t>
      </w:r>
      <w:r w:rsidRPr="005E753B">
        <w:rPr>
          <w:smallCaps/>
        </w:rPr>
        <w:t>Physically</w:t>
      </w:r>
      <w:r w:rsidRPr="005E753B">
        <w:t xml:space="preserve"> </w:t>
      </w:r>
      <w:r w:rsidRPr="005E753B">
        <w:rPr>
          <w:u w:val="single"/>
        </w:rPr>
        <w:t>diminishing</w:t>
      </w:r>
      <w:r w:rsidRPr="005E753B">
        <w:t xml:space="preserve">. The inclusion of the “smells good” interjection or conversational particle at the beginning strongly suggests </w:t>
      </w:r>
      <w:r w:rsidRPr="005E753B">
        <w:rPr>
          <w:smallCaps/>
        </w:rPr>
        <w:t>affection</w:t>
      </w:r>
      <w:r w:rsidRPr="005E753B">
        <w:t>.</w:t>
      </w:r>
    </w:p>
    <w:p w14:paraId="388F666A" w14:textId="77777777" w:rsidR="005E753B" w:rsidRPr="005E753B" w:rsidRDefault="005E753B" w:rsidP="00694598">
      <w:pPr>
        <w:pStyle w:val="ListBullet4"/>
        <w:numPr>
          <w:ilvl w:val="2"/>
          <w:numId w:val="40"/>
        </w:numPr>
      </w:pPr>
      <w:r w:rsidRPr="005E753B">
        <w:t xml:space="preserve">Final answer: </w:t>
      </w:r>
      <w:r w:rsidRPr="005E753B">
        <w:rPr>
          <w:smallCaps/>
        </w:rPr>
        <w:t>affection</w:t>
      </w:r>
    </w:p>
    <w:p w14:paraId="7058BA16" w14:textId="77777777" w:rsidR="005E753B" w:rsidRPr="005E753B" w:rsidRDefault="005E753B" w:rsidP="00694598">
      <w:pPr>
        <w:pStyle w:val="ListBullet2"/>
        <w:numPr>
          <w:ilvl w:val="0"/>
          <w:numId w:val="40"/>
        </w:numPr>
      </w:pPr>
      <w:r w:rsidRPr="005E753B">
        <w:t xml:space="preserve">Thread concerning photos of an Old-World mansion and surrounding countryside (in Italy): </w:t>
      </w:r>
      <w:r w:rsidRPr="005E753B">
        <w:rPr>
          <w:i/>
          <w:iCs/>
        </w:rPr>
        <w:t>¡</w:t>
      </w:r>
      <w:proofErr w:type="spellStart"/>
      <w:r w:rsidRPr="005E753B">
        <w:rPr>
          <w:i/>
          <w:iCs/>
        </w:rPr>
        <w:t>Guau</w:t>
      </w:r>
      <w:proofErr w:type="spellEnd"/>
      <w:r w:rsidRPr="005E753B">
        <w:rPr>
          <w:i/>
          <w:iCs/>
        </w:rPr>
        <w:t>! ¡</w:t>
      </w:r>
      <w:proofErr w:type="spellStart"/>
      <w:r w:rsidRPr="005E753B">
        <w:rPr>
          <w:i/>
          <w:iCs/>
        </w:rPr>
        <w:t>Qué</w:t>
      </w:r>
      <w:proofErr w:type="spellEnd"/>
      <w:r w:rsidRPr="005E753B">
        <w:rPr>
          <w:i/>
          <w:iCs/>
        </w:rPr>
        <w:t xml:space="preserve"> </w:t>
      </w:r>
      <w:proofErr w:type="spellStart"/>
      <w:r w:rsidRPr="005E753B">
        <w:rPr>
          <w:b/>
          <w:bCs/>
          <w:i/>
          <w:iCs/>
        </w:rPr>
        <w:t>cas</w:t>
      </w:r>
      <w:proofErr w:type="spellEnd"/>
      <w:r w:rsidRPr="005E753B">
        <w:rPr>
          <w:b/>
          <w:bCs/>
          <w:i/>
          <w:iCs/>
        </w:rPr>
        <w:t>-ota</w:t>
      </w:r>
      <w:r w:rsidRPr="005E753B">
        <w:rPr>
          <w:i/>
          <w:iCs/>
        </w:rPr>
        <w:t xml:space="preserve">! </w:t>
      </w:r>
      <w:r w:rsidRPr="005E753B">
        <w:t xml:space="preserve">“Wow! What a (big) </w:t>
      </w:r>
      <w:r w:rsidRPr="005E753B">
        <w:rPr>
          <w:b/>
          <w:bCs/>
        </w:rPr>
        <w:t>house</w:t>
      </w:r>
      <w:r w:rsidRPr="005E753B">
        <w:t>!”</w:t>
      </w:r>
    </w:p>
    <w:p w14:paraId="16E7C612" w14:textId="77777777" w:rsidR="005E753B" w:rsidRPr="005E753B" w:rsidRDefault="005E753B" w:rsidP="00694598">
      <w:pPr>
        <w:pStyle w:val="ListBullet3"/>
        <w:numPr>
          <w:ilvl w:val="1"/>
          <w:numId w:val="40"/>
        </w:numPr>
      </w:pPr>
      <w:r w:rsidRPr="005E753B">
        <w:t xml:space="preserve">The photos, from the other comments, depict quite a beautiful landscape and mansion. The exclamatory tone of the comment suggests a positive overall evaluation. Because the word </w:t>
      </w:r>
      <w:r w:rsidRPr="005E753B">
        <w:rPr>
          <w:i/>
          <w:iCs/>
        </w:rPr>
        <w:t>casa</w:t>
      </w:r>
      <w:r w:rsidRPr="005E753B">
        <w:t xml:space="preserve"> is used and not a lexically charged one like </w:t>
      </w:r>
      <w:proofErr w:type="spellStart"/>
      <w:r w:rsidRPr="005E753B">
        <w:rPr>
          <w:i/>
          <w:iCs/>
        </w:rPr>
        <w:t>choza</w:t>
      </w:r>
      <w:proofErr w:type="spellEnd"/>
      <w:r w:rsidRPr="005E753B">
        <w:t xml:space="preserve"> (“hut” or “shack”), it is likely that this is a co-occurrence of </w:t>
      </w:r>
      <w:r w:rsidRPr="005E753B">
        <w:rPr>
          <w:smallCaps/>
        </w:rPr>
        <w:t>Magnitude</w:t>
      </w:r>
      <w:r w:rsidRPr="005E753B">
        <w:t xml:space="preserve"> and </w:t>
      </w:r>
      <w:r w:rsidRPr="005E753B">
        <w:rPr>
          <w:smallCaps/>
        </w:rPr>
        <w:t>Affection</w:t>
      </w:r>
      <w:r w:rsidRPr="005E753B">
        <w:t xml:space="preserve">, or even </w:t>
      </w:r>
      <w:r w:rsidRPr="005E753B">
        <w:rPr>
          <w:smallCaps/>
        </w:rPr>
        <w:t>Respect</w:t>
      </w:r>
      <w:r w:rsidRPr="005E753B">
        <w:t xml:space="preserve"> (less likely.)</w:t>
      </w:r>
    </w:p>
    <w:p w14:paraId="54A65F8E" w14:textId="77777777" w:rsidR="005E753B" w:rsidRPr="005E753B" w:rsidRDefault="005E753B" w:rsidP="00694598">
      <w:pPr>
        <w:pStyle w:val="ListBullet4"/>
        <w:numPr>
          <w:ilvl w:val="2"/>
          <w:numId w:val="40"/>
        </w:numPr>
      </w:pPr>
      <w:r w:rsidRPr="005E753B">
        <w:t>Final answer: magnitude/affection</w:t>
      </w:r>
    </w:p>
    <w:p w14:paraId="0DAC9B36" w14:textId="77777777" w:rsidR="005E753B" w:rsidRPr="005E753B" w:rsidRDefault="005E753B" w:rsidP="00694598">
      <w:pPr>
        <w:pStyle w:val="Heading6"/>
        <w:rPr>
          <w:rFonts w:eastAsia="Times New Roman"/>
        </w:rPr>
      </w:pPr>
      <w:r w:rsidRPr="005E753B">
        <w:rPr>
          <w:rFonts w:eastAsia="Times New Roman"/>
        </w:rPr>
        <w:t>Dislike</w:t>
      </w:r>
    </w:p>
    <w:p w14:paraId="31CB2B2E" w14:textId="77777777" w:rsidR="005E753B" w:rsidRPr="005E753B" w:rsidRDefault="005E753B" w:rsidP="00694598">
      <w:pPr>
        <w:pStyle w:val="ListBullet2"/>
        <w:numPr>
          <w:ilvl w:val="0"/>
          <w:numId w:val="41"/>
        </w:numPr>
      </w:pPr>
      <w:r w:rsidRPr="005E753B">
        <w:t xml:space="preserve">When discussing genres of music: </w:t>
      </w:r>
      <w:proofErr w:type="gramStart"/>
      <w:r w:rsidRPr="005E753B">
        <w:rPr>
          <w:i/>
          <w:iCs/>
        </w:rPr>
        <w:t>No</w:t>
      </w:r>
      <w:proofErr w:type="gramEnd"/>
      <w:r w:rsidRPr="005E753B">
        <w:rPr>
          <w:i/>
          <w:iCs/>
        </w:rPr>
        <w:t xml:space="preserve"> me </w:t>
      </w:r>
      <w:proofErr w:type="spellStart"/>
      <w:r w:rsidRPr="005E753B">
        <w:rPr>
          <w:i/>
          <w:iCs/>
        </w:rPr>
        <w:t>gusta</w:t>
      </w:r>
      <w:proofErr w:type="spellEnd"/>
      <w:r w:rsidRPr="005E753B">
        <w:rPr>
          <w:i/>
          <w:iCs/>
        </w:rPr>
        <w:t xml:space="preserve"> </w:t>
      </w:r>
      <w:proofErr w:type="spellStart"/>
      <w:r w:rsidRPr="005E753B">
        <w:rPr>
          <w:i/>
          <w:iCs/>
        </w:rPr>
        <w:t>el</w:t>
      </w:r>
      <w:proofErr w:type="spellEnd"/>
      <w:r w:rsidRPr="005E753B">
        <w:rPr>
          <w:i/>
          <w:iCs/>
        </w:rPr>
        <w:t xml:space="preserve"> </w:t>
      </w:r>
      <w:r w:rsidRPr="005E753B">
        <w:rPr>
          <w:b/>
          <w:bCs/>
          <w:i/>
          <w:iCs/>
        </w:rPr>
        <w:t>rap-ito</w:t>
      </w:r>
      <w:r w:rsidRPr="005E753B">
        <w:rPr>
          <w:i/>
          <w:iCs/>
        </w:rPr>
        <w:t xml:space="preserve"> </w:t>
      </w:r>
      <w:proofErr w:type="spellStart"/>
      <w:r w:rsidRPr="005E753B">
        <w:t>gangsta</w:t>
      </w:r>
      <w:proofErr w:type="spellEnd"/>
      <w:r w:rsidRPr="005E753B">
        <w:rPr>
          <w:i/>
          <w:iCs/>
        </w:rPr>
        <w:t xml:space="preserve">. </w:t>
      </w:r>
      <w:r w:rsidRPr="005E753B">
        <w:rPr>
          <w:i/>
          <w:iCs/>
          <w:lang w:val="es-MX"/>
        </w:rPr>
        <w:t>No es tanto que me disguste más que no me relaciono con él.</w:t>
      </w:r>
      <w:r w:rsidRPr="005E753B">
        <w:rPr>
          <w:lang w:val="es-MX"/>
        </w:rPr>
        <w:t xml:space="preserve"> </w:t>
      </w:r>
      <w:r w:rsidRPr="005E753B">
        <w:t xml:space="preserve">“I don’t like </w:t>
      </w:r>
      <w:proofErr w:type="spellStart"/>
      <w:r w:rsidRPr="005E753B">
        <w:rPr>
          <w:i/>
          <w:iCs/>
        </w:rPr>
        <w:t>gangsta</w:t>
      </w:r>
      <w:proofErr w:type="spellEnd"/>
      <w:r w:rsidRPr="005E753B">
        <w:rPr>
          <w:i/>
          <w:iCs/>
        </w:rPr>
        <w:t xml:space="preserve"> </w:t>
      </w:r>
      <w:r w:rsidRPr="005E753B">
        <w:rPr>
          <w:b/>
          <w:bCs/>
        </w:rPr>
        <w:t>rap</w:t>
      </w:r>
      <w:r w:rsidRPr="005E753B">
        <w:t>. It’s more that I just can’t relate to it than that it disgusts me.”</w:t>
      </w:r>
    </w:p>
    <w:p w14:paraId="5A443EE7" w14:textId="77777777" w:rsidR="005E753B" w:rsidRPr="005E753B" w:rsidRDefault="005E753B" w:rsidP="00694598">
      <w:pPr>
        <w:pStyle w:val="ListBullet3"/>
        <w:numPr>
          <w:ilvl w:val="1"/>
          <w:numId w:val="41"/>
        </w:numPr>
      </w:pPr>
      <w:r w:rsidRPr="005E753B">
        <w:t xml:space="preserve">The speaker seems not to have an obviously intense emotional overtone, they are simply stating, with an added caveat appended, that they simply do not like </w:t>
      </w:r>
      <w:proofErr w:type="spellStart"/>
      <w:r w:rsidRPr="005E753B">
        <w:rPr>
          <w:i/>
          <w:iCs/>
        </w:rPr>
        <w:t>gangsta</w:t>
      </w:r>
      <w:proofErr w:type="spellEnd"/>
      <w:r w:rsidRPr="005E753B">
        <w:t xml:space="preserve"> rap because they don’t relate to it, implying that there is no judgment of either the subgenre or the people who enjoy it. This could be </w:t>
      </w:r>
      <w:r w:rsidRPr="005E753B">
        <w:rPr>
          <w:smallCaps/>
        </w:rPr>
        <w:t>Dislike</w:t>
      </w:r>
      <w:r w:rsidRPr="005E753B">
        <w:t xml:space="preserve">, but the inclusion of the </w:t>
      </w:r>
      <w:r w:rsidRPr="005E753B">
        <w:rPr>
          <w:u w:val="single"/>
        </w:rPr>
        <w:t>diminutive</w:t>
      </w:r>
      <w:r w:rsidRPr="005E753B">
        <w:t xml:space="preserve"> may be softening in nature, </w:t>
      </w:r>
      <w:r w:rsidRPr="005E753B">
        <w:rPr>
          <w:smallCaps/>
        </w:rPr>
        <w:t>minimizing</w:t>
      </w:r>
      <w:r w:rsidRPr="005E753B">
        <w:t xml:space="preserve"> the judgment in anticipation of backlash, supported by the added caveat at the end.</w:t>
      </w:r>
    </w:p>
    <w:p w14:paraId="072E10CB" w14:textId="77777777" w:rsidR="005E753B" w:rsidRPr="005E753B" w:rsidRDefault="005E753B" w:rsidP="00694598">
      <w:pPr>
        <w:pStyle w:val="ListBullet4"/>
        <w:numPr>
          <w:ilvl w:val="2"/>
          <w:numId w:val="41"/>
        </w:numPr>
      </w:pPr>
      <w:r w:rsidRPr="005E753B">
        <w:t>Final answer: dislike/minimization</w:t>
      </w:r>
    </w:p>
    <w:p w14:paraId="0D46EC4E" w14:textId="77777777" w:rsidR="005E753B" w:rsidRPr="005E753B" w:rsidRDefault="005E753B" w:rsidP="00694598">
      <w:pPr>
        <w:pStyle w:val="Heading6"/>
        <w:rPr>
          <w:rFonts w:eastAsia="Times New Roman"/>
        </w:rPr>
      </w:pPr>
      <w:r w:rsidRPr="005E753B">
        <w:rPr>
          <w:rFonts w:eastAsia="Times New Roman"/>
        </w:rPr>
        <w:lastRenderedPageBreak/>
        <w:t>Respect</w:t>
      </w:r>
    </w:p>
    <w:p w14:paraId="74E4146B" w14:textId="77777777" w:rsidR="005E753B" w:rsidRPr="005E753B" w:rsidRDefault="005E753B" w:rsidP="00694598">
      <w:pPr>
        <w:pStyle w:val="ListBullet2"/>
        <w:numPr>
          <w:ilvl w:val="0"/>
          <w:numId w:val="42"/>
        </w:numPr>
      </w:pPr>
      <w:r w:rsidRPr="005E753B">
        <w:t xml:space="preserve">Discussing the musical history of the band Soda Stereo: </w:t>
      </w:r>
      <w:r w:rsidRPr="005E753B">
        <w:rPr>
          <w:i/>
          <w:iCs/>
        </w:rPr>
        <w:t>Y ¡</w:t>
      </w:r>
      <w:proofErr w:type="spellStart"/>
      <w:r w:rsidRPr="005E753B">
        <w:rPr>
          <w:i/>
          <w:iCs/>
        </w:rPr>
        <w:t>qué</w:t>
      </w:r>
      <w:proofErr w:type="spellEnd"/>
      <w:r w:rsidRPr="005E753B">
        <w:rPr>
          <w:i/>
          <w:iCs/>
        </w:rPr>
        <w:t xml:space="preserve"> </w:t>
      </w:r>
      <w:proofErr w:type="spellStart"/>
      <w:r w:rsidRPr="005E753B">
        <w:rPr>
          <w:b/>
          <w:bCs/>
          <w:i/>
          <w:iCs/>
        </w:rPr>
        <w:t>tem</w:t>
      </w:r>
      <w:proofErr w:type="spellEnd"/>
      <w:r w:rsidRPr="005E753B">
        <w:rPr>
          <w:b/>
          <w:bCs/>
          <w:i/>
          <w:iCs/>
        </w:rPr>
        <w:t>-azo</w:t>
      </w:r>
      <w:r w:rsidRPr="005E753B">
        <w:rPr>
          <w:i/>
          <w:iCs/>
        </w:rPr>
        <w:t xml:space="preserve"> es [</w:t>
      </w:r>
      <w:r w:rsidRPr="005E753B">
        <w:t xml:space="preserve">De </w:t>
      </w:r>
      <w:proofErr w:type="spellStart"/>
      <w:r w:rsidRPr="005E753B">
        <w:t>música</w:t>
      </w:r>
      <w:proofErr w:type="spellEnd"/>
      <w:r w:rsidRPr="005E753B">
        <w:t xml:space="preserve"> </w:t>
      </w:r>
      <w:proofErr w:type="spellStart"/>
      <w:r w:rsidRPr="005E753B">
        <w:t>ligera</w:t>
      </w:r>
      <w:proofErr w:type="spellEnd"/>
      <w:r w:rsidRPr="005E753B">
        <w:rPr>
          <w:i/>
          <w:iCs/>
        </w:rPr>
        <w:t>]!</w:t>
      </w:r>
      <w:r w:rsidRPr="005E753B">
        <w:t xml:space="preserve"> “And what a song [</w:t>
      </w:r>
      <w:r w:rsidRPr="005E753B">
        <w:rPr>
          <w:i/>
          <w:iCs/>
        </w:rPr>
        <w:t xml:space="preserve">De </w:t>
      </w:r>
      <w:proofErr w:type="spellStart"/>
      <w:r w:rsidRPr="005E753B">
        <w:rPr>
          <w:i/>
          <w:iCs/>
        </w:rPr>
        <w:t>música</w:t>
      </w:r>
      <w:proofErr w:type="spellEnd"/>
      <w:r w:rsidRPr="005E753B">
        <w:rPr>
          <w:i/>
          <w:iCs/>
        </w:rPr>
        <w:t xml:space="preserve"> </w:t>
      </w:r>
      <w:proofErr w:type="spellStart"/>
      <w:r w:rsidRPr="005E753B">
        <w:rPr>
          <w:i/>
          <w:iCs/>
        </w:rPr>
        <w:t>ligera</w:t>
      </w:r>
      <w:proofErr w:type="spellEnd"/>
      <w:r w:rsidRPr="005E753B">
        <w:t>] is!”</w:t>
      </w:r>
    </w:p>
    <w:p w14:paraId="6CF053E4" w14:textId="77777777" w:rsidR="005E753B" w:rsidRPr="005E753B" w:rsidRDefault="005E753B" w:rsidP="00694598">
      <w:pPr>
        <w:pStyle w:val="ListBullet3"/>
        <w:numPr>
          <w:ilvl w:val="1"/>
          <w:numId w:val="42"/>
        </w:numPr>
      </w:pPr>
      <w:r w:rsidRPr="005E753B">
        <w:t xml:space="preserve">The exclamation sets up a good case for the utterance undertone to be positive. However, the interpretation of this ending may be confusing. It may be referring to how large of a hit the song was (it was and remains one of the most treasured songs to emerge from Argentina), meaning a </w:t>
      </w:r>
      <w:r w:rsidRPr="005E753B">
        <w:rPr>
          <w:smallCaps/>
        </w:rPr>
        <w:t>magnification</w:t>
      </w:r>
      <w:r w:rsidRPr="005E753B">
        <w:t xml:space="preserve">, even if abstract; it could be that the commenter has an </w:t>
      </w:r>
      <w:r w:rsidRPr="005E753B">
        <w:rPr>
          <w:smallCaps/>
        </w:rPr>
        <w:t>Affection</w:t>
      </w:r>
      <w:r w:rsidRPr="005E753B">
        <w:t xml:space="preserve"> for this song. Or it can be an instance of </w:t>
      </w:r>
      <w:r w:rsidRPr="005E753B">
        <w:rPr>
          <w:smallCaps/>
        </w:rPr>
        <w:t>Respect</w:t>
      </w:r>
      <w:r w:rsidRPr="005E753B">
        <w:t xml:space="preserve">, especially since, later down the thread, the song is contrasted against later music of “less musically talented” regions of the Hispanosphere. </w:t>
      </w:r>
    </w:p>
    <w:p w14:paraId="5ACF37F4" w14:textId="77777777" w:rsidR="005E753B" w:rsidRPr="005E753B" w:rsidRDefault="005E753B" w:rsidP="00694598">
      <w:pPr>
        <w:pStyle w:val="ListBullet4"/>
        <w:numPr>
          <w:ilvl w:val="2"/>
          <w:numId w:val="42"/>
        </w:numPr>
      </w:pPr>
      <w:r w:rsidRPr="005E753B">
        <w:t>Final answer: magnitude/respect</w:t>
      </w:r>
    </w:p>
    <w:p w14:paraId="5AA27BA8" w14:textId="77777777" w:rsidR="005E753B" w:rsidRPr="005E753B" w:rsidRDefault="005E753B" w:rsidP="00694598">
      <w:pPr>
        <w:pStyle w:val="Heading6"/>
        <w:rPr>
          <w:rFonts w:eastAsia="Times New Roman"/>
        </w:rPr>
      </w:pPr>
      <w:r w:rsidRPr="005E753B">
        <w:rPr>
          <w:rFonts w:eastAsia="Times New Roman"/>
        </w:rPr>
        <w:t>Contempt</w:t>
      </w:r>
    </w:p>
    <w:p w14:paraId="266ECB14" w14:textId="77777777" w:rsidR="005E753B" w:rsidRPr="005E753B" w:rsidRDefault="005E753B" w:rsidP="00694598">
      <w:pPr>
        <w:pStyle w:val="ListBullet2"/>
        <w:numPr>
          <w:ilvl w:val="0"/>
          <w:numId w:val="43"/>
        </w:numPr>
      </w:pPr>
      <w:proofErr w:type="spellStart"/>
      <w:r w:rsidRPr="005E753B">
        <w:rPr>
          <w:lang w:val="es-MX"/>
        </w:rPr>
        <w:t>Discussing</w:t>
      </w:r>
      <w:proofErr w:type="spellEnd"/>
      <w:r w:rsidRPr="005E753B">
        <w:rPr>
          <w:lang w:val="es-MX"/>
        </w:rPr>
        <w:t xml:space="preserve"> </w:t>
      </w:r>
      <w:proofErr w:type="spellStart"/>
      <w:r w:rsidRPr="005E753B">
        <w:rPr>
          <w:lang w:val="es-MX"/>
        </w:rPr>
        <w:t>international</w:t>
      </w:r>
      <w:proofErr w:type="spellEnd"/>
      <w:r w:rsidRPr="005E753B">
        <w:rPr>
          <w:lang w:val="es-MX"/>
        </w:rPr>
        <w:t xml:space="preserve"> </w:t>
      </w:r>
      <w:proofErr w:type="spellStart"/>
      <w:r w:rsidRPr="005E753B">
        <w:rPr>
          <w:lang w:val="es-MX"/>
        </w:rPr>
        <w:t>politics</w:t>
      </w:r>
      <w:proofErr w:type="spellEnd"/>
      <w:r w:rsidRPr="005E753B">
        <w:rPr>
          <w:lang w:val="es-MX"/>
        </w:rPr>
        <w:t xml:space="preserve"> in </w:t>
      </w:r>
      <w:proofErr w:type="spellStart"/>
      <w:r w:rsidRPr="005E753B">
        <w:rPr>
          <w:lang w:val="es-MX"/>
        </w:rPr>
        <w:t>Latin</w:t>
      </w:r>
      <w:proofErr w:type="spellEnd"/>
      <w:r w:rsidRPr="005E753B">
        <w:rPr>
          <w:lang w:val="es-MX"/>
        </w:rPr>
        <w:t xml:space="preserve"> </w:t>
      </w:r>
      <w:proofErr w:type="spellStart"/>
      <w:r w:rsidRPr="005E753B">
        <w:rPr>
          <w:lang w:val="es-MX"/>
        </w:rPr>
        <w:t>America</w:t>
      </w:r>
      <w:proofErr w:type="spellEnd"/>
      <w:r w:rsidRPr="005E753B">
        <w:rPr>
          <w:lang w:val="es-MX"/>
        </w:rPr>
        <w:t xml:space="preserve">: </w:t>
      </w:r>
      <w:r w:rsidRPr="005E753B">
        <w:rPr>
          <w:i/>
          <w:iCs/>
          <w:lang w:val="es-MX"/>
        </w:rPr>
        <w:t xml:space="preserve">Yo no soy </w:t>
      </w:r>
      <w:proofErr w:type="spellStart"/>
      <w:r w:rsidRPr="005E753B">
        <w:rPr>
          <w:b/>
          <w:bCs/>
          <w:i/>
          <w:iCs/>
          <w:lang w:val="es-MX"/>
        </w:rPr>
        <w:t>perr</w:t>
      </w:r>
      <w:proofErr w:type="spellEnd"/>
      <w:r w:rsidRPr="005E753B">
        <w:rPr>
          <w:b/>
          <w:bCs/>
          <w:i/>
          <w:iCs/>
          <w:lang w:val="es-MX"/>
        </w:rPr>
        <w:t>-ito</w:t>
      </w:r>
      <w:r w:rsidRPr="005E753B">
        <w:rPr>
          <w:i/>
          <w:iCs/>
          <w:lang w:val="es-MX"/>
        </w:rPr>
        <w:t xml:space="preserve"> obediente de los yanquis anglosajones…</w:t>
      </w:r>
      <w:r w:rsidRPr="005E753B">
        <w:rPr>
          <w:lang w:val="es-MX"/>
        </w:rPr>
        <w:t xml:space="preserve"> </w:t>
      </w:r>
      <w:r w:rsidRPr="005E753B">
        <w:t xml:space="preserve">“I’m not an obedient </w:t>
      </w:r>
      <w:r w:rsidRPr="005E753B">
        <w:rPr>
          <w:b/>
          <w:bCs/>
        </w:rPr>
        <w:t>little dog</w:t>
      </w:r>
      <w:r w:rsidRPr="005E753B">
        <w:t xml:space="preserve"> of the Anglo-Saxon Yankees…”</w:t>
      </w:r>
      <w:r w:rsidRPr="005E753B">
        <w:rPr>
          <w:vertAlign w:val="superscript"/>
        </w:rPr>
        <w:footnoteReference w:id="27"/>
      </w:r>
    </w:p>
    <w:p w14:paraId="03717917" w14:textId="77777777" w:rsidR="005E753B" w:rsidRPr="005E753B" w:rsidRDefault="005E753B" w:rsidP="00694598">
      <w:pPr>
        <w:pStyle w:val="ListBullet3"/>
        <w:numPr>
          <w:ilvl w:val="1"/>
          <w:numId w:val="43"/>
        </w:numPr>
      </w:pPr>
      <w:r w:rsidRPr="005E753B">
        <w:t xml:space="preserve">The tone of the long comment of which this excerpt is a part is quite aggressive in its rejection of American interventionism in the Western Hemisphere, especially the assumption by the “Yankees” that Latin America does not have to be consulted about major policy decisions that will impact the region. The </w:t>
      </w:r>
      <w:proofErr w:type="spellStart"/>
      <w:r w:rsidRPr="005E753B">
        <w:rPr>
          <w:i/>
          <w:iCs/>
        </w:rPr>
        <w:t>perrito</w:t>
      </w:r>
      <w:proofErr w:type="spellEnd"/>
      <w:r w:rsidRPr="005E753B">
        <w:t xml:space="preserve"> portion is meant to distance the commenter from other collaborationist elements within his own country, which they regard with aggressively evident </w:t>
      </w:r>
      <w:r w:rsidRPr="005E753B">
        <w:rPr>
          <w:smallCaps/>
        </w:rPr>
        <w:t>Contempt</w:t>
      </w:r>
      <w:r w:rsidRPr="005E753B">
        <w:t xml:space="preserve">. This </w:t>
      </w:r>
      <w:r w:rsidRPr="005E753B">
        <w:rPr>
          <w:smallCaps/>
        </w:rPr>
        <w:t>contempt</w:t>
      </w:r>
      <w:r w:rsidRPr="005E753B">
        <w:t xml:space="preserve"> also comes with an aggressive </w:t>
      </w:r>
      <w:r w:rsidRPr="005E753B">
        <w:rPr>
          <w:smallCaps/>
        </w:rPr>
        <w:t>accentuation</w:t>
      </w:r>
      <w:r w:rsidRPr="005E753B">
        <w:t xml:space="preserve"> of one of the features that the author deems </w:t>
      </w:r>
      <w:r w:rsidRPr="005E753B">
        <w:rPr>
          <w:smallCaps/>
        </w:rPr>
        <w:t>contemptuous</w:t>
      </w:r>
      <w:r w:rsidRPr="005E753B">
        <w:t xml:space="preserve"> about dogs (and thus brought by the marked root itself): their blind obedience.</w:t>
      </w:r>
    </w:p>
    <w:p w14:paraId="333F0B06" w14:textId="77777777" w:rsidR="005E753B" w:rsidRPr="005E753B" w:rsidRDefault="005E753B" w:rsidP="00694598">
      <w:pPr>
        <w:pStyle w:val="ListBullet4"/>
        <w:numPr>
          <w:ilvl w:val="2"/>
          <w:numId w:val="43"/>
        </w:numPr>
      </w:pPr>
      <w:r w:rsidRPr="005E753B">
        <w:t>Final answer: contempt/accentuation</w:t>
      </w:r>
    </w:p>
    <w:p w14:paraId="1496AA57" w14:textId="77777777" w:rsidR="005E753B" w:rsidRPr="005E753B" w:rsidRDefault="005E753B" w:rsidP="00694598">
      <w:pPr>
        <w:pStyle w:val="Heading6"/>
        <w:rPr>
          <w:rFonts w:eastAsia="Times New Roman"/>
        </w:rPr>
      </w:pPr>
      <w:r w:rsidRPr="005E753B">
        <w:rPr>
          <w:rFonts w:eastAsia="Times New Roman"/>
        </w:rPr>
        <w:t xml:space="preserve">Procedures </w:t>
      </w:r>
    </w:p>
    <w:p w14:paraId="7311982E" w14:textId="77777777" w:rsidR="005E753B" w:rsidRPr="005E753B" w:rsidRDefault="005E753B" w:rsidP="00694598">
      <w:pPr>
        <w:pStyle w:val="Heading6"/>
        <w:rPr>
          <w:rFonts w:eastAsia="Times New Roman"/>
        </w:rPr>
      </w:pPr>
      <w:r w:rsidRPr="005E753B">
        <w:rPr>
          <w:rFonts w:eastAsia="Times New Roman"/>
        </w:rPr>
        <w:t>Excel spreadsheet</w:t>
      </w:r>
    </w:p>
    <w:p w14:paraId="05080EFB" w14:textId="1AB39BDE" w:rsidR="005E753B" w:rsidRPr="005E753B" w:rsidRDefault="005E753B" w:rsidP="00694598">
      <w:pPr>
        <w:pStyle w:val="BodyTextFirstIndent"/>
      </w:pPr>
      <w:r w:rsidRPr="005E753B">
        <w:t xml:space="preserve">An Excel spreadsheet with your assignments will be provided to you via email, with the following format: </w:t>
      </w:r>
    </w:p>
    <w:tbl>
      <w:tblPr>
        <w:tblStyle w:val="TableGrid1"/>
        <w:tblW w:w="0" w:type="auto"/>
        <w:tblInd w:w="0" w:type="dxa"/>
        <w:tblLook w:val="04A0" w:firstRow="1" w:lastRow="0" w:firstColumn="1" w:lastColumn="0" w:noHBand="0" w:noVBand="1"/>
      </w:tblPr>
      <w:tblGrid>
        <w:gridCol w:w="1870"/>
        <w:gridCol w:w="1870"/>
        <w:gridCol w:w="1870"/>
        <w:gridCol w:w="1870"/>
        <w:gridCol w:w="1870"/>
      </w:tblGrid>
      <w:tr w:rsidR="005E753B" w:rsidRPr="005E753B" w14:paraId="1A00A147" w14:textId="77777777" w:rsidTr="005E753B">
        <w:tc>
          <w:tcPr>
            <w:tcW w:w="1870" w:type="dxa"/>
            <w:tcBorders>
              <w:top w:val="single" w:sz="4" w:space="0" w:color="auto"/>
              <w:left w:val="single" w:sz="4" w:space="0" w:color="auto"/>
              <w:bottom w:val="single" w:sz="4" w:space="0" w:color="auto"/>
              <w:right w:val="single" w:sz="4" w:space="0" w:color="auto"/>
            </w:tcBorders>
          </w:tcPr>
          <w:p w14:paraId="213366D0" w14:textId="77777777" w:rsidR="005E753B" w:rsidRPr="005E753B" w:rsidRDefault="005E753B" w:rsidP="005E753B">
            <w:pPr>
              <w:jc w:val="center"/>
              <w:rPr>
                <w:b/>
                <w:bCs/>
              </w:rPr>
            </w:pPr>
          </w:p>
        </w:tc>
        <w:tc>
          <w:tcPr>
            <w:tcW w:w="1870" w:type="dxa"/>
            <w:tcBorders>
              <w:top w:val="single" w:sz="4" w:space="0" w:color="auto"/>
              <w:left w:val="single" w:sz="4" w:space="0" w:color="auto"/>
              <w:bottom w:val="single" w:sz="4" w:space="0" w:color="auto"/>
              <w:right w:val="single" w:sz="4" w:space="0" w:color="auto"/>
            </w:tcBorders>
            <w:hideMark/>
          </w:tcPr>
          <w:p w14:paraId="4BFBF2CF" w14:textId="77777777" w:rsidR="005E753B" w:rsidRPr="005E753B" w:rsidRDefault="005E753B" w:rsidP="005E753B">
            <w:pPr>
              <w:jc w:val="center"/>
              <w:rPr>
                <w:b/>
                <w:bCs/>
              </w:rPr>
            </w:pPr>
            <w:r w:rsidRPr="005E753B">
              <w:rPr>
                <w:b/>
                <w:bCs/>
              </w:rPr>
              <w:t>1</w:t>
            </w:r>
          </w:p>
        </w:tc>
        <w:tc>
          <w:tcPr>
            <w:tcW w:w="1870" w:type="dxa"/>
            <w:tcBorders>
              <w:top w:val="single" w:sz="4" w:space="0" w:color="auto"/>
              <w:left w:val="single" w:sz="4" w:space="0" w:color="auto"/>
              <w:bottom w:val="single" w:sz="4" w:space="0" w:color="auto"/>
              <w:right w:val="single" w:sz="4" w:space="0" w:color="auto"/>
            </w:tcBorders>
            <w:hideMark/>
          </w:tcPr>
          <w:p w14:paraId="1B9EC059" w14:textId="77777777" w:rsidR="005E753B" w:rsidRPr="005E753B" w:rsidRDefault="005E753B" w:rsidP="005E753B">
            <w:pPr>
              <w:jc w:val="center"/>
              <w:rPr>
                <w:b/>
                <w:bCs/>
              </w:rPr>
            </w:pPr>
            <w:r w:rsidRPr="005E753B">
              <w:rPr>
                <w:b/>
                <w:bCs/>
              </w:rPr>
              <w:t>2</w:t>
            </w:r>
          </w:p>
        </w:tc>
        <w:tc>
          <w:tcPr>
            <w:tcW w:w="1870" w:type="dxa"/>
            <w:tcBorders>
              <w:top w:val="single" w:sz="4" w:space="0" w:color="auto"/>
              <w:left w:val="single" w:sz="4" w:space="0" w:color="auto"/>
              <w:bottom w:val="single" w:sz="4" w:space="0" w:color="auto"/>
              <w:right w:val="single" w:sz="4" w:space="0" w:color="auto"/>
            </w:tcBorders>
            <w:hideMark/>
          </w:tcPr>
          <w:p w14:paraId="3445E54F" w14:textId="77777777" w:rsidR="005E753B" w:rsidRPr="005E753B" w:rsidRDefault="005E753B" w:rsidP="005E753B">
            <w:pPr>
              <w:jc w:val="center"/>
              <w:rPr>
                <w:b/>
                <w:bCs/>
              </w:rPr>
            </w:pPr>
            <w:r w:rsidRPr="005E753B">
              <w:rPr>
                <w:b/>
                <w:bCs/>
              </w:rPr>
              <w:t>3</w:t>
            </w:r>
          </w:p>
        </w:tc>
        <w:tc>
          <w:tcPr>
            <w:tcW w:w="1870" w:type="dxa"/>
            <w:tcBorders>
              <w:top w:val="single" w:sz="4" w:space="0" w:color="auto"/>
              <w:left w:val="single" w:sz="4" w:space="0" w:color="auto"/>
              <w:bottom w:val="single" w:sz="4" w:space="0" w:color="auto"/>
              <w:right w:val="single" w:sz="4" w:space="0" w:color="auto"/>
            </w:tcBorders>
            <w:hideMark/>
          </w:tcPr>
          <w:p w14:paraId="787ACC68" w14:textId="77777777" w:rsidR="005E753B" w:rsidRPr="005E753B" w:rsidRDefault="005E753B" w:rsidP="005E753B">
            <w:pPr>
              <w:jc w:val="center"/>
              <w:rPr>
                <w:b/>
                <w:bCs/>
              </w:rPr>
            </w:pPr>
            <w:r w:rsidRPr="005E753B">
              <w:rPr>
                <w:b/>
                <w:bCs/>
              </w:rPr>
              <w:t>4</w:t>
            </w:r>
          </w:p>
        </w:tc>
      </w:tr>
      <w:tr w:rsidR="005E753B" w:rsidRPr="005E753B" w14:paraId="45A0314D" w14:textId="77777777" w:rsidTr="005E753B">
        <w:tc>
          <w:tcPr>
            <w:tcW w:w="1870" w:type="dxa"/>
            <w:tcBorders>
              <w:top w:val="single" w:sz="4" w:space="0" w:color="auto"/>
              <w:left w:val="single" w:sz="4" w:space="0" w:color="auto"/>
              <w:bottom w:val="single" w:sz="4" w:space="0" w:color="auto"/>
              <w:right w:val="single" w:sz="4" w:space="0" w:color="auto"/>
            </w:tcBorders>
            <w:hideMark/>
          </w:tcPr>
          <w:p w14:paraId="2537DF0F" w14:textId="77777777" w:rsidR="005E753B" w:rsidRPr="005E753B" w:rsidRDefault="005E753B" w:rsidP="005E753B">
            <w:pPr>
              <w:jc w:val="center"/>
              <w:rPr>
                <w:i/>
                <w:iCs/>
              </w:rPr>
            </w:pPr>
            <w:proofErr w:type="spellStart"/>
            <w:r w:rsidRPr="005E753B">
              <w:rPr>
                <w:i/>
                <w:iCs/>
              </w:rPr>
              <w:t>Perrito</w:t>
            </w:r>
            <w:proofErr w:type="spellEnd"/>
          </w:p>
        </w:tc>
        <w:tc>
          <w:tcPr>
            <w:tcW w:w="1870" w:type="dxa"/>
            <w:tcBorders>
              <w:top w:val="single" w:sz="4" w:space="0" w:color="auto"/>
              <w:left w:val="single" w:sz="4" w:space="0" w:color="auto"/>
              <w:bottom w:val="single" w:sz="4" w:space="0" w:color="auto"/>
              <w:right w:val="single" w:sz="4" w:space="0" w:color="auto"/>
            </w:tcBorders>
          </w:tcPr>
          <w:p w14:paraId="6B751A1D" w14:textId="77777777" w:rsidR="005E753B" w:rsidRPr="005E753B" w:rsidRDefault="005E753B" w:rsidP="005E753B">
            <w:pPr>
              <w:jc w:val="center"/>
            </w:pPr>
          </w:p>
        </w:tc>
        <w:tc>
          <w:tcPr>
            <w:tcW w:w="1870" w:type="dxa"/>
            <w:tcBorders>
              <w:top w:val="single" w:sz="4" w:space="0" w:color="auto"/>
              <w:left w:val="single" w:sz="4" w:space="0" w:color="auto"/>
              <w:bottom w:val="single" w:sz="4" w:space="0" w:color="auto"/>
              <w:right w:val="single" w:sz="4" w:space="0" w:color="auto"/>
            </w:tcBorders>
          </w:tcPr>
          <w:p w14:paraId="0677B84F" w14:textId="77777777" w:rsidR="005E753B" w:rsidRPr="005E753B" w:rsidRDefault="005E753B" w:rsidP="005E753B">
            <w:pPr>
              <w:jc w:val="center"/>
            </w:pPr>
          </w:p>
        </w:tc>
        <w:tc>
          <w:tcPr>
            <w:tcW w:w="1870" w:type="dxa"/>
            <w:tcBorders>
              <w:top w:val="single" w:sz="4" w:space="0" w:color="auto"/>
              <w:left w:val="single" w:sz="4" w:space="0" w:color="auto"/>
              <w:bottom w:val="single" w:sz="4" w:space="0" w:color="auto"/>
              <w:right w:val="single" w:sz="4" w:space="0" w:color="auto"/>
            </w:tcBorders>
          </w:tcPr>
          <w:p w14:paraId="39E66639" w14:textId="77777777" w:rsidR="005E753B" w:rsidRPr="005E753B" w:rsidRDefault="005E753B" w:rsidP="005E753B">
            <w:pPr>
              <w:jc w:val="center"/>
            </w:pPr>
          </w:p>
        </w:tc>
        <w:tc>
          <w:tcPr>
            <w:tcW w:w="1870" w:type="dxa"/>
            <w:tcBorders>
              <w:top w:val="single" w:sz="4" w:space="0" w:color="auto"/>
              <w:left w:val="single" w:sz="4" w:space="0" w:color="auto"/>
              <w:bottom w:val="single" w:sz="4" w:space="0" w:color="auto"/>
              <w:right w:val="single" w:sz="4" w:space="0" w:color="auto"/>
            </w:tcBorders>
          </w:tcPr>
          <w:p w14:paraId="56EC6309" w14:textId="77777777" w:rsidR="005E753B" w:rsidRPr="005E753B" w:rsidRDefault="005E753B" w:rsidP="005E753B">
            <w:pPr>
              <w:jc w:val="center"/>
            </w:pPr>
          </w:p>
        </w:tc>
      </w:tr>
      <w:tr w:rsidR="005E753B" w:rsidRPr="005E753B" w14:paraId="7301F3CE" w14:textId="77777777" w:rsidTr="005E753B">
        <w:tc>
          <w:tcPr>
            <w:tcW w:w="1870" w:type="dxa"/>
            <w:tcBorders>
              <w:top w:val="single" w:sz="4" w:space="0" w:color="auto"/>
              <w:left w:val="single" w:sz="4" w:space="0" w:color="auto"/>
              <w:bottom w:val="single" w:sz="4" w:space="0" w:color="auto"/>
              <w:right w:val="single" w:sz="4" w:space="0" w:color="auto"/>
            </w:tcBorders>
            <w:hideMark/>
          </w:tcPr>
          <w:p w14:paraId="2D90396E" w14:textId="77777777" w:rsidR="005E753B" w:rsidRPr="005E753B" w:rsidRDefault="005E753B" w:rsidP="005E753B">
            <w:pPr>
              <w:jc w:val="center"/>
              <w:rPr>
                <w:i/>
                <w:iCs/>
              </w:rPr>
            </w:pPr>
            <w:proofErr w:type="spellStart"/>
            <w:r w:rsidRPr="005E753B">
              <w:rPr>
                <w:i/>
                <w:iCs/>
              </w:rPr>
              <w:t>Gansito</w:t>
            </w:r>
            <w:proofErr w:type="spellEnd"/>
          </w:p>
        </w:tc>
        <w:tc>
          <w:tcPr>
            <w:tcW w:w="1870" w:type="dxa"/>
            <w:tcBorders>
              <w:top w:val="single" w:sz="4" w:space="0" w:color="auto"/>
              <w:left w:val="single" w:sz="4" w:space="0" w:color="auto"/>
              <w:bottom w:val="single" w:sz="4" w:space="0" w:color="auto"/>
              <w:right w:val="single" w:sz="4" w:space="0" w:color="auto"/>
            </w:tcBorders>
          </w:tcPr>
          <w:p w14:paraId="10F7FE5D" w14:textId="77777777" w:rsidR="005E753B" w:rsidRPr="005E753B" w:rsidRDefault="005E753B" w:rsidP="005E753B">
            <w:pPr>
              <w:jc w:val="center"/>
            </w:pPr>
          </w:p>
        </w:tc>
        <w:tc>
          <w:tcPr>
            <w:tcW w:w="1870" w:type="dxa"/>
            <w:tcBorders>
              <w:top w:val="single" w:sz="4" w:space="0" w:color="auto"/>
              <w:left w:val="single" w:sz="4" w:space="0" w:color="auto"/>
              <w:bottom w:val="single" w:sz="4" w:space="0" w:color="auto"/>
              <w:right w:val="single" w:sz="4" w:space="0" w:color="auto"/>
            </w:tcBorders>
          </w:tcPr>
          <w:p w14:paraId="14E6019E" w14:textId="77777777" w:rsidR="005E753B" w:rsidRPr="005E753B" w:rsidRDefault="005E753B" w:rsidP="005E753B">
            <w:pPr>
              <w:jc w:val="center"/>
            </w:pPr>
          </w:p>
        </w:tc>
        <w:tc>
          <w:tcPr>
            <w:tcW w:w="1870" w:type="dxa"/>
            <w:tcBorders>
              <w:top w:val="single" w:sz="4" w:space="0" w:color="auto"/>
              <w:left w:val="single" w:sz="4" w:space="0" w:color="auto"/>
              <w:bottom w:val="single" w:sz="4" w:space="0" w:color="auto"/>
              <w:right w:val="single" w:sz="4" w:space="0" w:color="auto"/>
            </w:tcBorders>
          </w:tcPr>
          <w:p w14:paraId="56D8B6FB" w14:textId="77777777" w:rsidR="005E753B" w:rsidRPr="005E753B" w:rsidRDefault="005E753B" w:rsidP="005E753B">
            <w:pPr>
              <w:jc w:val="center"/>
            </w:pPr>
          </w:p>
        </w:tc>
        <w:tc>
          <w:tcPr>
            <w:tcW w:w="1870" w:type="dxa"/>
            <w:tcBorders>
              <w:top w:val="single" w:sz="4" w:space="0" w:color="auto"/>
              <w:left w:val="single" w:sz="4" w:space="0" w:color="auto"/>
              <w:bottom w:val="single" w:sz="4" w:space="0" w:color="auto"/>
              <w:right w:val="single" w:sz="4" w:space="0" w:color="auto"/>
            </w:tcBorders>
          </w:tcPr>
          <w:p w14:paraId="52F097F2" w14:textId="77777777" w:rsidR="005E753B" w:rsidRPr="005E753B" w:rsidRDefault="005E753B" w:rsidP="005E753B">
            <w:pPr>
              <w:jc w:val="center"/>
            </w:pPr>
          </w:p>
        </w:tc>
      </w:tr>
      <w:tr w:rsidR="005E753B" w:rsidRPr="005E753B" w14:paraId="4E0C98E6" w14:textId="77777777" w:rsidTr="005E753B">
        <w:tc>
          <w:tcPr>
            <w:tcW w:w="1870" w:type="dxa"/>
            <w:tcBorders>
              <w:top w:val="single" w:sz="4" w:space="0" w:color="auto"/>
              <w:left w:val="single" w:sz="4" w:space="0" w:color="auto"/>
              <w:bottom w:val="single" w:sz="4" w:space="0" w:color="auto"/>
              <w:right w:val="single" w:sz="4" w:space="0" w:color="auto"/>
            </w:tcBorders>
            <w:hideMark/>
          </w:tcPr>
          <w:p w14:paraId="2CF31E52" w14:textId="77777777" w:rsidR="005E753B" w:rsidRPr="005E753B" w:rsidRDefault="005E753B" w:rsidP="005E753B">
            <w:pPr>
              <w:jc w:val="center"/>
              <w:rPr>
                <w:i/>
                <w:iCs/>
              </w:rPr>
            </w:pPr>
            <w:r w:rsidRPr="005E753B">
              <w:rPr>
                <w:i/>
                <w:iCs/>
              </w:rPr>
              <w:t>Casita</w:t>
            </w:r>
          </w:p>
        </w:tc>
        <w:tc>
          <w:tcPr>
            <w:tcW w:w="1870" w:type="dxa"/>
            <w:tcBorders>
              <w:top w:val="single" w:sz="4" w:space="0" w:color="auto"/>
              <w:left w:val="single" w:sz="4" w:space="0" w:color="auto"/>
              <w:bottom w:val="single" w:sz="4" w:space="0" w:color="auto"/>
              <w:right w:val="single" w:sz="4" w:space="0" w:color="auto"/>
            </w:tcBorders>
          </w:tcPr>
          <w:p w14:paraId="05DF0CA1" w14:textId="77777777" w:rsidR="005E753B" w:rsidRPr="005E753B" w:rsidRDefault="005E753B" w:rsidP="005E753B">
            <w:pPr>
              <w:jc w:val="center"/>
            </w:pPr>
          </w:p>
        </w:tc>
        <w:tc>
          <w:tcPr>
            <w:tcW w:w="1870" w:type="dxa"/>
            <w:tcBorders>
              <w:top w:val="single" w:sz="4" w:space="0" w:color="auto"/>
              <w:left w:val="single" w:sz="4" w:space="0" w:color="auto"/>
              <w:bottom w:val="single" w:sz="4" w:space="0" w:color="auto"/>
              <w:right w:val="single" w:sz="4" w:space="0" w:color="auto"/>
            </w:tcBorders>
          </w:tcPr>
          <w:p w14:paraId="58F431FC" w14:textId="77777777" w:rsidR="005E753B" w:rsidRPr="005E753B" w:rsidRDefault="005E753B" w:rsidP="005E753B">
            <w:pPr>
              <w:jc w:val="center"/>
            </w:pPr>
          </w:p>
        </w:tc>
        <w:tc>
          <w:tcPr>
            <w:tcW w:w="1870" w:type="dxa"/>
            <w:tcBorders>
              <w:top w:val="single" w:sz="4" w:space="0" w:color="auto"/>
              <w:left w:val="single" w:sz="4" w:space="0" w:color="auto"/>
              <w:bottom w:val="single" w:sz="4" w:space="0" w:color="auto"/>
              <w:right w:val="single" w:sz="4" w:space="0" w:color="auto"/>
            </w:tcBorders>
          </w:tcPr>
          <w:p w14:paraId="2B2E84E9" w14:textId="77777777" w:rsidR="005E753B" w:rsidRPr="005E753B" w:rsidRDefault="005E753B" w:rsidP="005E753B">
            <w:pPr>
              <w:jc w:val="center"/>
            </w:pPr>
          </w:p>
        </w:tc>
        <w:tc>
          <w:tcPr>
            <w:tcW w:w="1870" w:type="dxa"/>
            <w:tcBorders>
              <w:top w:val="single" w:sz="4" w:space="0" w:color="auto"/>
              <w:left w:val="single" w:sz="4" w:space="0" w:color="auto"/>
              <w:bottom w:val="single" w:sz="4" w:space="0" w:color="auto"/>
              <w:right w:val="single" w:sz="4" w:space="0" w:color="auto"/>
            </w:tcBorders>
          </w:tcPr>
          <w:p w14:paraId="32ADBBDB" w14:textId="77777777" w:rsidR="005E753B" w:rsidRPr="005E753B" w:rsidRDefault="005E753B" w:rsidP="005E753B">
            <w:pPr>
              <w:jc w:val="center"/>
            </w:pPr>
          </w:p>
        </w:tc>
      </w:tr>
    </w:tbl>
    <w:p w14:paraId="54528F50" w14:textId="776F50A3" w:rsidR="005E753B" w:rsidRPr="005E753B" w:rsidRDefault="005E753B" w:rsidP="00694598">
      <w:pPr>
        <w:pStyle w:val="BodyTextFirstIndent"/>
      </w:pPr>
      <w:r w:rsidRPr="005E753B">
        <w:t xml:space="preserve">The word on the left will represent the word you are evaluating in the </w:t>
      </w:r>
      <w:r w:rsidRPr="005E753B">
        <w:rPr>
          <w:i/>
          <w:iCs/>
        </w:rPr>
        <w:t>Concordances</w:t>
      </w:r>
      <w:r w:rsidRPr="005E753B">
        <w:t xml:space="preserve"> tool of Sketch Engine, and the number will indicate which item down the list you will be evaluating. If you do not have an answer to one, skip both the number and the cell, making sure your evaluations and their indices agree. </w:t>
      </w:r>
    </w:p>
    <w:p w14:paraId="7E50CF25" w14:textId="77777777" w:rsidR="005E753B" w:rsidRPr="005E753B" w:rsidRDefault="005E753B" w:rsidP="00694598">
      <w:pPr>
        <w:pStyle w:val="Heading6"/>
        <w:rPr>
          <w:rFonts w:eastAsia="Times New Roman"/>
        </w:rPr>
      </w:pPr>
      <w:r w:rsidRPr="005E753B">
        <w:rPr>
          <w:rFonts w:eastAsia="Times New Roman"/>
        </w:rPr>
        <w:t>Accessing the data</w:t>
      </w:r>
    </w:p>
    <w:p w14:paraId="7D27AB89" w14:textId="047577E0" w:rsidR="005E753B" w:rsidRPr="005E753B" w:rsidRDefault="005E753B" w:rsidP="00694598">
      <w:pPr>
        <w:pStyle w:val="BodyTextFirstIndent"/>
        <w:rPr>
          <w:u w:val="single"/>
        </w:rPr>
      </w:pPr>
      <w:r w:rsidRPr="005E753B">
        <w:t xml:space="preserve">It is advised that you evaluate the data one rater at a time, as every time one loads the page while the other is on the account, you will be prompted to sign back in. However, once you have a screen open, it will not automatically kick you out of the account, only if you cause the interface to try to contact the Sketch Engine servers (usually to fetch new information). So, either block out separate times to evaluate, or evaluate at the same time, taking care not to press on anything too often. </w:t>
      </w:r>
      <w:r w:rsidRPr="005E753B">
        <w:rPr>
          <w:u w:val="single"/>
        </w:rPr>
        <w:t xml:space="preserve">Blocking out separate times is </w:t>
      </w:r>
      <w:r w:rsidRPr="005E753B">
        <w:rPr>
          <w:i/>
          <w:iCs/>
          <w:u w:val="single"/>
        </w:rPr>
        <w:t>highly</w:t>
      </w:r>
      <w:r w:rsidRPr="005E753B">
        <w:rPr>
          <w:u w:val="single"/>
        </w:rPr>
        <w:t xml:space="preserve"> recommended.</w:t>
      </w:r>
    </w:p>
    <w:p w14:paraId="75EC9297" w14:textId="77777777" w:rsidR="005E753B" w:rsidRPr="005E753B" w:rsidRDefault="005E753B" w:rsidP="00694598">
      <w:pPr>
        <w:pStyle w:val="Heading5"/>
        <w:rPr>
          <w:rFonts w:eastAsia="Times New Roman"/>
        </w:rPr>
      </w:pPr>
      <w:r w:rsidRPr="005E753B">
        <w:rPr>
          <w:rFonts w:eastAsia="Times New Roman"/>
        </w:rPr>
        <w:t>Login information</w:t>
      </w:r>
    </w:p>
    <w:p w14:paraId="0FC09362" w14:textId="29848D31" w:rsidR="005E753B" w:rsidRPr="005E753B" w:rsidRDefault="005E753B" w:rsidP="00694598">
      <w:pPr>
        <w:pStyle w:val="BodyTextFirstIndent"/>
      </w:pPr>
      <w:r w:rsidRPr="005E753B">
        <w:t>The login information for my Sketch Engine account is:</w:t>
      </w:r>
    </w:p>
    <w:p w14:paraId="69E2D910" w14:textId="5D2948D8" w:rsidR="005E753B" w:rsidRPr="005E753B" w:rsidRDefault="005E753B" w:rsidP="00694598">
      <w:pPr>
        <w:pStyle w:val="Heading6"/>
        <w:rPr>
          <w:rFonts w:eastAsia="Calibri" w:cs="Times New Roman"/>
        </w:rPr>
      </w:pPr>
      <w:r w:rsidRPr="005E753B">
        <w:rPr>
          <w:rFonts w:eastAsia="Calibri" w:cs="Times New Roman"/>
        </w:rPr>
        <w:lastRenderedPageBreak/>
        <w:t xml:space="preserve">Username: </w:t>
      </w:r>
      <w:hyperlink r:id="rId44" w:history="1">
        <w:r w:rsidRPr="005E753B">
          <w:rPr>
            <w:rFonts w:eastAsia="Calibri" w:cs="Times New Roman"/>
            <w:color w:val="0563C1" w:themeColor="hyperlink"/>
            <w:u w:val="single"/>
          </w:rPr>
          <w:t>cago4316@colorado.edu</w:t>
        </w:r>
      </w:hyperlink>
    </w:p>
    <w:p w14:paraId="3EAE1913" w14:textId="13DC8194" w:rsidR="005E753B" w:rsidRPr="005E753B" w:rsidRDefault="005E753B" w:rsidP="00694598">
      <w:pPr>
        <w:pStyle w:val="BodyTextFirstIndent2"/>
      </w:pPr>
      <w:r w:rsidRPr="005E753B">
        <w:t>Password: gmzSKEN@2022</w:t>
      </w:r>
    </w:p>
    <w:p w14:paraId="3804B4B6" w14:textId="77777777" w:rsidR="005E753B" w:rsidRPr="005E753B" w:rsidRDefault="005E753B" w:rsidP="00694598">
      <w:pPr>
        <w:pStyle w:val="BodyTextFirstIndent"/>
      </w:pPr>
      <w:r w:rsidRPr="005E753B">
        <w:t>Wordlist</w:t>
      </w:r>
    </w:p>
    <w:p w14:paraId="2795768C" w14:textId="0D63CEF4" w:rsidR="005E753B" w:rsidRPr="005E753B" w:rsidRDefault="005E753B" w:rsidP="00694598">
      <w:pPr>
        <w:pStyle w:val="BodyTextFirstIndent"/>
      </w:pPr>
      <w:r w:rsidRPr="005E753B">
        <w:t>Once logged into Sketch Engine, you will (usually) be redirected to the Dashboard. From there, head to the option labeled “Wordlist.” You will select “words” and “ending in” from the scroll menus, before entering the suffix you are evaluating. The complete list of suffixes you will be evaluating will be provided in the appendix at the end of the packet.</w:t>
      </w:r>
    </w:p>
    <w:p w14:paraId="2BF196D4" w14:textId="4907255B" w:rsidR="005E753B" w:rsidRPr="005E753B" w:rsidRDefault="005E753B" w:rsidP="00694598">
      <w:pPr>
        <w:pStyle w:val="BodyTextFirstIndent"/>
      </w:pPr>
      <w:r w:rsidRPr="005E753B">
        <w:t xml:space="preserve">From there, you will click the checkbox marked “exclude these words.” You will have been emailed an assortment of text files with the correct suffix labeled as the name of the file. If you are evaluating the suffix -ito, access the file marked “N -ito exclusion list.” Copy the entire file to your clipboard and paste it onto the line below the checkmark. These files are provided as an attempt to cut down on the number of lexicalized instances muddying your data. They are by no means complete or even available for all the endings. If you believe you have encountered a </w:t>
      </w:r>
      <w:r w:rsidRPr="005E753B">
        <w:rPr>
          <w:smallCaps/>
        </w:rPr>
        <w:t>lexicalized</w:t>
      </w:r>
      <w:r w:rsidRPr="005E753B">
        <w:t xml:space="preserve"> ending, check online. If so, simply move onto the next word.</w:t>
      </w:r>
    </w:p>
    <w:p w14:paraId="6E33FECE" w14:textId="3230EF2C" w:rsidR="005E753B" w:rsidRPr="005E753B" w:rsidRDefault="005E753B" w:rsidP="00694598">
      <w:pPr>
        <w:pStyle w:val="List2"/>
      </w:pPr>
      <w:r w:rsidRPr="005E753B">
        <w:t>Set the “frequency min” to zero. Then click “Go.”</w:t>
      </w:r>
    </w:p>
    <w:p w14:paraId="5BC32317" w14:textId="77777777" w:rsidR="005E753B" w:rsidRPr="005E753B" w:rsidRDefault="005E753B" w:rsidP="00694598">
      <w:pPr>
        <w:pStyle w:val="List2"/>
      </w:pPr>
      <w:r w:rsidRPr="005E753B">
        <w:t>Concordances</w:t>
      </w:r>
    </w:p>
    <w:p w14:paraId="682605BD" w14:textId="1A544008" w:rsidR="005E753B" w:rsidRPr="005E753B" w:rsidRDefault="005E753B" w:rsidP="00694598">
      <w:pPr>
        <w:pStyle w:val="BodyTextFirstIndent"/>
      </w:pPr>
      <w:r w:rsidRPr="005E753B">
        <w:t>Once brought to the wordlist, go to the three dots to the right of the topmost word in the list. Select the little box with the arrow to the right of “Concordance” to be brought to the data you will be evaluating.</w:t>
      </w:r>
    </w:p>
    <w:p w14:paraId="15B72271" w14:textId="2D292C9A" w:rsidR="005E753B" w:rsidRPr="005E753B" w:rsidRDefault="005E753B" w:rsidP="00694598">
      <w:pPr>
        <w:pStyle w:val="BodyTextFirstIndent"/>
      </w:pPr>
      <w:r w:rsidRPr="005E753B">
        <w:t xml:space="preserve">You will evaluate the keywords marked in red (known as concordances), with the context of the word displayed. If the displayed context is insufficient, you may press directly on the keyword itself and press the up and down arrows for more context to be loaded. </w:t>
      </w:r>
    </w:p>
    <w:p w14:paraId="2DB1096A" w14:textId="77777777" w:rsidR="005E753B" w:rsidRPr="005E753B" w:rsidRDefault="005E753B" w:rsidP="00694598">
      <w:pPr>
        <w:pStyle w:val="Heading6"/>
        <w:rPr>
          <w:rFonts w:eastAsia="Times New Roman"/>
        </w:rPr>
      </w:pPr>
      <w:r w:rsidRPr="005E753B">
        <w:rPr>
          <w:rFonts w:eastAsia="Times New Roman"/>
        </w:rPr>
        <w:t>Submitting the data</w:t>
      </w:r>
    </w:p>
    <w:p w14:paraId="0342A311" w14:textId="1FA0E48B" w:rsidR="005E753B" w:rsidRPr="005E753B" w:rsidRDefault="005E753B" w:rsidP="00694598">
      <w:pPr>
        <w:pStyle w:val="BodyTextFirstIndent"/>
      </w:pPr>
      <w:r w:rsidRPr="005E753B">
        <w:t xml:space="preserve">If the information is on Google Docs, please make sure that I am in the list of editors. If the data is on an Excel spreadsheet, please email it to my school email address: </w:t>
      </w:r>
      <w:hyperlink r:id="rId45" w:history="1">
        <w:r w:rsidRPr="005E753B">
          <w:rPr>
            <w:color w:val="0563C1" w:themeColor="hyperlink"/>
            <w:u w:val="single"/>
          </w:rPr>
          <w:t>cago4316@colorado.edu</w:t>
        </w:r>
      </w:hyperlink>
      <w:r w:rsidRPr="005E753B">
        <w:t>.</w:t>
      </w:r>
    </w:p>
    <w:p w14:paraId="2E768530" w14:textId="77777777" w:rsidR="005E753B" w:rsidRPr="005E753B" w:rsidRDefault="005E753B" w:rsidP="00694598">
      <w:pPr>
        <w:pStyle w:val="Heading6"/>
        <w:rPr>
          <w:rFonts w:eastAsia="Times New Roman"/>
        </w:rPr>
      </w:pPr>
      <w:r w:rsidRPr="005E753B">
        <w:rPr>
          <w:rFonts w:eastAsia="Times New Roman"/>
        </w:rPr>
        <w:t>Category list</w:t>
      </w:r>
    </w:p>
    <w:p w14:paraId="13E05D42" w14:textId="77777777" w:rsidR="005E753B" w:rsidRPr="005E753B" w:rsidRDefault="005E753B" w:rsidP="00694598">
      <w:pPr>
        <w:pStyle w:val="List2"/>
        <w:numPr>
          <w:ilvl w:val="0"/>
          <w:numId w:val="44"/>
        </w:numPr>
      </w:pPr>
      <w:r w:rsidRPr="005E753B">
        <w:t>Positive</w:t>
      </w:r>
    </w:p>
    <w:p w14:paraId="216656CA" w14:textId="77777777" w:rsidR="005E753B" w:rsidRPr="005E753B" w:rsidRDefault="005E753B" w:rsidP="00694598">
      <w:pPr>
        <w:pStyle w:val="List3"/>
        <w:numPr>
          <w:ilvl w:val="1"/>
          <w:numId w:val="44"/>
        </w:numPr>
      </w:pPr>
      <w:r w:rsidRPr="005E753B">
        <w:t>Affection</w:t>
      </w:r>
    </w:p>
    <w:p w14:paraId="6E1C447E" w14:textId="77777777" w:rsidR="005E753B" w:rsidRPr="005E753B" w:rsidRDefault="005E753B" w:rsidP="00694598">
      <w:pPr>
        <w:pStyle w:val="List3"/>
        <w:numPr>
          <w:ilvl w:val="1"/>
          <w:numId w:val="44"/>
        </w:numPr>
      </w:pPr>
      <w:r w:rsidRPr="005E753B">
        <w:t>Respect</w:t>
      </w:r>
    </w:p>
    <w:p w14:paraId="4D7C900E" w14:textId="77777777" w:rsidR="005E753B" w:rsidRPr="005E753B" w:rsidRDefault="005E753B" w:rsidP="00694598">
      <w:pPr>
        <w:pStyle w:val="List2"/>
        <w:numPr>
          <w:ilvl w:val="0"/>
          <w:numId w:val="44"/>
        </w:numPr>
      </w:pPr>
      <w:r w:rsidRPr="005E753B">
        <w:t>Negative</w:t>
      </w:r>
    </w:p>
    <w:p w14:paraId="3EAF53B6" w14:textId="77777777" w:rsidR="005E753B" w:rsidRPr="005E753B" w:rsidRDefault="005E753B" w:rsidP="00694598">
      <w:pPr>
        <w:pStyle w:val="List3"/>
        <w:numPr>
          <w:ilvl w:val="1"/>
          <w:numId w:val="44"/>
        </w:numPr>
      </w:pPr>
      <w:r w:rsidRPr="005E753B">
        <w:t>Dislike</w:t>
      </w:r>
    </w:p>
    <w:p w14:paraId="672B32CC" w14:textId="77777777" w:rsidR="005E753B" w:rsidRPr="005E753B" w:rsidRDefault="005E753B" w:rsidP="00694598">
      <w:pPr>
        <w:pStyle w:val="List3"/>
        <w:numPr>
          <w:ilvl w:val="1"/>
          <w:numId w:val="44"/>
        </w:numPr>
      </w:pPr>
      <w:r w:rsidRPr="005E753B">
        <w:t>Contempt</w:t>
      </w:r>
    </w:p>
    <w:p w14:paraId="7F48B976" w14:textId="77777777" w:rsidR="005E753B" w:rsidRPr="005E753B" w:rsidRDefault="005E753B" w:rsidP="00694598">
      <w:pPr>
        <w:pStyle w:val="List2"/>
        <w:numPr>
          <w:ilvl w:val="0"/>
          <w:numId w:val="44"/>
        </w:numPr>
      </w:pPr>
      <w:r w:rsidRPr="005E753B">
        <w:t>Neutral</w:t>
      </w:r>
    </w:p>
    <w:p w14:paraId="23FFDFA7" w14:textId="77777777" w:rsidR="005E753B" w:rsidRPr="005E753B" w:rsidRDefault="005E753B" w:rsidP="00694598">
      <w:pPr>
        <w:pStyle w:val="List3"/>
        <w:numPr>
          <w:ilvl w:val="1"/>
          <w:numId w:val="44"/>
        </w:numPr>
      </w:pPr>
      <w:r w:rsidRPr="005E753B">
        <w:t>Physical change</w:t>
      </w:r>
    </w:p>
    <w:p w14:paraId="2A33BFD8" w14:textId="77777777" w:rsidR="005E753B" w:rsidRPr="005E753B" w:rsidRDefault="005E753B" w:rsidP="00694598">
      <w:pPr>
        <w:pStyle w:val="List3"/>
        <w:numPr>
          <w:ilvl w:val="1"/>
          <w:numId w:val="44"/>
        </w:numPr>
      </w:pPr>
      <w:r w:rsidRPr="005E753B">
        <w:t>Abstract change</w:t>
      </w:r>
    </w:p>
    <w:p w14:paraId="1E538176" w14:textId="77777777" w:rsidR="005E753B" w:rsidRPr="005E753B" w:rsidRDefault="005E753B" w:rsidP="00694598">
      <w:pPr>
        <w:pStyle w:val="List3"/>
        <w:numPr>
          <w:ilvl w:val="1"/>
          <w:numId w:val="44"/>
        </w:numPr>
      </w:pPr>
      <w:r w:rsidRPr="005E753B">
        <w:t>Intensity</w:t>
      </w:r>
    </w:p>
    <w:p w14:paraId="049A43FE" w14:textId="77777777" w:rsidR="005E753B" w:rsidRPr="005E753B" w:rsidRDefault="005E753B" w:rsidP="00694598">
      <w:pPr>
        <w:pStyle w:val="List4"/>
        <w:numPr>
          <w:ilvl w:val="2"/>
          <w:numId w:val="44"/>
        </w:numPr>
      </w:pPr>
      <w:r w:rsidRPr="005E753B">
        <w:t>Accentuation</w:t>
      </w:r>
    </w:p>
    <w:p w14:paraId="2D2F1CA0" w14:textId="77777777" w:rsidR="005E753B" w:rsidRPr="005E753B" w:rsidRDefault="005E753B" w:rsidP="00694598">
      <w:pPr>
        <w:pStyle w:val="List4"/>
        <w:numPr>
          <w:ilvl w:val="2"/>
          <w:numId w:val="44"/>
        </w:numPr>
      </w:pPr>
      <w:r w:rsidRPr="005E753B">
        <w:t>Minimization</w:t>
      </w:r>
    </w:p>
    <w:p w14:paraId="0369E631" w14:textId="77777777" w:rsidR="005E753B" w:rsidRPr="005E753B" w:rsidRDefault="005E753B" w:rsidP="00694598">
      <w:pPr>
        <w:pStyle w:val="Heading6"/>
        <w:rPr>
          <w:rFonts w:eastAsia="Times New Roman"/>
        </w:rPr>
      </w:pPr>
      <w:r w:rsidRPr="005E753B">
        <w:rPr>
          <w:rFonts w:eastAsia="Times New Roman"/>
        </w:rPr>
        <w:t>List of augmentatives and diminutives</w:t>
      </w:r>
    </w:p>
    <w:p w14:paraId="10B0A4E5" w14:textId="77777777" w:rsidR="005E753B" w:rsidRPr="005E753B" w:rsidRDefault="005E753B" w:rsidP="00694598">
      <w:pPr>
        <w:pStyle w:val="BodyTextFirstIndent"/>
      </w:pPr>
      <w:r w:rsidRPr="005E753B">
        <w:t>Augmentatives (and augmentative-</w:t>
      </w:r>
      <w:proofErr w:type="spellStart"/>
      <w:r w:rsidRPr="005E753B">
        <w:t>adjacents</w:t>
      </w:r>
      <w:proofErr w:type="spellEnd"/>
      <w:r w:rsidRPr="005E753B">
        <w:t>)</w:t>
      </w:r>
    </w:p>
    <w:p w14:paraId="63B2966B" w14:textId="77777777" w:rsidR="005E753B" w:rsidRPr="005E753B" w:rsidRDefault="005E753B" w:rsidP="00694598">
      <w:pPr>
        <w:pStyle w:val="ListBullet2"/>
        <w:numPr>
          <w:ilvl w:val="0"/>
          <w:numId w:val="45"/>
        </w:numPr>
      </w:pPr>
      <w:r w:rsidRPr="005E753B">
        <w:t>-ote, -ota</w:t>
      </w:r>
    </w:p>
    <w:p w14:paraId="55416DAC" w14:textId="77777777" w:rsidR="005E753B" w:rsidRPr="005E753B" w:rsidRDefault="005E753B" w:rsidP="00694598">
      <w:pPr>
        <w:pStyle w:val="ListBullet2"/>
        <w:numPr>
          <w:ilvl w:val="0"/>
          <w:numId w:val="45"/>
        </w:numPr>
      </w:pPr>
      <w:r w:rsidRPr="005E753B">
        <w:rPr>
          <w:lang w:val="es-MX"/>
        </w:rPr>
        <w:t>-ón, -</w:t>
      </w:r>
      <w:proofErr w:type="spellStart"/>
      <w:r w:rsidRPr="005E753B">
        <w:rPr>
          <w:lang w:val="es-MX"/>
        </w:rPr>
        <w:t>ona</w:t>
      </w:r>
      <w:proofErr w:type="spellEnd"/>
    </w:p>
    <w:p w14:paraId="4A19416A" w14:textId="77777777" w:rsidR="005E753B" w:rsidRPr="005E753B" w:rsidRDefault="005E753B" w:rsidP="00694598">
      <w:pPr>
        <w:pStyle w:val="ListBullet2"/>
        <w:numPr>
          <w:ilvl w:val="0"/>
          <w:numId w:val="45"/>
        </w:numPr>
      </w:pPr>
      <w:r w:rsidRPr="005E753B">
        <w:rPr>
          <w:lang w:val="es-MX"/>
        </w:rPr>
        <w:t>-azo, aza</w:t>
      </w:r>
    </w:p>
    <w:p w14:paraId="45EF68DB" w14:textId="77777777" w:rsidR="005E753B" w:rsidRPr="005E753B" w:rsidRDefault="005E753B" w:rsidP="00694598">
      <w:pPr>
        <w:pStyle w:val="ListBullet2"/>
        <w:numPr>
          <w:ilvl w:val="0"/>
          <w:numId w:val="45"/>
        </w:numPr>
      </w:pPr>
      <w:r w:rsidRPr="005E753B">
        <w:rPr>
          <w:lang w:val="es-MX"/>
        </w:rPr>
        <w:lastRenderedPageBreak/>
        <w:t xml:space="preserve">-udo, </w:t>
      </w:r>
      <w:proofErr w:type="spellStart"/>
      <w:r w:rsidRPr="005E753B">
        <w:rPr>
          <w:lang w:val="es-MX"/>
        </w:rPr>
        <w:t>uda</w:t>
      </w:r>
      <w:proofErr w:type="spellEnd"/>
    </w:p>
    <w:p w14:paraId="0C96823D" w14:textId="77777777" w:rsidR="005E753B" w:rsidRPr="005E753B" w:rsidRDefault="005E753B" w:rsidP="00694598">
      <w:pPr>
        <w:pStyle w:val="ListBullet2"/>
        <w:numPr>
          <w:ilvl w:val="0"/>
          <w:numId w:val="45"/>
        </w:numPr>
      </w:pPr>
      <w:r w:rsidRPr="005E753B">
        <w:rPr>
          <w:lang w:val="es-MX"/>
        </w:rPr>
        <w:t>-ucho, -</w:t>
      </w:r>
      <w:proofErr w:type="spellStart"/>
      <w:r w:rsidRPr="005E753B">
        <w:rPr>
          <w:lang w:val="es-MX"/>
        </w:rPr>
        <w:t>ucha</w:t>
      </w:r>
      <w:proofErr w:type="spellEnd"/>
    </w:p>
    <w:p w14:paraId="050F0820" w14:textId="77777777" w:rsidR="005E753B" w:rsidRPr="005E753B" w:rsidRDefault="005E753B" w:rsidP="00694598">
      <w:pPr>
        <w:pStyle w:val="ListBullet2"/>
        <w:numPr>
          <w:ilvl w:val="0"/>
          <w:numId w:val="45"/>
        </w:numPr>
      </w:pPr>
      <w:r w:rsidRPr="005E753B">
        <w:rPr>
          <w:lang w:val="es-MX"/>
        </w:rPr>
        <w:t>-erío</w:t>
      </w:r>
    </w:p>
    <w:p w14:paraId="2CB75C50" w14:textId="77777777" w:rsidR="005E753B" w:rsidRPr="005E753B" w:rsidRDefault="005E753B" w:rsidP="00694598">
      <w:pPr>
        <w:pStyle w:val="ListBullet2"/>
        <w:numPr>
          <w:ilvl w:val="0"/>
          <w:numId w:val="45"/>
        </w:numPr>
      </w:pPr>
      <w:r w:rsidRPr="005E753B">
        <w:rPr>
          <w:lang w:val="es-MX"/>
        </w:rPr>
        <w:t>-ío</w:t>
      </w:r>
    </w:p>
    <w:p w14:paraId="115D34BE" w14:textId="77777777" w:rsidR="005E753B" w:rsidRPr="005E753B" w:rsidRDefault="005E753B" w:rsidP="00694598">
      <w:pPr>
        <w:pStyle w:val="ListBullet2"/>
        <w:numPr>
          <w:ilvl w:val="0"/>
          <w:numId w:val="45"/>
        </w:numPr>
      </w:pPr>
      <w:r w:rsidRPr="005E753B">
        <w:rPr>
          <w:lang w:val="es-MX"/>
        </w:rPr>
        <w:t>-che</w:t>
      </w:r>
    </w:p>
    <w:p w14:paraId="3FBD2208" w14:textId="77777777" w:rsidR="005E753B" w:rsidRPr="005E753B" w:rsidRDefault="005E753B" w:rsidP="00694598">
      <w:pPr>
        <w:pStyle w:val="ListBullet2"/>
        <w:numPr>
          <w:ilvl w:val="0"/>
          <w:numId w:val="45"/>
        </w:numPr>
      </w:pPr>
      <w:r w:rsidRPr="005E753B">
        <w:rPr>
          <w:lang w:val="es-MX"/>
        </w:rPr>
        <w:t>-ísimo, -</w:t>
      </w:r>
      <w:proofErr w:type="spellStart"/>
      <w:r w:rsidRPr="005E753B">
        <w:rPr>
          <w:lang w:val="es-MX"/>
        </w:rPr>
        <w:t>ísima</w:t>
      </w:r>
      <w:proofErr w:type="spellEnd"/>
    </w:p>
    <w:p w14:paraId="55CF71E9" w14:textId="77777777" w:rsidR="005E753B" w:rsidRPr="005E753B" w:rsidRDefault="005E753B" w:rsidP="00694598">
      <w:pPr>
        <w:pStyle w:val="BodyTextFirstIndent"/>
      </w:pPr>
      <w:r w:rsidRPr="005E753B">
        <w:t>Diminutives (and diminutive-</w:t>
      </w:r>
      <w:proofErr w:type="spellStart"/>
      <w:r w:rsidRPr="005E753B">
        <w:t>adjacents</w:t>
      </w:r>
      <w:proofErr w:type="spellEnd"/>
      <w:r w:rsidRPr="005E753B">
        <w:t>)</w:t>
      </w:r>
    </w:p>
    <w:p w14:paraId="1251CBCB" w14:textId="77777777" w:rsidR="005E753B" w:rsidRPr="005E753B" w:rsidRDefault="005E753B" w:rsidP="00694598">
      <w:pPr>
        <w:pStyle w:val="ListBullet2"/>
        <w:numPr>
          <w:ilvl w:val="0"/>
          <w:numId w:val="46"/>
        </w:numPr>
      </w:pPr>
      <w:r w:rsidRPr="005E753B">
        <w:rPr>
          <w:lang w:val="es-MX"/>
        </w:rPr>
        <w:t>-ito, -</w:t>
      </w:r>
      <w:proofErr w:type="spellStart"/>
      <w:r w:rsidRPr="005E753B">
        <w:rPr>
          <w:lang w:val="es-MX"/>
        </w:rPr>
        <w:t>ita</w:t>
      </w:r>
      <w:proofErr w:type="spellEnd"/>
    </w:p>
    <w:p w14:paraId="6703DD8C" w14:textId="77777777" w:rsidR="005E753B" w:rsidRPr="005E753B" w:rsidRDefault="005E753B" w:rsidP="00694598">
      <w:pPr>
        <w:pStyle w:val="ListBullet2"/>
        <w:numPr>
          <w:ilvl w:val="0"/>
          <w:numId w:val="46"/>
        </w:numPr>
      </w:pPr>
      <w:r w:rsidRPr="005E753B">
        <w:rPr>
          <w:lang w:val="es-MX"/>
        </w:rPr>
        <w:t>-illo, -illa</w:t>
      </w:r>
    </w:p>
    <w:p w14:paraId="1A57238C" w14:textId="77777777" w:rsidR="005E753B" w:rsidRPr="005E753B" w:rsidRDefault="005E753B" w:rsidP="00694598">
      <w:pPr>
        <w:pStyle w:val="ListBullet2"/>
        <w:numPr>
          <w:ilvl w:val="0"/>
          <w:numId w:val="46"/>
        </w:numPr>
      </w:pPr>
      <w:r w:rsidRPr="005E753B">
        <w:rPr>
          <w:lang w:val="es-MX"/>
        </w:rPr>
        <w:t>-ín, -</w:t>
      </w:r>
      <w:proofErr w:type="spellStart"/>
      <w:r w:rsidRPr="005E753B">
        <w:rPr>
          <w:lang w:val="es-MX"/>
        </w:rPr>
        <w:t>ina</w:t>
      </w:r>
      <w:proofErr w:type="spellEnd"/>
    </w:p>
    <w:p w14:paraId="1BFB639D" w14:textId="77777777" w:rsidR="005E753B" w:rsidRPr="005E753B" w:rsidRDefault="005E753B" w:rsidP="00694598">
      <w:pPr>
        <w:pStyle w:val="ListBullet2"/>
        <w:numPr>
          <w:ilvl w:val="0"/>
          <w:numId w:val="46"/>
        </w:numPr>
      </w:pPr>
      <w:r w:rsidRPr="005E753B">
        <w:t>-uelo, -</w:t>
      </w:r>
      <w:proofErr w:type="spellStart"/>
      <w:r w:rsidRPr="005E753B">
        <w:t>uela</w:t>
      </w:r>
      <w:proofErr w:type="spellEnd"/>
    </w:p>
    <w:p w14:paraId="162948E4" w14:textId="77777777" w:rsidR="005E753B" w:rsidRPr="005E753B" w:rsidRDefault="005E753B" w:rsidP="00694598">
      <w:pPr>
        <w:pStyle w:val="ListBullet2"/>
        <w:numPr>
          <w:ilvl w:val="0"/>
          <w:numId w:val="46"/>
        </w:numPr>
      </w:pPr>
      <w:r w:rsidRPr="005E753B">
        <w:t xml:space="preserve">-ejo, </w:t>
      </w:r>
      <w:r w:rsidRPr="005E753B">
        <w:rPr>
          <w:lang w:val="es-MX"/>
        </w:rPr>
        <w:t>-</w:t>
      </w:r>
      <w:proofErr w:type="spellStart"/>
      <w:r w:rsidRPr="005E753B">
        <w:rPr>
          <w:lang w:val="es-MX"/>
        </w:rPr>
        <w:t>eja</w:t>
      </w:r>
      <w:proofErr w:type="spellEnd"/>
    </w:p>
    <w:p w14:paraId="48DE17E9" w14:textId="77777777" w:rsidR="005E753B" w:rsidRPr="005E753B" w:rsidRDefault="005E753B" w:rsidP="00694598">
      <w:pPr>
        <w:pStyle w:val="ListBullet2"/>
        <w:numPr>
          <w:ilvl w:val="0"/>
          <w:numId w:val="46"/>
        </w:numPr>
      </w:pPr>
      <w:r w:rsidRPr="005E753B">
        <w:t>-ico, -</w:t>
      </w:r>
      <w:proofErr w:type="spellStart"/>
      <w:r w:rsidRPr="005E753B">
        <w:t>ica</w:t>
      </w:r>
      <w:proofErr w:type="spellEnd"/>
    </w:p>
    <w:p w14:paraId="0B48319F" w14:textId="77777777" w:rsidR="005E753B" w:rsidRPr="005E753B" w:rsidRDefault="005E753B" w:rsidP="00694598">
      <w:pPr>
        <w:pStyle w:val="ListBullet2"/>
        <w:numPr>
          <w:ilvl w:val="0"/>
          <w:numId w:val="46"/>
        </w:numPr>
      </w:pPr>
      <w:r w:rsidRPr="005E753B">
        <w:rPr>
          <w:lang w:val="es-MX"/>
        </w:rPr>
        <w:t>-ete, -eta</w:t>
      </w:r>
    </w:p>
    <w:p w14:paraId="6BA44A6B" w14:textId="77777777" w:rsidR="005E753B" w:rsidRPr="005E753B" w:rsidRDefault="005E753B" w:rsidP="00694598">
      <w:pPr>
        <w:pStyle w:val="ListBullet2"/>
        <w:numPr>
          <w:ilvl w:val="0"/>
          <w:numId w:val="46"/>
        </w:numPr>
      </w:pPr>
      <w:r w:rsidRPr="005E753B">
        <w:rPr>
          <w:lang w:val="es-MX"/>
        </w:rPr>
        <w:t>-ijo, -ija</w:t>
      </w:r>
    </w:p>
    <w:p w14:paraId="18C7EAC7" w14:textId="77777777" w:rsidR="005E753B" w:rsidRPr="005E753B" w:rsidRDefault="005E753B" w:rsidP="005E753B">
      <w:pPr>
        <w:rPr>
          <w:rFonts w:eastAsia="Calibri" w:cs="Times New Roman"/>
        </w:rPr>
      </w:pPr>
    </w:p>
    <w:p w14:paraId="48868A2B" w14:textId="77777777" w:rsidR="005E753B" w:rsidRPr="00694598" w:rsidRDefault="005E753B" w:rsidP="00694598">
      <w:pPr>
        <w:pStyle w:val="BodyTextFirstIndent"/>
        <w:rPr>
          <w:i/>
        </w:rPr>
      </w:pPr>
      <w:r w:rsidRPr="00694598">
        <w:rPr>
          <w:i/>
        </w:rPr>
        <w:t>Appendix D2 – Summary Tables</w:t>
      </w:r>
    </w:p>
    <w:p w14:paraId="6C6F5E19" w14:textId="77777777" w:rsidR="005E753B" w:rsidRPr="005E753B" w:rsidRDefault="005E753B" w:rsidP="00694598">
      <w:pPr>
        <w:pStyle w:val="Heading6"/>
        <w:rPr>
          <w:rFonts w:eastAsia="Times New Roman"/>
        </w:rPr>
      </w:pPr>
      <w:r w:rsidRPr="005E753B">
        <w:rPr>
          <w:rFonts w:eastAsia="Times New Roman"/>
        </w:rPr>
        <w:t>Augmentation and Diminution</w:t>
      </w:r>
    </w:p>
    <w:tbl>
      <w:tblPr>
        <w:tblStyle w:val="TableGrid1"/>
        <w:tblW w:w="9891" w:type="dxa"/>
        <w:tblInd w:w="0" w:type="dxa"/>
        <w:tblLook w:val="04A0" w:firstRow="1" w:lastRow="0" w:firstColumn="1" w:lastColumn="0" w:noHBand="0" w:noVBand="1"/>
      </w:tblPr>
      <w:tblGrid>
        <w:gridCol w:w="3469"/>
        <w:gridCol w:w="3211"/>
        <w:gridCol w:w="3211"/>
      </w:tblGrid>
      <w:tr w:rsidR="005E753B" w:rsidRPr="005E753B" w14:paraId="15911949" w14:textId="77777777" w:rsidTr="005E753B">
        <w:trPr>
          <w:trHeight w:val="302"/>
        </w:trPr>
        <w:tc>
          <w:tcPr>
            <w:tcW w:w="3469" w:type="dxa"/>
            <w:tcBorders>
              <w:top w:val="single" w:sz="4" w:space="0" w:color="auto"/>
              <w:left w:val="single" w:sz="4" w:space="0" w:color="auto"/>
              <w:bottom w:val="single" w:sz="4" w:space="0" w:color="auto"/>
              <w:right w:val="single" w:sz="4" w:space="0" w:color="auto"/>
            </w:tcBorders>
            <w:noWrap/>
            <w:hideMark/>
          </w:tcPr>
          <w:p w14:paraId="0779D40E" w14:textId="77777777" w:rsidR="005E753B" w:rsidRPr="005E753B" w:rsidRDefault="005E753B" w:rsidP="005E753B"/>
        </w:tc>
        <w:tc>
          <w:tcPr>
            <w:tcW w:w="3211" w:type="dxa"/>
            <w:tcBorders>
              <w:top w:val="single" w:sz="4" w:space="0" w:color="auto"/>
              <w:left w:val="single" w:sz="4" w:space="0" w:color="auto"/>
              <w:bottom w:val="single" w:sz="4" w:space="0" w:color="auto"/>
              <w:right w:val="single" w:sz="4" w:space="0" w:color="auto"/>
            </w:tcBorders>
            <w:noWrap/>
            <w:hideMark/>
          </w:tcPr>
          <w:p w14:paraId="67C8D102" w14:textId="77777777" w:rsidR="005E753B" w:rsidRPr="005E753B" w:rsidRDefault="005E753B" w:rsidP="005E753B">
            <w:pPr>
              <w:rPr>
                <w:b/>
                <w:bCs/>
              </w:rPr>
            </w:pPr>
            <w:r w:rsidRPr="005E753B">
              <w:rPr>
                <w:b/>
                <w:bCs/>
              </w:rPr>
              <w:t>Augmentatives</w:t>
            </w:r>
          </w:p>
        </w:tc>
        <w:tc>
          <w:tcPr>
            <w:tcW w:w="3211" w:type="dxa"/>
            <w:tcBorders>
              <w:top w:val="single" w:sz="4" w:space="0" w:color="auto"/>
              <w:left w:val="single" w:sz="4" w:space="0" w:color="auto"/>
              <w:bottom w:val="single" w:sz="4" w:space="0" w:color="auto"/>
              <w:right w:val="single" w:sz="4" w:space="0" w:color="auto"/>
            </w:tcBorders>
            <w:noWrap/>
            <w:hideMark/>
          </w:tcPr>
          <w:p w14:paraId="1E073536" w14:textId="77777777" w:rsidR="005E753B" w:rsidRPr="005E753B" w:rsidRDefault="005E753B" w:rsidP="005E753B">
            <w:pPr>
              <w:rPr>
                <w:b/>
                <w:bCs/>
              </w:rPr>
            </w:pPr>
            <w:r w:rsidRPr="005E753B">
              <w:rPr>
                <w:b/>
                <w:bCs/>
              </w:rPr>
              <w:t>Diminutives</w:t>
            </w:r>
          </w:p>
        </w:tc>
      </w:tr>
      <w:tr w:rsidR="005E753B" w:rsidRPr="005E753B" w14:paraId="7533C71A" w14:textId="77777777" w:rsidTr="005E753B">
        <w:trPr>
          <w:trHeight w:val="302"/>
        </w:trPr>
        <w:tc>
          <w:tcPr>
            <w:tcW w:w="3469" w:type="dxa"/>
            <w:tcBorders>
              <w:top w:val="single" w:sz="4" w:space="0" w:color="auto"/>
              <w:left w:val="single" w:sz="4" w:space="0" w:color="auto"/>
              <w:bottom w:val="single" w:sz="4" w:space="0" w:color="auto"/>
              <w:right w:val="single" w:sz="4" w:space="0" w:color="auto"/>
            </w:tcBorders>
            <w:noWrap/>
            <w:hideMark/>
          </w:tcPr>
          <w:p w14:paraId="7A83AFA0" w14:textId="77777777" w:rsidR="005E753B" w:rsidRPr="005E753B" w:rsidRDefault="005E753B" w:rsidP="005E753B">
            <w:pPr>
              <w:rPr>
                <w:b/>
                <w:bCs/>
              </w:rPr>
            </w:pPr>
            <w:r w:rsidRPr="005E753B">
              <w:rPr>
                <w:b/>
                <w:bCs/>
              </w:rPr>
              <w:t>Maximum</w:t>
            </w:r>
          </w:p>
        </w:tc>
        <w:tc>
          <w:tcPr>
            <w:tcW w:w="3211" w:type="dxa"/>
            <w:tcBorders>
              <w:top w:val="single" w:sz="4" w:space="0" w:color="auto"/>
              <w:left w:val="single" w:sz="4" w:space="0" w:color="auto"/>
              <w:bottom w:val="single" w:sz="4" w:space="0" w:color="auto"/>
              <w:right w:val="single" w:sz="4" w:space="0" w:color="auto"/>
            </w:tcBorders>
            <w:noWrap/>
            <w:hideMark/>
          </w:tcPr>
          <w:p w14:paraId="28F5907A" w14:textId="77777777" w:rsidR="005E753B" w:rsidRPr="005E753B" w:rsidRDefault="005E753B" w:rsidP="005E753B">
            <w:pPr>
              <w:rPr>
                <w:smallCaps/>
              </w:rPr>
            </w:pPr>
            <w:proofErr w:type="spellStart"/>
            <w:r w:rsidRPr="005E753B">
              <w:rPr>
                <w:smallCaps/>
              </w:rPr>
              <w:t>arg</w:t>
            </w:r>
            <w:proofErr w:type="spellEnd"/>
          </w:p>
        </w:tc>
        <w:tc>
          <w:tcPr>
            <w:tcW w:w="3211" w:type="dxa"/>
            <w:tcBorders>
              <w:top w:val="single" w:sz="4" w:space="0" w:color="auto"/>
              <w:left w:val="single" w:sz="4" w:space="0" w:color="auto"/>
              <w:bottom w:val="single" w:sz="4" w:space="0" w:color="auto"/>
              <w:right w:val="single" w:sz="4" w:space="0" w:color="auto"/>
            </w:tcBorders>
            <w:noWrap/>
            <w:hideMark/>
          </w:tcPr>
          <w:p w14:paraId="6FB45BD4" w14:textId="77777777" w:rsidR="005E753B" w:rsidRPr="005E753B" w:rsidRDefault="005E753B" w:rsidP="005E753B">
            <w:pPr>
              <w:rPr>
                <w:smallCaps/>
              </w:rPr>
            </w:pPr>
            <w:r w:rsidRPr="005E753B">
              <w:rPr>
                <w:smallCaps/>
              </w:rPr>
              <w:t>chi</w:t>
            </w:r>
          </w:p>
        </w:tc>
      </w:tr>
      <w:tr w:rsidR="005E753B" w:rsidRPr="005E753B" w14:paraId="735A48BB" w14:textId="77777777" w:rsidTr="005E753B">
        <w:trPr>
          <w:trHeight w:val="302"/>
        </w:trPr>
        <w:tc>
          <w:tcPr>
            <w:tcW w:w="3469" w:type="dxa"/>
            <w:tcBorders>
              <w:top w:val="single" w:sz="4" w:space="0" w:color="auto"/>
              <w:left w:val="single" w:sz="4" w:space="0" w:color="auto"/>
              <w:bottom w:val="single" w:sz="4" w:space="0" w:color="auto"/>
              <w:right w:val="single" w:sz="4" w:space="0" w:color="auto"/>
            </w:tcBorders>
            <w:noWrap/>
            <w:hideMark/>
          </w:tcPr>
          <w:p w14:paraId="5E6A30A5" w14:textId="77777777" w:rsidR="005E753B" w:rsidRPr="005E753B" w:rsidRDefault="005E753B" w:rsidP="005E753B">
            <w:pPr>
              <w:rPr>
                <w:b/>
                <w:bCs/>
              </w:rPr>
            </w:pPr>
            <w:r w:rsidRPr="005E753B">
              <w:rPr>
                <w:b/>
                <w:bCs/>
              </w:rPr>
              <w:t>Minimum</w:t>
            </w:r>
          </w:p>
        </w:tc>
        <w:tc>
          <w:tcPr>
            <w:tcW w:w="3211" w:type="dxa"/>
            <w:tcBorders>
              <w:top w:val="single" w:sz="4" w:space="0" w:color="auto"/>
              <w:left w:val="single" w:sz="4" w:space="0" w:color="auto"/>
              <w:bottom w:val="single" w:sz="4" w:space="0" w:color="auto"/>
              <w:right w:val="single" w:sz="4" w:space="0" w:color="auto"/>
            </w:tcBorders>
            <w:noWrap/>
            <w:hideMark/>
          </w:tcPr>
          <w:p w14:paraId="2AD9220E" w14:textId="77777777" w:rsidR="005E753B" w:rsidRPr="005E753B" w:rsidRDefault="005E753B" w:rsidP="005E753B">
            <w:pPr>
              <w:rPr>
                <w:smallCaps/>
              </w:rPr>
            </w:pPr>
            <w:r w:rsidRPr="005E753B">
              <w:rPr>
                <w:smallCaps/>
              </w:rPr>
              <w:t>col</w:t>
            </w:r>
          </w:p>
        </w:tc>
        <w:tc>
          <w:tcPr>
            <w:tcW w:w="3211" w:type="dxa"/>
            <w:tcBorders>
              <w:top w:val="single" w:sz="4" w:space="0" w:color="auto"/>
              <w:left w:val="single" w:sz="4" w:space="0" w:color="auto"/>
              <w:bottom w:val="single" w:sz="4" w:space="0" w:color="auto"/>
              <w:right w:val="single" w:sz="4" w:space="0" w:color="auto"/>
            </w:tcBorders>
            <w:noWrap/>
            <w:hideMark/>
          </w:tcPr>
          <w:p w14:paraId="66FC2D14" w14:textId="77777777" w:rsidR="005E753B" w:rsidRPr="005E753B" w:rsidRDefault="005E753B" w:rsidP="005E753B">
            <w:pPr>
              <w:rPr>
                <w:smallCaps/>
              </w:rPr>
            </w:pPr>
            <w:r w:rsidRPr="005E753B">
              <w:rPr>
                <w:smallCaps/>
              </w:rPr>
              <w:t>col</w:t>
            </w:r>
          </w:p>
        </w:tc>
      </w:tr>
    </w:tbl>
    <w:p w14:paraId="69A5206C" w14:textId="77777777" w:rsidR="005E753B" w:rsidRPr="005E753B" w:rsidRDefault="005E753B" w:rsidP="00694598">
      <w:pPr>
        <w:pStyle w:val="Caption"/>
      </w:pPr>
      <w:r w:rsidRPr="005E753B">
        <w:t>Augmentative/Diminutive Suffix Usage</w:t>
      </w:r>
    </w:p>
    <w:tbl>
      <w:tblPr>
        <w:tblStyle w:val="TableGrid1"/>
        <w:tblW w:w="9899" w:type="dxa"/>
        <w:tblInd w:w="0" w:type="dxa"/>
        <w:tblLook w:val="04A0" w:firstRow="1" w:lastRow="0" w:firstColumn="1" w:lastColumn="0" w:noHBand="0" w:noVBand="1"/>
      </w:tblPr>
      <w:tblGrid>
        <w:gridCol w:w="1034"/>
        <w:gridCol w:w="1033"/>
        <w:gridCol w:w="1453"/>
        <w:gridCol w:w="1033"/>
        <w:gridCol w:w="1015"/>
        <w:gridCol w:w="1269"/>
        <w:gridCol w:w="1014"/>
        <w:gridCol w:w="1033"/>
        <w:gridCol w:w="1015"/>
      </w:tblGrid>
      <w:tr w:rsidR="005E753B" w:rsidRPr="005E753B" w14:paraId="36AAD97E" w14:textId="77777777" w:rsidTr="005E753B">
        <w:trPr>
          <w:trHeight w:val="291"/>
        </w:trPr>
        <w:tc>
          <w:tcPr>
            <w:tcW w:w="1034" w:type="dxa"/>
            <w:tcBorders>
              <w:top w:val="single" w:sz="4" w:space="0" w:color="auto"/>
              <w:left w:val="single" w:sz="4" w:space="0" w:color="auto"/>
              <w:bottom w:val="single" w:sz="4" w:space="0" w:color="auto"/>
              <w:right w:val="single" w:sz="4" w:space="0" w:color="auto"/>
            </w:tcBorders>
            <w:noWrap/>
            <w:hideMark/>
          </w:tcPr>
          <w:p w14:paraId="7ED9BE0D" w14:textId="77777777" w:rsidR="005E753B" w:rsidRPr="005E753B" w:rsidRDefault="005E753B" w:rsidP="005E753B"/>
        </w:tc>
        <w:tc>
          <w:tcPr>
            <w:tcW w:w="4534" w:type="dxa"/>
            <w:gridSpan w:val="4"/>
            <w:tcBorders>
              <w:top w:val="single" w:sz="4" w:space="0" w:color="auto"/>
              <w:left w:val="single" w:sz="4" w:space="0" w:color="auto"/>
              <w:bottom w:val="single" w:sz="4" w:space="0" w:color="auto"/>
              <w:right w:val="single" w:sz="4" w:space="0" w:color="auto"/>
            </w:tcBorders>
            <w:noWrap/>
            <w:hideMark/>
          </w:tcPr>
          <w:p w14:paraId="025CEB5E" w14:textId="77777777" w:rsidR="005E753B" w:rsidRPr="005E753B" w:rsidRDefault="005E753B" w:rsidP="005E753B">
            <w:pPr>
              <w:rPr>
                <w:b/>
                <w:bCs/>
              </w:rPr>
            </w:pPr>
            <w:r w:rsidRPr="005E753B">
              <w:rPr>
                <w:b/>
                <w:bCs/>
              </w:rPr>
              <w:t>Augmentatives</w:t>
            </w:r>
          </w:p>
        </w:tc>
        <w:tc>
          <w:tcPr>
            <w:tcW w:w="4331" w:type="dxa"/>
            <w:gridSpan w:val="4"/>
            <w:tcBorders>
              <w:top w:val="single" w:sz="4" w:space="0" w:color="auto"/>
              <w:left w:val="single" w:sz="4" w:space="0" w:color="auto"/>
              <w:bottom w:val="single" w:sz="4" w:space="0" w:color="auto"/>
              <w:right w:val="single" w:sz="4" w:space="0" w:color="auto"/>
            </w:tcBorders>
            <w:noWrap/>
            <w:hideMark/>
          </w:tcPr>
          <w:p w14:paraId="41BE2554" w14:textId="77777777" w:rsidR="005E753B" w:rsidRPr="005E753B" w:rsidRDefault="005E753B" w:rsidP="005E753B">
            <w:pPr>
              <w:rPr>
                <w:b/>
                <w:bCs/>
              </w:rPr>
            </w:pPr>
            <w:r w:rsidRPr="005E753B">
              <w:rPr>
                <w:b/>
                <w:bCs/>
              </w:rPr>
              <w:t>Diminutives</w:t>
            </w:r>
          </w:p>
        </w:tc>
      </w:tr>
      <w:tr w:rsidR="005E753B" w:rsidRPr="005E753B" w14:paraId="49036631" w14:textId="77777777" w:rsidTr="005E753B">
        <w:trPr>
          <w:trHeight w:val="291"/>
        </w:trPr>
        <w:tc>
          <w:tcPr>
            <w:tcW w:w="1034" w:type="dxa"/>
            <w:tcBorders>
              <w:top w:val="single" w:sz="4" w:space="0" w:color="auto"/>
              <w:left w:val="single" w:sz="4" w:space="0" w:color="auto"/>
              <w:bottom w:val="single" w:sz="4" w:space="0" w:color="auto"/>
              <w:right w:val="single" w:sz="4" w:space="0" w:color="auto"/>
            </w:tcBorders>
            <w:noWrap/>
            <w:hideMark/>
          </w:tcPr>
          <w:p w14:paraId="53667650" w14:textId="77777777" w:rsidR="005E753B" w:rsidRPr="005E753B" w:rsidRDefault="005E753B" w:rsidP="005E753B">
            <w:pPr>
              <w:rPr>
                <w:b/>
                <w:bCs/>
              </w:rPr>
            </w:pPr>
          </w:p>
        </w:tc>
        <w:tc>
          <w:tcPr>
            <w:tcW w:w="2486" w:type="dxa"/>
            <w:gridSpan w:val="2"/>
            <w:tcBorders>
              <w:top w:val="single" w:sz="4" w:space="0" w:color="auto"/>
              <w:left w:val="single" w:sz="4" w:space="0" w:color="auto"/>
              <w:bottom w:val="single" w:sz="4" w:space="0" w:color="auto"/>
              <w:right w:val="single" w:sz="4" w:space="0" w:color="auto"/>
            </w:tcBorders>
            <w:noWrap/>
            <w:hideMark/>
          </w:tcPr>
          <w:p w14:paraId="1CD5B61A" w14:textId="77777777" w:rsidR="005E753B" w:rsidRPr="005E753B" w:rsidRDefault="005E753B" w:rsidP="005E753B">
            <w:pPr>
              <w:rPr>
                <w:b/>
                <w:bCs/>
              </w:rPr>
            </w:pPr>
            <w:r w:rsidRPr="005E753B">
              <w:rPr>
                <w:b/>
                <w:bCs/>
              </w:rPr>
              <w:t>max</w:t>
            </w:r>
          </w:p>
        </w:tc>
        <w:tc>
          <w:tcPr>
            <w:tcW w:w="2048" w:type="dxa"/>
            <w:gridSpan w:val="2"/>
            <w:tcBorders>
              <w:top w:val="single" w:sz="4" w:space="0" w:color="auto"/>
              <w:left w:val="single" w:sz="4" w:space="0" w:color="auto"/>
              <w:bottom w:val="single" w:sz="4" w:space="0" w:color="auto"/>
              <w:right w:val="single" w:sz="4" w:space="0" w:color="auto"/>
            </w:tcBorders>
            <w:noWrap/>
            <w:hideMark/>
          </w:tcPr>
          <w:p w14:paraId="4DB7D185" w14:textId="77777777" w:rsidR="005E753B" w:rsidRPr="005E753B" w:rsidRDefault="005E753B" w:rsidP="005E753B">
            <w:pPr>
              <w:rPr>
                <w:b/>
                <w:bCs/>
              </w:rPr>
            </w:pPr>
            <w:r w:rsidRPr="005E753B">
              <w:rPr>
                <w:b/>
                <w:bCs/>
              </w:rPr>
              <w:t>next</w:t>
            </w:r>
          </w:p>
        </w:tc>
        <w:tc>
          <w:tcPr>
            <w:tcW w:w="2283" w:type="dxa"/>
            <w:gridSpan w:val="2"/>
            <w:tcBorders>
              <w:top w:val="single" w:sz="4" w:space="0" w:color="auto"/>
              <w:left w:val="single" w:sz="4" w:space="0" w:color="auto"/>
              <w:bottom w:val="single" w:sz="4" w:space="0" w:color="auto"/>
              <w:right w:val="single" w:sz="4" w:space="0" w:color="auto"/>
            </w:tcBorders>
            <w:noWrap/>
            <w:hideMark/>
          </w:tcPr>
          <w:p w14:paraId="1FEDBF7F" w14:textId="77777777" w:rsidR="005E753B" w:rsidRPr="005E753B" w:rsidRDefault="005E753B" w:rsidP="005E753B">
            <w:pPr>
              <w:rPr>
                <w:b/>
                <w:bCs/>
              </w:rPr>
            </w:pPr>
            <w:r w:rsidRPr="005E753B">
              <w:rPr>
                <w:b/>
                <w:bCs/>
              </w:rPr>
              <w:t>max</w:t>
            </w:r>
          </w:p>
        </w:tc>
        <w:tc>
          <w:tcPr>
            <w:tcW w:w="2048" w:type="dxa"/>
            <w:gridSpan w:val="2"/>
            <w:tcBorders>
              <w:top w:val="single" w:sz="4" w:space="0" w:color="auto"/>
              <w:left w:val="single" w:sz="4" w:space="0" w:color="auto"/>
              <w:bottom w:val="single" w:sz="4" w:space="0" w:color="auto"/>
              <w:right w:val="single" w:sz="4" w:space="0" w:color="auto"/>
            </w:tcBorders>
            <w:noWrap/>
            <w:hideMark/>
          </w:tcPr>
          <w:p w14:paraId="7ED83F5A" w14:textId="77777777" w:rsidR="005E753B" w:rsidRPr="005E753B" w:rsidRDefault="005E753B" w:rsidP="005E753B">
            <w:pPr>
              <w:rPr>
                <w:b/>
                <w:bCs/>
              </w:rPr>
            </w:pPr>
            <w:r w:rsidRPr="005E753B">
              <w:rPr>
                <w:b/>
                <w:bCs/>
              </w:rPr>
              <w:t>next</w:t>
            </w:r>
          </w:p>
        </w:tc>
      </w:tr>
      <w:tr w:rsidR="005E753B" w:rsidRPr="005E753B" w14:paraId="50C59596" w14:textId="77777777" w:rsidTr="005E753B">
        <w:trPr>
          <w:trHeight w:val="291"/>
        </w:trPr>
        <w:tc>
          <w:tcPr>
            <w:tcW w:w="1034" w:type="dxa"/>
            <w:vMerge w:val="restart"/>
            <w:tcBorders>
              <w:top w:val="single" w:sz="4" w:space="0" w:color="auto"/>
              <w:left w:val="single" w:sz="4" w:space="0" w:color="auto"/>
              <w:bottom w:val="single" w:sz="4" w:space="0" w:color="auto"/>
              <w:right w:val="single" w:sz="4" w:space="0" w:color="auto"/>
            </w:tcBorders>
            <w:noWrap/>
            <w:hideMark/>
          </w:tcPr>
          <w:p w14:paraId="22744171" w14:textId="77777777" w:rsidR="005E753B" w:rsidRPr="005E753B" w:rsidRDefault="005E753B" w:rsidP="005E753B">
            <w:pPr>
              <w:rPr>
                <w:b/>
                <w:bCs/>
              </w:rPr>
            </w:pPr>
            <w:r w:rsidRPr="005E753B">
              <w:rPr>
                <w:b/>
                <w:bCs/>
              </w:rPr>
              <w:t>max</w:t>
            </w:r>
          </w:p>
        </w:tc>
        <w:tc>
          <w:tcPr>
            <w:tcW w:w="2486" w:type="dxa"/>
            <w:gridSpan w:val="2"/>
            <w:tcBorders>
              <w:top w:val="single" w:sz="4" w:space="0" w:color="auto"/>
              <w:left w:val="single" w:sz="4" w:space="0" w:color="auto"/>
              <w:bottom w:val="single" w:sz="4" w:space="0" w:color="auto"/>
              <w:right w:val="single" w:sz="4" w:space="0" w:color="auto"/>
            </w:tcBorders>
            <w:noWrap/>
            <w:hideMark/>
          </w:tcPr>
          <w:p w14:paraId="60FF4525" w14:textId="77777777" w:rsidR="005E753B" w:rsidRPr="005E753B" w:rsidRDefault="005E753B" w:rsidP="005E753B">
            <w:r w:rsidRPr="005E753B">
              <w:t xml:space="preserve"> -ísimo</w:t>
            </w:r>
          </w:p>
        </w:tc>
        <w:tc>
          <w:tcPr>
            <w:tcW w:w="2048" w:type="dxa"/>
            <w:gridSpan w:val="2"/>
            <w:tcBorders>
              <w:top w:val="single" w:sz="4" w:space="0" w:color="auto"/>
              <w:left w:val="single" w:sz="4" w:space="0" w:color="auto"/>
              <w:bottom w:val="single" w:sz="4" w:space="0" w:color="auto"/>
              <w:right w:val="single" w:sz="4" w:space="0" w:color="auto"/>
            </w:tcBorders>
            <w:noWrap/>
            <w:hideMark/>
          </w:tcPr>
          <w:p w14:paraId="3C0C8604" w14:textId="77777777" w:rsidR="005E753B" w:rsidRPr="005E753B" w:rsidRDefault="005E753B" w:rsidP="005E753B">
            <w:r w:rsidRPr="005E753B">
              <w:t>-azo</w:t>
            </w:r>
          </w:p>
        </w:tc>
        <w:tc>
          <w:tcPr>
            <w:tcW w:w="2283" w:type="dxa"/>
            <w:gridSpan w:val="2"/>
            <w:tcBorders>
              <w:top w:val="single" w:sz="4" w:space="0" w:color="auto"/>
              <w:left w:val="single" w:sz="4" w:space="0" w:color="auto"/>
              <w:bottom w:val="single" w:sz="4" w:space="0" w:color="auto"/>
              <w:right w:val="single" w:sz="4" w:space="0" w:color="auto"/>
            </w:tcBorders>
            <w:noWrap/>
            <w:hideMark/>
          </w:tcPr>
          <w:p w14:paraId="477E1EAB" w14:textId="77777777" w:rsidR="005E753B" w:rsidRPr="005E753B" w:rsidRDefault="005E753B" w:rsidP="005E753B">
            <w:r w:rsidRPr="005E753B">
              <w:t>-ito</w:t>
            </w:r>
          </w:p>
        </w:tc>
        <w:tc>
          <w:tcPr>
            <w:tcW w:w="2048" w:type="dxa"/>
            <w:gridSpan w:val="2"/>
            <w:tcBorders>
              <w:top w:val="single" w:sz="4" w:space="0" w:color="auto"/>
              <w:left w:val="single" w:sz="4" w:space="0" w:color="auto"/>
              <w:bottom w:val="single" w:sz="4" w:space="0" w:color="auto"/>
              <w:right w:val="single" w:sz="4" w:space="0" w:color="auto"/>
            </w:tcBorders>
            <w:noWrap/>
            <w:hideMark/>
          </w:tcPr>
          <w:p w14:paraId="4C6B7072" w14:textId="77777777" w:rsidR="005E753B" w:rsidRPr="005E753B" w:rsidRDefault="005E753B" w:rsidP="005E753B">
            <w:bookmarkStart w:id="406" w:name="_Hlk129765292"/>
            <w:r w:rsidRPr="005E753B">
              <w:t>-illo</w:t>
            </w:r>
            <w:bookmarkEnd w:id="406"/>
          </w:p>
        </w:tc>
      </w:tr>
      <w:tr w:rsidR="005E753B" w:rsidRPr="005E753B" w14:paraId="6960FB97" w14:textId="77777777" w:rsidTr="005E753B">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0882F8" w14:textId="77777777" w:rsidR="005E753B" w:rsidRPr="005E753B" w:rsidRDefault="005E753B" w:rsidP="005E753B">
            <w:pPr>
              <w:ind w:firstLine="0"/>
              <w:rPr>
                <w:b/>
                <w:bCs/>
              </w:rPr>
            </w:pPr>
          </w:p>
        </w:tc>
        <w:tc>
          <w:tcPr>
            <w:tcW w:w="1033" w:type="dxa"/>
            <w:tcBorders>
              <w:top w:val="single" w:sz="4" w:space="0" w:color="auto"/>
              <w:left w:val="single" w:sz="4" w:space="0" w:color="auto"/>
              <w:bottom w:val="single" w:sz="4" w:space="0" w:color="auto"/>
              <w:right w:val="single" w:sz="4" w:space="0" w:color="auto"/>
            </w:tcBorders>
            <w:noWrap/>
            <w:hideMark/>
          </w:tcPr>
          <w:p w14:paraId="2C953804" w14:textId="77777777" w:rsidR="005E753B" w:rsidRPr="005E753B" w:rsidRDefault="005E753B" w:rsidP="005E753B">
            <w:pPr>
              <w:rPr>
                <w:b/>
                <w:bCs/>
              </w:rPr>
            </w:pPr>
            <w:r w:rsidRPr="005E753B">
              <w:rPr>
                <w:b/>
                <w:bCs/>
              </w:rPr>
              <w:t>max</w:t>
            </w:r>
          </w:p>
        </w:tc>
        <w:tc>
          <w:tcPr>
            <w:tcW w:w="1453" w:type="dxa"/>
            <w:tcBorders>
              <w:top w:val="single" w:sz="4" w:space="0" w:color="auto"/>
              <w:left w:val="single" w:sz="4" w:space="0" w:color="auto"/>
              <w:bottom w:val="single" w:sz="4" w:space="0" w:color="auto"/>
              <w:right w:val="single" w:sz="4" w:space="0" w:color="auto"/>
            </w:tcBorders>
            <w:noWrap/>
            <w:hideMark/>
          </w:tcPr>
          <w:p w14:paraId="7392B5B6" w14:textId="77777777" w:rsidR="005E753B" w:rsidRPr="005E753B" w:rsidRDefault="005E753B" w:rsidP="005E753B">
            <w:pPr>
              <w:rPr>
                <w:b/>
                <w:bCs/>
              </w:rPr>
            </w:pPr>
            <w:r w:rsidRPr="005E753B">
              <w:rPr>
                <w:b/>
                <w:bCs/>
              </w:rPr>
              <w:t>min</w:t>
            </w:r>
          </w:p>
        </w:tc>
        <w:tc>
          <w:tcPr>
            <w:tcW w:w="1033" w:type="dxa"/>
            <w:tcBorders>
              <w:top w:val="single" w:sz="4" w:space="0" w:color="auto"/>
              <w:left w:val="single" w:sz="4" w:space="0" w:color="auto"/>
              <w:bottom w:val="single" w:sz="4" w:space="0" w:color="auto"/>
              <w:right w:val="single" w:sz="4" w:space="0" w:color="auto"/>
            </w:tcBorders>
            <w:noWrap/>
            <w:hideMark/>
          </w:tcPr>
          <w:p w14:paraId="5E51F32A" w14:textId="77777777" w:rsidR="005E753B" w:rsidRPr="005E753B" w:rsidRDefault="005E753B" w:rsidP="005E753B">
            <w:pPr>
              <w:rPr>
                <w:b/>
                <w:bCs/>
              </w:rPr>
            </w:pPr>
            <w:r w:rsidRPr="005E753B">
              <w:rPr>
                <w:b/>
                <w:bCs/>
              </w:rPr>
              <w:t>max</w:t>
            </w:r>
          </w:p>
        </w:tc>
        <w:tc>
          <w:tcPr>
            <w:tcW w:w="1015" w:type="dxa"/>
            <w:tcBorders>
              <w:top w:val="single" w:sz="4" w:space="0" w:color="auto"/>
              <w:left w:val="single" w:sz="4" w:space="0" w:color="auto"/>
              <w:bottom w:val="single" w:sz="4" w:space="0" w:color="auto"/>
              <w:right w:val="single" w:sz="4" w:space="0" w:color="auto"/>
            </w:tcBorders>
            <w:noWrap/>
            <w:hideMark/>
          </w:tcPr>
          <w:p w14:paraId="08EA6967" w14:textId="77777777" w:rsidR="005E753B" w:rsidRPr="005E753B" w:rsidRDefault="005E753B" w:rsidP="005E753B">
            <w:pPr>
              <w:rPr>
                <w:b/>
                <w:bCs/>
              </w:rPr>
            </w:pPr>
            <w:r w:rsidRPr="005E753B">
              <w:rPr>
                <w:b/>
                <w:bCs/>
              </w:rPr>
              <w:t>min</w:t>
            </w:r>
          </w:p>
        </w:tc>
        <w:tc>
          <w:tcPr>
            <w:tcW w:w="1269" w:type="dxa"/>
            <w:tcBorders>
              <w:top w:val="single" w:sz="4" w:space="0" w:color="auto"/>
              <w:left w:val="single" w:sz="4" w:space="0" w:color="auto"/>
              <w:bottom w:val="single" w:sz="4" w:space="0" w:color="auto"/>
              <w:right w:val="single" w:sz="4" w:space="0" w:color="auto"/>
            </w:tcBorders>
            <w:noWrap/>
            <w:hideMark/>
          </w:tcPr>
          <w:p w14:paraId="23DA5169" w14:textId="77777777" w:rsidR="005E753B" w:rsidRPr="005E753B" w:rsidRDefault="005E753B" w:rsidP="005E753B">
            <w:pPr>
              <w:rPr>
                <w:b/>
                <w:bCs/>
              </w:rPr>
            </w:pPr>
            <w:r w:rsidRPr="005E753B">
              <w:rPr>
                <w:b/>
                <w:bCs/>
              </w:rPr>
              <w:t>max</w:t>
            </w:r>
          </w:p>
        </w:tc>
        <w:tc>
          <w:tcPr>
            <w:tcW w:w="1014" w:type="dxa"/>
            <w:tcBorders>
              <w:top w:val="single" w:sz="4" w:space="0" w:color="auto"/>
              <w:left w:val="single" w:sz="4" w:space="0" w:color="auto"/>
              <w:bottom w:val="single" w:sz="4" w:space="0" w:color="auto"/>
              <w:right w:val="single" w:sz="4" w:space="0" w:color="auto"/>
            </w:tcBorders>
            <w:noWrap/>
            <w:hideMark/>
          </w:tcPr>
          <w:p w14:paraId="0971FD71" w14:textId="77777777" w:rsidR="005E753B" w:rsidRPr="005E753B" w:rsidRDefault="005E753B" w:rsidP="005E753B">
            <w:pPr>
              <w:rPr>
                <w:b/>
                <w:bCs/>
              </w:rPr>
            </w:pPr>
            <w:r w:rsidRPr="005E753B">
              <w:rPr>
                <w:b/>
                <w:bCs/>
              </w:rPr>
              <w:t>min</w:t>
            </w:r>
          </w:p>
        </w:tc>
        <w:tc>
          <w:tcPr>
            <w:tcW w:w="1033" w:type="dxa"/>
            <w:tcBorders>
              <w:top w:val="single" w:sz="4" w:space="0" w:color="auto"/>
              <w:left w:val="single" w:sz="4" w:space="0" w:color="auto"/>
              <w:bottom w:val="single" w:sz="4" w:space="0" w:color="auto"/>
              <w:right w:val="single" w:sz="4" w:space="0" w:color="auto"/>
            </w:tcBorders>
            <w:noWrap/>
            <w:hideMark/>
          </w:tcPr>
          <w:p w14:paraId="751498C9" w14:textId="77777777" w:rsidR="005E753B" w:rsidRPr="005E753B" w:rsidRDefault="005E753B" w:rsidP="005E753B">
            <w:pPr>
              <w:rPr>
                <w:b/>
                <w:bCs/>
              </w:rPr>
            </w:pPr>
            <w:r w:rsidRPr="005E753B">
              <w:rPr>
                <w:b/>
                <w:bCs/>
              </w:rPr>
              <w:t>max</w:t>
            </w:r>
          </w:p>
        </w:tc>
        <w:tc>
          <w:tcPr>
            <w:tcW w:w="1015" w:type="dxa"/>
            <w:tcBorders>
              <w:top w:val="single" w:sz="4" w:space="0" w:color="auto"/>
              <w:left w:val="single" w:sz="4" w:space="0" w:color="auto"/>
              <w:bottom w:val="single" w:sz="4" w:space="0" w:color="auto"/>
              <w:right w:val="single" w:sz="4" w:space="0" w:color="auto"/>
            </w:tcBorders>
            <w:noWrap/>
            <w:hideMark/>
          </w:tcPr>
          <w:p w14:paraId="323654D3" w14:textId="77777777" w:rsidR="005E753B" w:rsidRPr="005E753B" w:rsidRDefault="005E753B" w:rsidP="005E753B">
            <w:pPr>
              <w:rPr>
                <w:b/>
                <w:bCs/>
              </w:rPr>
            </w:pPr>
            <w:r w:rsidRPr="005E753B">
              <w:rPr>
                <w:b/>
                <w:bCs/>
              </w:rPr>
              <w:t>min</w:t>
            </w:r>
          </w:p>
        </w:tc>
      </w:tr>
      <w:tr w:rsidR="005E753B" w:rsidRPr="005E753B" w14:paraId="58BFF72E" w14:textId="77777777" w:rsidTr="005E753B">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0C0FF" w14:textId="77777777" w:rsidR="005E753B" w:rsidRPr="005E753B" w:rsidRDefault="005E753B" w:rsidP="005E753B">
            <w:pPr>
              <w:ind w:firstLine="0"/>
              <w:rPr>
                <w:b/>
                <w:bCs/>
              </w:rPr>
            </w:pPr>
          </w:p>
        </w:tc>
        <w:tc>
          <w:tcPr>
            <w:tcW w:w="1033" w:type="dxa"/>
            <w:tcBorders>
              <w:top w:val="single" w:sz="4" w:space="0" w:color="auto"/>
              <w:left w:val="single" w:sz="4" w:space="0" w:color="auto"/>
              <w:bottom w:val="single" w:sz="4" w:space="0" w:color="auto"/>
              <w:right w:val="single" w:sz="4" w:space="0" w:color="auto"/>
            </w:tcBorders>
            <w:noWrap/>
            <w:hideMark/>
          </w:tcPr>
          <w:p w14:paraId="5A18DB1D" w14:textId="77777777" w:rsidR="005E753B" w:rsidRPr="005E753B" w:rsidRDefault="005E753B" w:rsidP="005E753B">
            <w:pPr>
              <w:rPr>
                <w:smallCaps/>
              </w:rPr>
            </w:pPr>
            <w:r w:rsidRPr="005E753B">
              <w:rPr>
                <w:smallCaps/>
              </w:rPr>
              <w:t>spa</w:t>
            </w:r>
          </w:p>
        </w:tc>
        <w:tc>
          <w:tcPr>
            <w:tcW w:w="1453" w:type="dxa"/>
            <w:tcBorders>
              <w:top w:val="single" w:sz="4" w:space="0" w:color="auto"/>
              <w:left w:val="single" w:sz="4" w:space="0" w:color="auto"/>
              <w:bottom w:val="single" w:sz="4" w:space="0" w:color="auto"/>
              <w:right w:val="single" w:sz="4" w:space="0" w:color="auto"/>
            </w:tcBorders>
            <w:noWrap/>
            <w:hideMark/>
          </w:tcPr>
          <w:p w14:paraId="069AD7A2" w14:textId="77777777" w:rsidR="005E753B" w:rsidRPr="005E753B" w:rsidRDefault="005E753B" w:rsidP="005E753B">
            <w:pPr>
              <w:rPr>
                <w:smallCaps/>
              </w:rPr>
            </w:pPr>
            <w:r w:rsidRPr="005E753B">
              <w:rPr>
                <w:smallCaps/>
              </w:rPr>
              <w:t>chi/</w:t>
            </w:r>
            <w:proofErr w:type="spellStart"/>
            <w:r w:rsidRPr="005E753B">
              <w:rPr>
                <w:smallCaps/>
              </w:rPr>
              <w:t>arg</w:t>
            </w:r>
            <w:proofErr w:type="spellEnd"/>
          </w:p>
        </w:tc>
        <w:tc>
          <w:tcPr>
            <w:tcW w:w="1033" w:type="dxa"/>
            <w:tcBorders>
              <w:top w:val="single" w:sz="4" w:space="0" w:color="auto"/>
              <w:left w:val="single" w:sz="4" w:space="0" w:color="auto"/>
              <w:bottom w:val="single" w:sz="4" w:space="0" w:color="auto"/>
              <w:right w:val="single" w:sz="4" w:space="0" w:color="auto"/>
            </w:tcBorders>
            <w:noWrap/>
            <w:hideMark/>
          </w:tcPr>
          <w:p w14:paraId="7D4F0B22" w14:textId="77777777" w:rsidR="005E753B" w:rsidRPr="005E753B" w:rsidRDefault="005E753B" w:rsidP="005E753B">
            <w:pPr>
              <w:rPr>
                <w:smallCaps/>
              </w:rPr>
            </w:pPr>
            <w:r w:rsidRPr="005E753B">
              <w:rPr>
                <w:smallCaps/>
              </w:rPr>
              <w:t>chi</w:t>
            </w:r>
          </w:p>
        </w:tc>
        <w:tc>
          <w:tcPr>
            <w:tcW w:w="1015" w:type="dxa"/>
            <w:tcBorders>
              <w:top w:val="single" w:sz="4" w:space="0" w:color="auto"/>
              <w:left w:val="single" w:sz="4" w:space="0" w:color="auto"/>
              <w:bottom w:val="single" w:sz="4" w:space="0" w:color="auto"/>
              <w:right w:val="single" w:sz="4" w:space="0" w:color="auto"/>
            </w:tcBorders>
            <w:noWrap/>
            <w:hideMark/>
          </w:tcPr>
          <w:p w14:paraId="5C6B1AC6" w14:textId="77777777" w:rsidR="005E753B" w:rsidRPr="005E753B" w:rsidRDefault="005E753B" w:rsidP="005E753B">
            <w:pPr>
              <w:rPr>
                <w:smallCaps/>
              </w:rPr>
            </w:pPr>
            <w:r w:rsidRPr="005E753B">
              <w:rPr>
                <w:smallCaps/>
              </w:rPr>
              <w:t>spa</w:t>
            </w:r>
          </w:p>
        </w:tc>
        <w:tc>
          <w:tcPr>
            <w:tcW w:w="1269" w:type="dxa"/>
            <w:tcBorders>
              <w:top w:val="single" w:sz="4" w:space="0" w:color="auto"/>
              <w:left w:val="single" w:sz="4" w:space="0" w:color="auto"/>
              <w:bottom w:val="single" w:sz="4" w:space="0" w:color="auto"/>
              <w:right w:val="single" w:sz="4" w:space="0" w:color="auto"/>
            </w:tcBorders>
            <w:noWrap/>
            <w:hideMark/>
          </w:tcPr>
          <w:p w14:paraId="13EF0EDA" w14:textId="77777777" w:rsidR="005E753B" w:rsidRPr="005E753B" w:rsidRDefault="005E753B" w:rsidP="005E753B">
            <w:r w:rsidRPr="005E753B">
              <w:t>else</w:t>
            </w:r>
          </w:p>
        </w:tc>
        <w:tc>
          <w:tcPr>
            <w:tcW w:w="1014" w:type="dxa"/>
            <w:tcBorders>
              <w:top w:val="single" w:sz="4" w:space="0" w:color="auto"/>
              <w:left w:val="single" w:sz="4" w:space="0" w:color="auto"/>
              <w:bottom w:val="single" w:sz="4" w:space="0" w:color="auto"/>
              <w:right w:val="single" w:sz="4" w:space="0" w:color="auto"/>
            </w:tcBorders>
            <w:noWrap/>
            <w:hideMark/>
          </w:tcPr>
          <w:p w14:paraId="55196A68" w14:textId="77777777" w:rsidR="005E753B" w:rsidRPr="005E753B" w:rsidRDefault="005E753B" w:rsidP="005E753B">
            <w:pPr>
              <w:rPr>
                <w:smallCaps/>
              </w:rPr>
            </w:pPr>
            <w:r w:rsidRPr="005E753B">
              <w:rPr>
                <w:smallCaps/>
              </w:rPr>
              <w:t>spa</w:t>
            </w:r>
          </w:p>
        </w:tc>
        <w:tc>
          <w:tcPr>
            <w:tcW w:w="1033" w:type="dxa"/>
            <w:tcBorders>
              <w:top w:val="single" w:sz="4" w:space="0" w:color="auto"/>
              <w:left w:val="single" w:sz="4" w:space="0" w:color="auto"/>
              <w:bottom w:val="single" w:sz="4" w:space="0" w:color="auto"/>
              <w:right w:val="single" w:sz="4" w:space="0" w:color="auto"/>
            </w:tcBorders>
            <w:noWrap/>
            <w:hideMark/>
          </w:tcPr>
          <w:p w14:paraId="4B13EDE0" w14:textId="77777777" w:rsidR="005E753B" w:rsidRPr="005E753B" w:rsidRDefault="005E753B" w:rsidP="005E753B">
            <w:pPr>
              <w:rPr>
                <w:smallCaps/>
              </w:rPr>
            </w:pPr>
            <w:r w:rsidRPr="005E753B">
              <w:rPr>
                <w:smallCaps/>
              </w:rPr>
              <w:t>spa</w:t>
            </w:r>
          </w:p>
        </w:tc>
        <w:tc>
          <w:tcPr>
            <w:tcW w:w="1015" w:type="dxa"/>
            <w:tcBorders>
              <w:top w:val="single" w:sz="4" w:space="0" w:color="auto"/>
              <w:left w:val="single" w:sz="4" w:space="0" w:color="auto"/>
              <w:bottom w:val="single" w:sz="4" w:space="0" w:color="auto"/>
              <w:right w:val="single" w:sz="4" w:space="0" w:color="auto"/>
            </w:tcBorders>
            <w:noWrap/>
            <w:hideMark/>
          </w:tcPr>
          <w:p w14:paraId="569978E6" w14:textId="77777777" w:rsidR="005E753B" w:rsidRPr="005E753B" w:rsidRDefault="005E753B" w:rsidP="005E753B">
            <w:r w:rsidRPr="005E753B">
              <w:t>else</w:t>
            </w:r>
          </w:p>
        </w:tc>
      </w:tr>
      <w:tr w:rsidR="005E753B" w:rsidRPr="005E753B" w14:paraId="66A4490C" w14:textId="77777777" w:rsidTr="005E753B">
        <w:trPr>
          <w:trHeight w:val="291"/>
        </w:trPr>
        <w:tc>
          <w:tcPr>
            <w:tcW w:w="1034" w:type="dxa"/>
            <w:vMerge w:val="restart"/>
            <w:tcBorders>
              <w:top w:val="single" w:sz="4" w:space="0" w:color="auto"/>
              <w:left w:val="single" w:sz="4" w:space="0" w:color="auto"/>
              <w:bottom w:val="single" w:sz="4" w:space="0" w:color="auto"/>
              <w:right w:val="single" w:sz="4" w:space="0" w:color="auto"/>
            </w:tcBorders>
            <w:noWrap/>
            <w:hideMark/>
          </w:tcPr>
          <w:p w14:paraId="577A8191" w14:textId="77777777" w:rsidR="005E753B" w:rsidRPr="005E753B" w:rsidRDefault="005E753B" w:rsidP="005E753B">
            <w:pPr>
              <w:rPr>
                <w:b/>
                <w:bCs/>
              </w:rPr>
            </w:pPr>
            <w:r w:rsidRPr="005E753B">
              <w:rPr>
                <w:b/>
                <w:bCs/>
              </w:rPr>
              <w:t>min</w:t>
            </w:r>
          </w:p>
        </w:tc>
        <w:tc>
          <w:tcPr>
            <w:tcW w:w="4534" w:type="dxa"/>
            <w:gridSpan w:val="4"/>
            <w:tcBorders>
              <w:top w:val="single" w:sz="4" w:space="0" w:color="auto"/>
              <w:left w:val="single" w:sz="4" w:space="0" w:color="auto"/>
              <w:bottom w:val="single" w:sz="4" w:space="0" w:color="auto"/>
              <w:right w:val="single" w:sz="4" w:space="0" w:color="auto"/>
            </w:tcBorders>
            <w:noWrap/>
            <w:hideMark/>
          </w:tcPr>
          <w:p w14:paraId="11C97A0F" w14:textId="77777777" w:rsidR="005E753B" w:rsidRPr="005E753B" w:rsidRDefault="005E753B" w:rsidP="005E753B">
            <w:r w:rsidRPr="005E753B">
              <w:t>-che</w:t>
            </w:r>
          </w:p>
        </w:tc>
        <w:tc>
          <w:tcPr>
            <w:tcW w:w="4331" w:type="dxa"/>
            <w:gridSpan w:val="4"/>
            <w:tcBorders>
              <w:top w:val="single" w:sz="4" w:space="0" w:color="auto"/>
              <w:left w:val="single" w:sz="4" w:space="0" w:color="auto"/>
              <w:bottom w:val="single" w:sz="4" w:space="0" w:color="auto"/>
              <w:right w:val="single" w:sz="4" w:space="0" w:color="auto"/>
            </w:tcBorders>
            <w:noWrap/>
            <w:hideMark/>
          </w:tcPr>
          <w:p w14:paraId="795C57E1" w14:textId="77777777" w:rsidR="005E753B" w:rsidRPr="005E753B" w:rsidRDefault="005E753B" w:rsidP="005E753B">
            <w:r w:rsidRPr="005E753B">
              <w:t>-iño</w:t>
            </w:r>
          </w:p>
        </w:tc>
      </w:tr>
      <w:tr w:rsidR="005E753B" w:rsidRPr="005E753B" w14:paraId="10D84006" w14:textId="77777777" w:rsidTr="005E753B">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934A5E" w14:textId="77777777" w:rsidR="005E753B" w:rsidRPr="005E753B" w:rsidRDefault="005E753B" w:rsidP="005E753B">
            <w:pPr>
              <w:ind w:firstLine="0"/>
              <w:rPr>
                <w:b/>
                <w:bCs/>
              </w:rPr>
            </w:pPr>
          </w:p>
        </w:tc>
        <w:tc>
          <w:tcPr>
            <w:tcW w:w="4534" w:type="dxa"/>
            <w:gridSpan w:val="4"/>
            <w:tcBorders>
              <w:top w:val="single" w:sz="4" w:space="0" w:color="auto"/>
              <w:left w:val="single" w:sz="4" w:space="0" w:color="auto"/>
              <w:bottom w:val="single" w:sz="4" w:space="0" w:color="auto"/>
              <w:right w:val="single" w:sz="4" w:space="0" w:color="auto"/>
            </w:tcBorders>
            <w:noWrap/>
            <w:hideMark/>
          </w:tcPr>
          <w:p w14:paraId="7898DF66" w14:textId="77777777" w:rsidR="005E753B" w:rsidRPr="005E753B" w:rsidRDefault="005E753B" w:rsidP="005E753B">
            <w:pPr>
              <w:rPr>
                <w:smallCaps/>
              </w:rPr>
            </w:pPr>
            <w:proofErr w:type="spellStart"/>
            <w:r w:rsidRPr="005E753B">
              <w:rPr>
                <w:smallCaps/>
              </w:rPr>
              <w:t>mex</w:t>
            </w:r>
            <w:proofErr w:type="spellEnd"/>
          </w:p>
        </w:tc>
        <w:tc>
          <w:tcPr>
            <w:tcW w:w="4331" w:type="dxa"/>
            <w:gridSpan w:val="4"/>
            <w:tcBorders>
              <w:top w:val="single" w:sz="4" w:space="0" w:color="auto"/>
              <w:left w:val="single" w:sz="4" w:space="0" w:color="auto"/>
              <w:bottom w:val="single" w:sz="4" w:space="0" w:color="auto"/>
              <w:right w:val="single" w:sz="4" w:space="0" w:color="auto"/>
            </w:tcBorders>
            <w:noWrap/>
            <w:hideMark/>
          </w:tcPr>
          <w:p w14:paraId="1BBF316F" w14:textId="77777777" w:rsidR="005E753B" w:rsidRPr="005E753B" w:rsidRDefault="005E753B" w:rsidP="005E753B">
            <w:pPr>
              <w:rPr>
                <w:smallCaps/>
              </w:rPr>
            </w:pPr>
            <w:proofErr w:type="spellStart"/>
            <w:r w:rsidRPr="005E753B">
              <w:rPr>
                <w:smallCaps/>
              </w:rPr>
              <w:t>arg</w:t>
            </w:r>
            <w:proofErr w:type="spellEnd"/>
            <w:r w:rsidRPr="005E753B">
              <w:rPr>
                <w:smallCaps/>
              </w:rPr>
              <w:t>/chi</w:t>
            </w:r>
          </w:p>
        </w:tc>
      </w:tr>
    </w:tbl>
    <w:p w14:paraId="531CF1B5" w14:textId="77777777" w:rsidR="005E753B" w:rsidRPr="005E753B" w:rsidRDefault="005E753B" w:rsidP="005E753B">
      <w:pPr>
        <w:keepNext/>
        <w:keepLines/>
        <w:spacing w:before="40" w:after="0"/>
        <w:ind w:firstLine="0"/>
        <w:outlineLvl w:val="4"/>
        <w:rPr>
          <w:rFonts w:ascii="Goudy Old Style" w:eastAsia="Times New Roman" w:hAnsi="Goudy Old Style" w:cs="Times New Roman"/>
          <w:i/>
          <w:color w:val="2F5496" w:themeColor="accent1" w:themeShade="BF"/>
          <w:u w:val="single"/>
        </w:rPr>
      </w:pPr>
    </w:p>
    <w:tbl>
      <w:tblPr>
        <w:tblStyle w:val="TableGrid1"/>
        <w:tblW w:w="0" w:type="auto"/>
        <w:tblInd w:w="0" w:type="dxa"/>
        <w:tblLook w:val="04A0" w:firstRow="1" w:lastRow="0" w:firstColumn="1" w:lastColumn="0" w:noHBand="0" w:noVBand="1"/>
      </w:tblPr>
      <w:tblGrid>
        <w:gridCol w:w="1241"/>
        <w:gridCol w:w="1390"/>
        <w:gridCol w:w="1243"/>
        <w:gridCol w:w="1516"/>
        <w:gridCol w:w="1241"/>
      </w:tblGrid>
      <w:tr w:rsidR="005E753B" w:rsidRPr="005E753B" w14:paraId="56CF40AF" w14:textId="77777777" w:rsidTr="005E753B">
        <w:trPr>
          <w:trHeight w:val="331"/>
        </w:trPr>
        <w:tc>
          <w:tcPr>
            <w:tcW w:w="6482" w:type="dxa"/>
            <w:gridSpan w:val="5"/>
            <w:tcBorders>
              <w:top w:val="single" w:sz="4" w:space="0" w:color="auto"/>
              <w:left w:val="single" w:sz="4" w:space="0" w:color="auto"/>
              <w:bottom w:val="single" w:sz="4" w:space="0" w:color="auto"/>
              <w:right w:val="single" w:sz="4" w:space="0" w:color="auto"/>
            </w:tcBorders>
            <w:noWrap/>
            <w:hideMark/>
          </w:tcPr>
          <w:p w14:paraId="18718A31" w14:textId="77777777" w:rsidR="005E753B" w:rsidRPr="005E753B" w:rsidRDefault="005E753B" w:rsidP="005E753B">
            <w:pPr>
              <w:rPr>
                <w:b/>
                <w:bCs/>
              </w:rPr>
            </w:pPr>
            <w:r w:rsidRPr="005E753B">
              <w:rPr>
                <w:b/>
                <w:bCs/>
              </w:rPr>
              <w:t>Semantic Annotation by Primary Categorization</w:t>
            </w:r>
          </w:p>
        </w:tc>
      </w:tr>
      <w:tr w:rsidR="005E753B" w:rsidRPr="005E753B" w14:paraId="03C9BB3D" w14:textId="77777777" w:rsidTr="005E753B">
        <w:trPr>
          <w:trHeight w:val="331"/>
        </w:trPr>
        <w:tc>
          <w:tcPr>
            <w:tcW w:w="1241" w:type="dxa"/>
            <w:tcBorders>
              <w:top w:val="single" w:sz="4" w:space="0" w:color="auto"/>
              <w:left w:val="single" w:sz="4" w:space="0" w:color="auto"/>
              <w:bottom w:val="single" w:sz="4" w:space="0" w:color="auto"/>
              <w:right w:val="single" w:sz="4" w:space="0" w:color="auto"/>
            </w:tcBorders>
            <w:noWrap/>
            <w:hideMark/>
          </w:tcPr>
          <w:p w14:paraId="67F14CF8" w14:textId="77777777" w:rsidR="005E753B" w:rsidRPr="005E753B" w:rsidRDefault="005E753B" w:rsidP="005E753B">
            <w:pPr>
              <w:rPr>
                <w:b/>
                <w:bCs/>
              </w:rPr>
            </w:pPr>
          </w:p>
        </w:tc>
        <w:tc>
          <w:tcPr>
            <w:tcW w:w="2484" w:type="dxa"/>
            <w:gridSpan w:val="2"/>
            <w:tcBorders>
              <w:top w:val="single" w:sz="4" w:space="0" w:color="auto"/>
              <w:left w:val="single" w:sz="4" w:space="0" w:color="auto"/>
              <w:bottom w:val="single" w:sz="4" w:space="0" w:color="auto"/>
              <w:right w:val="single" w:sz="4" w:space="0" w:color="auto"/>
            </w:tcBorders>
            <w:noWrap/>
            <w:hideMark/>
          </w:tcPr>
          <w:p w14:paraId="2F22A64E" w14:textId="77777777" w:rsidR="005E753B" w:rsidRPr="005E753B" w:rsidRDefault="005E753B" w:rsidP="005E753B">
            <w:pPr>
              <w:rPr>
                <w:b/>
                <w:bCs/>
              </w:rPr>
            </w:pPr>
            <w:r w:rsidRPr="005E753B">
              <w:rPr>
                <w:b/>
                <w:bCs/>
              </w:rPr>
              <w:t>Augmentatives</w:t>
            </w:r>
          </w:p>
        </w:tc>
        <w:tc>
          <w:tcPr>
            <w:tcW w:w="2757" w:type="dxa"/>
            <w:gridSpan w:val="2"/>
            <w:tcBorders>
              <w:top w:val="single" w:sz="4" w:space="0" w:color="auto"/>
              <w:left w:val="single" w:sz="4" w:space="0" w:color="auto"/>
              <w:bottom w:val="single" w:sz="4" w:space="0" w:color="auto"/>
              <w:right w:val="single" w:sz="4" w:space="0" w:color="auto"/>
            </w:tcBorders>
            <w:noWrap/>
            <w:hideMark/>
          </w:tcPr>
          <w:p w14:paraId="5F52BA80" w14:textId="77777777" w:rsidR="005E753B" w:rsidRPr="005E753B" w:rsidRDefault="005E753B" w:rsidP="005E753B">
            <w:pPr>
              <w:rPr>
                <w:b/>
                <w:bCs/>
              </w:rPr>
            </w:pPr>
            <w:r w:rsidRPr="005E753B">
              <w:rPr>
                <w:b/>
                <w:bCs/>
              </w:rPr>
              <w:t>Diminutives</w:t>
            </w:r>
          </w:p>
        </w:tc>
      </w:tr>
      <w:tr w:rsidR="005E753B" w:rsidRPr="005E753B" w14:paraId="5135A3B7" w14:textId="77777777" w:rsidTr="005E753B">
        <w:trPr>
          <w:trHeight w:val="331"/>
        </w:trPr>
        <w:tc>
          <w:tcPr>
            <w:tcW w:w="1241" w:type="dxa"/>
            <w:vMerge w:val="restart"/>
            <w:tcBorders>
              <w:top w:val="single" w:sz="4" w:space="0" w:color="auto"/>
              <w:left w:val="single" w:sz="4" w:space="0" w:color="auto"/>
              <w:bottom w:val="single" w:sz="4" w:space="0" w:color="auto"/>
              <w:right w:val="single" w:sz="4" w:space="0" w:color="auto"/>
            </w:tcBorders>
            <w:noWrap/>
            <w:hideMark/>
          </w:tcPr>
          <w:p w14:paraId="6D20B480" w14:textId="77777777" w:rsidR="005E753B" w:rsidRPr="005E753B" w:rsidRDefault="005E753B" w:rsidP="005E753B">
            <w:pPr>
              <w:rPr>
                <w:b/>
                <w:bCs/>
              </w:rPr>
            </w:pPr>
            <w:r w:rsidRPr="005E753B">
              <w:rPr>
                <w:b/>
                <w:bCs/>
              </w:rPr>
              <w:t>max</w:t>
            </w:r>
          </w:p>
        </w:tc>
        <w:tc>
          <w:tcPr>
            <w:tcW w:w="2484" w:type="dxa"/>
            <w:gridSpan w:val="2"/>
            <w:tcBorders>
              <w:top w:val="single" w:sz="4" w:space="0" w:color="auto"/>
              <w:left w:val="single" w:sz="4" w:space="0" w:color="auto"/>
              <w:bottom w:val="single" w:sz="4" w:space="0" w:color="auto"/>
              <w:right w:val="single" w:sz="4" w:space="0" w:color="auto"/>
            </w:tcBorders>
            <w:noWrap/>
            <w:hideMark/>
          </w:tcPr>
          <w:p w14:paraId="1AB98C30" w14:textId="77777777" w:rsidR="005E753B" w:rsidRPr="005E753B" w:rsidRDefault="005E753B" w:rsidP="005E753B">
            <w:pPr>
              <w:rPr>
                <w:smallCaps/>
              </w:rPr>
            </w:pPr>
            <w:r w:rsidRPr="005E753B">
              <w:rPr>
                <w:smallCaps/>
              </w:rPr>
              <w:t>mag/acc</w:t>
            </w:r>
          </w:p>
        </w:tc>
        <w:tc>
          <w:tcPr>
            <w:tcW w:w="2757" w:type="dxa"/>
            <w:gridSpan w:val="2"/>
            <w:tcBorders>
              <w:top w:val="single" w:sz="4" w:space="0" w:color="auto"/>
              <w:left w:val="single" w:sz="4" w:space="0" w:color="auto"/>
              <w:bottom w:val="single" w:sz="4" w:space="0" w:color="auto"/>
              <w:right w:val="single" w:sz="4" w:space="0" w:color="auto"/>
            </w:tcBorders>
            <w:noWrap/>
            <w:hideMark/>
          </w:tcPr>
          <w:p w14:paraId="5B43C050" w14:textId="77777777" w:rsidR="005E753B" w:rsidRPr="005E753B" w:rsidRDefault="005E753B" w:rsidP="005E753B">
            <w:pPr>
              <w:rPr>
                <w:smallCaps/>
              </w:rPr>
            </w:pPr>
            <w:r w:rsidRPr="005E753B">
              <w:rPr>
                <w:smallCaps/>
              </w:rPr>
              <w:t>acc</w:t>
            </w:r>
          </w:p>
        </w:tc>
      </w:tr>
      <w:tr w:rsidR="005E753B" w:rsidRPr="005E753B" w14:paraId="43D0391B" w14:textId="77777777" w:rsidTr="005E753B">
        <w:trPr>
          <w:trHeight w:val="3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6777A" w14:textId="77777777" w:rsidR="005E753B" w:rsidRPr="005E753B" w:rsidRDefault="005E753B" w:rsidP="005E753B">
            <w:pPr>
              <w:ind w:firstLine="0"/>
              <w:rPr>
                <w:b/>
                <w:bCs/>
              </w:rPr>
            </w:pPr>
          </w:p>
        </w:tc>
        <w:tc>
          <w:tcPr>
            <w:tcW w:w="1241" w:type="dxa"/>
            <w:tcBorders>
              <w:top w:val="single" w:sz="4" w:space="0" w:color="auto"/>
              <w:left w:val="single" w:sz="4" w:space="0" w:color="auto"/>
              <w:bottom w:val="single" w:sz="4" w:space="0" w:color="auto"/>
              <w:right w:val="single" w:sz="4" w:space="0" w:color="auto"/>
            </w:tcBorders>
            <w:noWrap/>
            <w:hideMark/>
          </w:tcPr>
          <w:p w14:paraId="6BB24E8C" w14:textId="77777777" w:rsidR="005E753B" w:rsidRPr="005E753B" w:rsidRDefault="005E753B" w:rsidP="005E753B">
            <w:pPr>
              <w:rPr>
                <w:b/>
                <w:bCs/>
              </w:rPr>
            </w:pPr>
            <w:r w:rsidRPr="005E753B">
              <w:rPr>
                <w:b/>
                <w:bCs/>
              </w:rPr>
              <w:t>max</w:t>
            </w:r>
          </w:p>
        </w:tc>
        <w:tc>
          <w:tcPr>
            <w:tcW w:w="1243" w:type="dxa"/>
            <w:tcBorders>
              <w:top w:val="single" w:sz="4" w:space="0" w:color="auto"/>
              <w:left w:val="single" w:sz="4" w:space="0" w:color="auto"/>
              <w:bottom w:val="single" w:sz="4" w:space="0" w:color="auto"/>
              <w:right w:val="single" w:sz="4" w:space="0" w:color="auto"/>
            </w:tcBorders>
            <w:noWrap/>
            <w:hideMark/>
          </w:tcPr>
          <w:p w14:paraId="327C38C9" w14:textId="77777777" w:rsidR="005E753B" w:rsidRPr="005E753B" w:rsidRDefault="005E753B" w:rsidP="005E753B">
            <w:pPr>
              <w:rPr>
                <w:b/>
                <w:bCs/>
              </w:rPr>
            </w:pPr>
            <w:r w:rsidRPr="005E753B">
              <w:rPr>
                <w:b/>
                <w:bCs/>
              </w:rPr>
              <w:t>min</w:t>
            </w:r>
          </w:p>
        </w:tc>
        <w:tc>
          <w:tcPr>
            <w:tcW w:w="1516" w:type="dxa"/>
            <w:tcBorders>
              <w:top w:val="single" w:sz="4" w:space="0" w:color="auto"/>
              <w:left w:val="single" w:sz="4" w:space="0" w:color="auto"/>
              <w:bottom w:val="single" w:sz="4" w:space="0" w:color="auto"/>
              <w:right w:val="single" w:sz="4" w:space="0" w:color="auto"/>
            </w:tcBorders>
            <w:noWrap/>
            <w:hideMark/>
          </w:tcPr>
          <w:p w14:paraId="629B4E76" w14:textId="77777777" w:rsidR="005E753B" w:rsidRPr="005E753B" w:rsidRDefault="005E753B" w:rsidP="005E753B">
            <w:pPr>
              <w:rPr>
                <w:b/>
                <w:bCs/>
              </w:rPr>
            </w:pPr>
            <w:r w:rsidRPr="005E753B">
              <w:rPr>
                <w:b/>
                <w:bCs/>
              </w:rPr>
              <w:t>max</w:t>
            </w:r>
          </w:p>
        </w:tc>
        <w:tc>
          <w:tcPr>
            <w:tcW w:w="1241" w:type="dxa"/>
            <w:tcBorders>
              <w:top w:val="single" w:sz="4" w:space="0" w:color="auto"/>
              <w:left w:val="single" w:sz="4" w:space="0" w:color="auto"/>
              <w:bottom w:val="single" w:sz="4" w:space="0" w:color="auto"/>
              <w:right w:val="single" w:sz="4" w:space="0" w:color="auto"/>
            </w:tcBorders>
            <w:noWrap/>
            <w:hideMark/>
          </w:tcPr>
          <w:p w14:paraId="7B1DDDBB" w14:textId="77777777" w:rsidR="005E753B" w:rsidRPr="005E753B" w:rsidRDefault="005E753B" w:rsidP="005E753B">
            <w:pPr>
              <w:rPr>
                <w:b/>
                <w:bCs/>
              </w:rPr>
            </w:pPr>
            <w:r w:rsidRPr="005E753B">
              <w:rPr>
                <w:b/>
                <w:bCs/>
              </w:rPr>
              <w:t>min</w:t>
            </w:r>
          </w:p>
        </w:tc>
      </w:tr>
      <w:tr w:rsidR="005E753B" w:rsidRPr="005E753B" w14:paraId="697E3233" w14:textId="77777777" w:rsidTr="005E753B">
        <w:trPr>
          <w:trHeight w:val="3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2BA97C" w14:textId="77777777" w:rsidR="005E753B" w:rsidRPr="005E753B" w:rsidRDefault="005E753B" w:rsidP="005E753B">
            <w:pPr>
              <w:ind w:firstLine="0"/>
              <w:rPr>
                <w:b/>
                <w:bCs/>
              </w:rPr>
            </w:pPr>
          </w:p>
        </w:tc>
        <w:tc>
          <w:tcPr>
            <w:tcW w:w="1241" w:type="dxa"/>
            <w:tcBorders>
              <w:top w:val="single" w:sz="4" w:space="0" w:color="auto"/>
              <w:left w:val="single" w:sz="4" w:space="0" w:color="auto"/>
              <w:bottom w:val="single" w:sz="4" w:space="0" w:color="auto"/>
              <w:right w:val="single" w:sz="4" w:space="0" w:color="auto"/>
            </w:tcBorders>
            <w:noWrap/>
            <w:hideMark/>
          </w:tcPr>
          <w:p w14:paraId="7411CA5E" w14:textId="77777777" w:rsidR="005E753B" w:rsidRPr="005E753B" w:rsidRDefault="005E753B" w:rsidP="005E753B">
            <w:pPr>
              <w:rPr>
                <w:smallCaps/>
              </w:rPr>
            </w:pPr>
            <w:proofErr w:type="spellStart"/>
            <w:r w:rsidRPr="005E753B">
              <w:rPr>
                <w:smallCaps/>
              </w:rPr>
              <w:t>mex</w:t>
            </w:r>
            <w:proofErr w:type="spellEnd"/>
            <w:r w:rsidRPr="005E753B">
              <w:rPr>
                <w:smallCaps/>
              </w:rPr>
              <w:t>/spa</w:t>
            </w:r>
          </w:p>
        </w:tc>
        <w:tc>
          <w:tcPr>
            <w:tcW w:w="1243" w:type="dxa"/>
            <w:tcBorders>
              <w:top w:val="single" w:sz="4" w:space="0" w:color="auto"/>
              <w:left w:val="single" w:sz="4" w:space="0" w:color="auto"/>
              <w:bottom w:val="single" w:sz="4" w:space="0" w:color="auto"/>
              <w:right w:val="single" w:sz="4" w:space="0" w:color="auto"/>
            </w:tcBorders>
            <w:noWrap/>
            <w:hideMark/>
          </w:tcPr>
          <w:p w14:paraId="698D6D8F" w14:textId="77777777" w:rsidR="005E753B" w:rsidRPr="005E753B" w:rsidRDefault="005E753B" w:rsidP="005E753B">
            <w:pPr>
              <w:jc w:val="center"/>
              <w:rPr>
                <w:smallCaps/>
              </w:rPr>
            </w:pPr>
            <w:r w:rsidRPr="005E753B">
              <w:rPr>
                <w:smallCaps/>
              </w:rPr>
              <w:t>chi</w:t>
            </w:r>
          </w:p>
        </w:tc>
        <w:tc>
          <w:tcPr>
            <w:tcW w:w="1516" w:type="dxa"/>
            <w:tcBorders>
              <w:top w:val="single" w:sz="4" w:space="0" w:color="auto"/>
              <w:left w:val="single" w:sz="4" w:space="0" w:color="auto"/>
              <w:bottom w:val="single" w:sz="4" w:space="0" w:color="auto"/>
              <w:right w:val="single" w:sz="4" w:space="0" w:color="auto"/>
            </w:tcBorders>
            <w:noWrap/>
            <w:hideMark/>
          </w:tcPr>
          <w:p w14:paraId="71B0F910" w14:textId="77777777" w:rsidR="005E753B" w:rsidRPr="005E753B" w:rsidRDefault="005E753B" w:rsidP="005E753B">
            <w:pPr>
              <w:rPr>
                <w:smallCaps/>
              </w:rPr>
            </w:pPr>
            <w:r w:rsidRPr="005E753B">
              <w:rPr>
                <w:smallCaps/>
              </w:rPr>
              <w:t>col</w:t>
            </w:r>
          </w:p>
        </w:tc>
        <w:tc>
          <w:tcPr>
            <w:tcW w:w="1241" w:type="dxa"/>
            <w:tcBorders>
              <w:top w:val="single" w:sz="4" w:space="0" w:color="auto"/>
              <w:left w:val="single" w:sz="4" w:space="0" w:color="auto"/>
              <w:bottom w:val="single" w:sz="4" w:space="0" w:color="auto"/>
              <w:right w:val="single" w:sz="4" w:space="0" w:color="auto"/>
            </w:tcBorders>
            <w:noWrap/>
            <w:hideMark/>
          </w:tcPr>
          <w:p w14:paraId="2D4FCD28" w14:textId="77777777" w:rsidR="005E753B" w:rsidRPr="005E753B" w:rsidRDefault="005E753B" w:rsidP="005E753B">
            <w:pPr>
              <w:rPr>
                <w:smallCaps/>
              </w:rPr>
            </w:pPr>
            <w:proofErr w:type="spellStart"/>
            <w:r w:rsidRPr="005E753B">
              <w:rPr>
                <w:smallCaps/>
              </w:rPr>
              <w:t>arg</w:t>
            </w:r>
            <w:proofErr w:type="spellEnd"/>
          </w:p>
        </w:tc>
      </w:tr>
      <w:tr w:rsidR="005E753B" w:rsidRPr="005E753B" w14:paraId="1133FCC2" w14:textId="77777777" w:rsidTr="005E753B">
        <w:trPr>
          <w:trHeight w:val="331"/>
        </w:trPr>
        <w:tc>
          <w:tcPr>
            <w:tcW w:w="1241" w:type="dxa"/>
            <w:tcBorders>
              <w:top w:val="single" w:sz="4" w:space="0" w:color="auto"/>
              <w:left w:val="single" w:sz="4" w:space="0" w:color="auto"/>
              <w:bottom w:val="single" w:sz="4" w:space="0" w:color="auto"/>
              <w:right w:val="single" w:sz="4" w:space="0" w:color="auto"/>
            </w:tcBorders>
            <w:noWrap/>
            <w:hideMark/>
          </w:tcPr>
          <w:p w14:paraId="2958B0FC" w14:textId="77777777" w:rsidR="005E753B" w:rsidRPr="005E753B" w:rsidRDefault="005E753B" w:rsidP="005E753B">
            <w:pPr>
              <w:rPr>
                <w:b/>
                <w:bCs/>
              </w:rPr>
            </w:pPr>
            <w:r w:rsidRPr="005E753B">
              <w:rPr>
                <w:b/>
                <w:bCs/>
              </w:rPr>
              <w:t>min</w:t>
            </w:r>
          </w:p>
        </w:tc>
        <w:tc>
          <w:tcPr>
            <w:tcW w:w="2484" w:type="dxa"/>
            <w:gridSpan w:val="2"/>
            <w:tcBorders>
              <w:top w:val="single" w:sz="4" w:space="0" w:color="auto"/>
              <w:left w:val="single" w:sz="4" w:space="0" w:color="auto"/>
              <w:bottom w:val="single" w:sz="4" w:space="0" w:color="auto"/>
              <w:right w:val="single" w:sz="4" w:space="0" w:color="auto"/>
            </w:tcBorders>
            <w:noWrap/>
            <w:hideMark/>
          </w:tcPr>
          <w:p w14:paraId="4A8A80F3" w14:textId="77777777" w:rsidR="005E753B" w:rsidRPr="005E753B" w:rsidRDefault="005E753B" w:rsidP="005E753B">
            <w:pPr>
              <w:rPr>
                <w:smallCaps/>
              </w:rPr>
            </w:pPr>
            <w:r w:rsidRPr="005E753B">
              <w:rPr>
                <w:smallCaps/>
              </w:rPr>
              <w:t>min/res/dis</w:t>
            </w:r>
          </w:p>
        </w:tc>
        <w:tc>
          <w:tcPr>
            <w:tcW w:w="2757" w:type="dxa"/>
            <w:gridSpan w:val="2"/>
            <w:tcBorders>
              <w:top w:val="single" w:sz="4" w:space="0" w:color="auto"/>
              <w:left w:val="single" w:sz="4" w:space="0" w:color="auto"/>
              <w:bottom w:val="single" w:sz="4" w:space="0" w:color="auto"/>
              <w:right w:val="single" w:sz="4" w:space="0" w:color="auto"/>
            </w:tcBorders>
            <w:noWrap/>
            <w:hideMark/>
          </w:tcPr>
          <w:p w14:paraId="3E81B61B" w14:textId="77777777" w:rsidR="005E753B" w:rsidRPr="005E753B" w:rsidRDefault="005E753B" w:rsidP="005E753B">
            <w:pPr>
              <w:rPr>
                <w:smallCaps/>
              </w:rPr>
            </w:pPr>
            <w:r w:rsidRPr="005E753B">
              <w:rPr>
                <w:smallCaps/>
              </w:rPr>
              <w:t>dis/res</w:t>
            </w:r>
          </w:p>
        </w:tc>
      </w:tr>
    </w:tbl>
    <w:p w14:paraId="127454E1" w14:textId="77777777" w:rsidR="005E753B" w:rsidRPr="005E753B" w:rsidRDefault="005E753B" w:rsidP="005E753B">
      <w:pPr>
        <w:ind w:firstLine="0"/>
        <w:rPr>
          <w:rFonts w:eastAsia="Calibri" w:cs="Times New Roman"/>
        </w:rPr>
      </w:pPr>
    </w:p>
    <w:tbl>
      <w:tblPr>
        <w:tblStyle w:val="TableGrid1"/>
        <w:tblW w:w="9540" w:type="dxa"/>
        <w:tblInd w:w="0" w:type="dxa"/>
        <w:tblLook w:val="04A0" w:firstRow="1" w:lastRow="0" w:firstColumn="1" w:lastColumn="0" w:noHBand="0" w:noVBand="1"/>
      </w:tblPr>
      <w:tblGrid>
        <w:gridCol w:w="618"/>
        <w:gridCol w:w="1317"/>
        <w:gridCol w:w="960"/>
        <w:gridCol w:w="1312"/>
        <w:gridCol w:w="960"/>
        <w:gridCol w:w="1172"/>
        <w:gridCol w:w="970"/>
        <w:gridCol w:w="1678"/>
        <w:gridCol w:w="1312"/>
      </w:tblGrid>
      <w:tr w:rsidR="005E753B" w:rsidRPr="005E753B" w14:paraId="69702B30" w14:textId="77777777" w:rsidTr="005E753B">
        <w:trPr>
          <w:trHeight w:val="290"/>
        </w:trPr>
        <w:tc>
          <w:tcPr>
            <w:tcW w:w="9540" w:type="dxa"/>
            <w:gridSpan w:val="9"/>
            <w:tcBorders>
              <w:top w:val="single" w:sz="4" w:space="0" w:color="auto"/>
              <w:left w:val="single" w:sz="4" w:space="0" w:color="auto"/>
              <w:bottom w:val="single" w:sz="4" w:space="0" w:color="auto"/>
              <w:right w:val="single" w:sz="4" w:space="0" w:color="auto"/>
            </w:tcBorders>
            <w:hideMark/>
          </w:tcPr>
          <w:p w14:paraId="13E8EA46" w14:textId="77777777" w:rsidR="005E753B" w:rsidRPr="005E753B" w:rsidRDefault="005E753B" w:rsidP="005E753B">
            <w:pPr>
              <w:rPr>
                <w:b/>
                <w:bCs/>
              </w:rPr>
            </w:pPr>
            <w:r w:rsidRPr="005E753B">
              <w:rPr>
                <w:b/>
                <w:bCs/>
              </w:rPr>
              <w:t>Semantic Annotation by Any Inclusion</w:t>
            </w:r>
          </w:p>
        </w:tc>
      </w:tr>
      <w:tr w:rsidR="005E753B" w:rsidRPr="005E753B" w14:paraId="3FB28F19" w14:textId="77777777" w:rsidTr="005E753B">
        <w:trPr>
          <w:trHeight w:val="290"/>
        </w:trPr>
        <w:tc>
          <w:tcPr>
            <w:tcW w:w="618" w:type="dxa"/>
            <w:tcBorders>
              <w:top w:val="single" w:sz="4" w:space="0" w:color="auto"/>
              <w:left w:val="single" w:sz="4" w:space="0" w:color="auto"/>
              <w:bottom w:val="single" w:sz="4" w:space="0" w:color="auto"/>
              <w:right w:val="single" w:sz="4" w:space="0" w:color="auto"/>
            </w:tcBorders>
          </w:tcPr>
          <w:p w14:paraId="0F35AD47" w14:textId="77777777" w:rsidR="005E753B" w:rsidRPr="005E753B" w:rsidRDefault="005E753B" w:rsidP="005E753B"/>
        </w:tc>
        <w:tc>
          <w:tcPr>
            <w:tcW w:w="4549" w:type="dxa"/>
            <w:gridSpan w:val="4"/>
            <w:tcBorders>
              <w:top w:val="single" w:sz="4" w:space="0" w:color="auto"/>
              <w:left w:val="single" w:sz="4" w:space="0" w:color="auto"/>
              <w:bottom w:val="single" w:sz="4" w:space="0" w:color="auto"/>
              <w:right w:val="single" w:sz="4" w:space="0" w:color="auto"/>
            </w:tcBorders>
            <w:hideMark/>
          </w:tcPr>
          <w:p w14:paraId="1945324B" w14:textId="77777777" w:rsidR="005E753B" w:rsidRPr="005E753B" w:rsidRDefault="005E753B" w:rsidP="005E753B">
            <w:pPr>
              <w:rPr>
                <w:b/>
                <w:bCs/>
              </w:rPr>
            </w:pPr>
            <w:r w:rsidRPr="005E753B">
              <w:rPr>
                <w:b/>
                <w:bCs/>
              </w:rPr>
              <w:t>Augmentatives</w:t>
            </w:r>
          </w:p>
        </w:tc>
        <w:tc>
          <w:tcPr>
            <w:tcW w:w="4373" w:type="dxa"/>
            <w:gridSpan w:val="4"/>
            <w:tcBorders>
              <w:top w:val="single" w:sz="4" w:space="0" w:color="auto"/>
              <w:left w:val="single" w:sz="4" w:space="0" w:color="auto"/>
              <w:bottom w:val="single" w:sz="4" w:space="0" w:color="auto"/>
              <w:right w:val="single" w:sz="4" w:space="0" w:color="auto"/>
            </w:tcBorders>
            <w:noWrap/>
            <w:hideMark/>
          </w:tcPr>
          <w:p w14:paraId="0EA73540" w14:textId="77777777" w:rsidR="005E753B" w:rsidRPr="005E753B" w:rsidRDefault="005E753B" w:rsidP="005E753B">
            <w:pPr>
              <w:rPr>
                <w:b/>
                <w:bCs/>
              </w:rPr>
            </w:pPr>
            <w:r w:rsidRPr="005E753B">
              <w:rPr>
                <w:b/>
                <w:bCs/>
              </w:rPr>
              <w:t>Diminutives</w:t>
            </w:r>
          </w:p>
        </w:tc>
      </w:tr>
      <w:tr w:rsidR="005E753B" w:rsidRPr="005E753B" w14:paraId="5657FE40" w14:textId="77777777" w:rsidTr="005E753B">
        <w:trPr>
          <w:trHeight w:val="290"/>
        </w:trPr>
        <w:tc>
          <w:tcPr>
            <w:tcW w:w="618" w:type="dxa"/>
            <w:tcBorders>
              <w:top w:val="single" w:sz="4" w:space="0" w:color="auto"/>
              <w:left w:val="single" w:sz="4" w:space="0" w:color="auto"/>
              <w:bottom w:val="single" w:sz="4" w:space="0" w:color="auto"/>
              <w:right w:val="single" w:sz="4" w:space="0" w:color="auto"/>
            </w:tcBorders>
          </w:tcPr>
          <w:p w14:paraId="40288A6C" w14:textId="77777777" w:rsidR="005E753B" w:rsidRPr="005E753B" w:rsidRDefault="005E753B" w:rsidP="005E753B"/>
        </w:tc>
        <w:tc>
          <w:tcPr>
            <w:tcW w:w="2277" w:type="dxa"/>
            <w:gridSpan w:val="2"/>
            <w:tcBorders>
              <w:top w:val="single" w:sz="4" w:space="0" w:color="auto"/>
              <w:left w:val="single" w:sz="4" w:space="0" w:color="auto"/>
              <w:bottom w:val="single" w:sz="4" w:space="0" w:color="auto"/>
              <w:right w:val="single" w:sz="4" w:space="0" w:color="auto"/>
            </w:tcBorders>
            <w:hideMark/>
          </w:tcPr>
          <w:p w14:paraId="6E5330FD" w14:textId="77777777" w:rsidR="005E753B" w:rsidRPr="005E753B" w:rsidRDefault="005E753B" w:rsidP="005E753B">
            <w:pPr>
              <w:rPr>
                <w:b/>
                <w:bCs/>
              </w:rPr>
            </w:pPr>
            <w:r w:rsidRPr="005E753B">
              <w:rPr>
                <w:b/>
                <w:bCs/>
              </w:rPr>
              <w:t>pure</w:t>
            </w:r>
          </w:p>
        </w:tc>
        <w:tc>
          <w:tcPr>
            <w:tcW w:w="2272" w:type="dxa"/>
            <w:gridSpan w:val="2"/>
            <w:tcBorders>
              <w:top w:val="single" w:sz="4" w:space="0" w:color="auto"/>
              <w:left w:val="single" w:sz="4" w:space="0" w:color="auto"/>
              <w:bottom w:val="single" w:sz="4" w:space="0" w:color="auto"/>
              <w:right w:val="single" w:sz="4" w:space="0" w:color="auto"/>
            </w:tcBorders>
            <w:noWrap/>
            <w:hideMark/>
          </w:tcPr>
          <w:p w14:paraId="088B5F5C" w14:textId="77777777" w:rsidR="005E753B" w:rsidRPr="005E753B" w:rsidRDefault="005E753B" w:rsidP="005E753B">
            <w:pPr>
              <w:rPr>
                <w:b/>
                <w:bCs/>
              </w:rPr>
            </w:pPr>
            <w:r w:rsidRPr="005E753B">
              <w:rPr>
                <w:b/>
                <w:bCs/>
              </w:rPr>
              <w:t>combo</w:t>
            </w:r>
          </w:p>
        </w:tc>
        <w:tc>
          <w:tcPr>
            <w:tcW w:w="2142" w:type="dxa"/>
            <w:gridSpan w:val="2"/>
            <w:tcBorders>
              <w:top w:val="single" w:sz="4" w:space="0" w:color="auto"/>
              <w:left w:val="single" w:sz="4" w:space="0" w:color="auto"/>
              <w:bottom w:val="single" w:sz="4" w:space="0" w:color="auto"/>
              <w:right w:val="single" w:sz="4" w:space="0" w:color="auto"/>
            </w:tcBorders>
            <w:noWrap/>
            <w:hideMark/>
          </w:tcPr>
          <w:p w14:paraId="65D6133A" w14:textId="77777777" w:rsidR="005E753B" w:rsidRPr="005E753B" w:rsidRDefault="005E753B" w:rsidP="005E753B">
            <w:pPr>
              <w:rPr>
                <w:b/>
                <w:bCs/>
              </w:rPr>
            </w:pPr>
            <w:r w:rsidRPr="005E753B">
              <w:rPr>
                <w:b/>
                <w:bCs/>
              </w:rPr>
              <w:t>pure</w:t>
            </w:r>
          </w:p>
        </w:tc>
        <w:tc>
          <w:tcPr>
            <w:tcW w:w="2231" w:type="dxa"/>
            <w:gridSpan w:val="2"/>
            <w:tcBorders>
              <w:top w:val="single" w:sz="4" w:space="0" w:color="auto"/>
              <w:left w:val="single" w:sz="4" w:space="0" w:color="auto"/>
              <w:bottom w:val="single" w:sz="4" w:space="0" w:color="auto"/>
              <w:right w:val="single" w:sz="4" w:space="0" w:color="auto"/>
            </w:tcBorders>
            <w:noWrap/>
            <w:hideMark/>
          </w:tcPr>
          <w:p w14:paraId="60AC8ADC" w14:textId="77777777" w:rsidR="005E753B" w:rsidRPr="005E753B" w:rsidRDefault="005E753B" w:rsidP="005E753B">
            <w:pPr>
              <w:rPr>
                <w:b/>
                <w:bCs/>
              </w:rPr>
            </w:pPr>
            <w:r w:rsidRPr="005E753B">
              <w:rPr>
                <w:b/>
                <w:bCs/>
              </w:rPr>
              <w:t>combo</w:t>
            </w:r>
          </w:p>
        </w:tc>
      </w:tr>
      <w:tr w:rsidR="005E753B" w:rsidRPr="005E753B" w14:paraId="62A0F572" w14:textId="77777777" w:rsidTr="005E753B">
        <w:trPr>
          <w:trHeight w:val="290"/>
        </w:trPr>
        <w:tc>
          <w:tcPr>
            <w:tcW w:w="618" w:type="dxa"/>
            <w:vMerge w:val="restart"/>
            <w:tcBorders>
              <w:top w:val="single" w:sz="4" w:space="0" w:color="auto"/>
              <w:left w:val="single" w:sz="4" w:space="0" w:color="auto"/>
              <w:bottom w:val="single" w:sz="4" w:space="0" w:color="auto"/>
              <w:right w:val="single" w:sz="4" w:space="0" w:color="auto"/>
            </w:tcBorders>
            <w:hideMark/>
          </w:tcPr>
          <w:p w14:paraId="08C1BF69" w14:textId="77777777" w:rsidR="005E753B" w:rsidRPr="005E753B" w:rsidRDefault="005E753B" w:rsidP="005E753B">
            <w:pPr>
              <w:ind w:firstLine="0"/>
              <w:rPr>
                <w:b/>
                <w:bCs/>
              </w:rPr>
            </w:pPr>
            <w:r w:rsidRPr="005E753B">
              <w:rPr>
                <w:b/>
                <w:bCs/>
              </w:rPr>
              <w:lastRenderedPageBreak/>
              <w:t>max</w:t>
            </w:r>
          </w:p>
        </w:tc>
        <w:tc>
          <w:tcPr>
            <w:tcW w:w="1317" w:type="dxa"/>
            <w:tcBorders>
              <w:top w:val="single" w:sz="4" w:space="0" w:color="auto"/>
              <w:left w:val="single" w:sz="4" w:space="0" w:color="auto"/>
              <w:bottom w:val="single" w:sz="4" w:space="0" w:color="auto"/>
              <w:right w:val="single" w:sz="4" w:space="0" w:color="auto"/>
            </w:tcBorders>
            <w:hideMark/>
          </w:tcPr>
          <w:p w14:paraId="0BD8D0AD" w14:textId="77777777" w:rsidR="005E753B" w:rsidRPr="005E753B" w:rsidRDefault="005E753B" w:rsidP="005E753B">
            <w:r w:rsidRPr="005E753B">
              <w:t>mag/acc</w:t>
            </w:r>
          </w:p>
        </w:tc>
        <w:tc>
          <w:tcPr>
            <w:tcW w:w="960" w:type="dxa"/>
            <w:tcBorders>
              <w:top w:val="single" w:sz="4" w:space="0" w:color="auto"/>
              <w:left w:val="single" w:sz="4" w:space="0" w:color="auto"/>
              <w:bottom w:val="single" w:sz="4" w:space="0" w:color="auto"/>
              <w:right w:val="single" w:sz="4" w:space="0" w:color="auto"/>
            </w:tcBorders>
            <w:noWrap/>
          </w:tcPr>
          <w:p w14:paraId="17CA32CC" w14:textId="77777777" w:rsidR="005E753B" w:rsidRPr="005E753B" w:rsidRDefault="005E753B" w:rsidP="005E753B">
            <w:r w:rsidRPr="005E753B">
              <w:t>&gt;</w:t>
            </w:r>
          </w:p>
        </w:tc>
        <w:tc>
          <w:tcPr>
            <w:tcW w:w="1312" w:type="dxa"/>
            <w:tcBorders>
              <w:top w:val="single" w:sz="4" w:space="0" w:color="auto"/>
              <w:left w:val="single" w:sz="4" w:space="0" w:color="auto"/>
              <w:bottom w:val="single" w:sz="4" w:space="0" w:color="auto"/>
              <w:right w:val="single" w:sz="4" w:space="0" w:color="auto"/>
            </w:tcBorders>
            <w:noWrap/>
            <w:hideMark/>
          </w:tcPr>
          <w:p w14:paraId="430B8D8E" w14:textId="77777777" w:rsidR="005E753B" w:rsidRPr="005E753B" w:rsidRDefault="005E753B" w:rsidP="005E753B">
            <w:proofErr w:type="spellStart"/>
            <w:r w:rsidRPr="005E753B">
              <w:t>acc+con</w:t>
            </w:r>
            <w:proofErr w:type="spellEnd"/>
          </w:p>
        </w:tc>
        <w:tc>
          <w:tcPr>
            <w:tcW w:w="960" w:type="dxa"/>
            <w:tcBorders>
              <w:top w:val="single" w:sz="4" w:space="0" w:color="auto"/>
              <w:left w:val="single" w:sz="4" w:space="0" w:color="auto"/>
              <w:bottom w:val="single" w:sz="4" w:space="0" w:color="auto"/>
              <w:right w:val="single" w:sz="4" w:space="0" w:color="auto"/>
            </w:tcBorders>
            <w:noWrap/>
            <w:hideMark/>
          </w:tcPr>
          <w:p w14:paraId="2D426B6F" w14:textId="77777777" w:rsidR="005E753B" w:rsidRPr="005E753B" w:rsidRDefault="005E753B" w:rsidP="005E753B"/>
        </w:tc>
        <w:tc>
          <w:tcPr>
            <w:tcW w:w="1172" w:type="dxa"/>
            <w:tcBorders>
              <w:top w:val="single" w:sz="4" w:space="0" w:color="auto"/>
              <w:left w:val="single" w:sz="4" w:space="0" w:color="auto"/>
              <w:bottom w:val="single" w:sz="4" w:space="0" w:color="auto"/>
              <w:right w:val="single" w:sz="4" w:space="0" w:color="auto"/>
            </w:tcBorders>
            <w:noWrap/>
            <w:hideMark/>
          </w:tcPr>
          <w:p w14:paraId="68205BE9" w14:textId="77777777" w:rsidR="005E753B" w:rsidRPr="005E753B" w:rsidRDefault="005E753B" w:rsidP="005E753B">
            <w:r w:rsidRPr="005E753B">
              <w:t>acc</w:t>
            </w:r>
          </w:p>
        </w:tc>
        <w:tc>
          <w:tcPr>
            <w:tcW w:w="970" w:type="dxa"/>
            <w:tcBorders>
              <w:top w:val="single" w:sz="4" w:space="0" w:color="auto"/>
              <w:left w:val="single" w:sz="4" w:space="0" w:color="auto"/>
              <w:bottom w:val="single" w:sz="4" w:space="0" w:color="auto"/>
              <w:right w:val="single" w:sz="4" w:space="0" w:color="auto"/>
            </w:tcBorders>
            <w:noWrap/>
          </w:tcPr>
          <w:p w14:paraId="3C72EAA3" w14:textId="77777777" w:rsidR="005E753B" w:rsidRPr="005E753B" w:rsidRDefault="005E753B" w:rsidP="005E753B">
            <w:r w:rsidRPr="005E753B">
              <w:t>&gt;</w:t>
            </w:r>
          </w:p>
        </w:tc>
        <w:tc>
          <w:tcPr>
            <w:tcW w:w="2231" w:type="dxa"/>
            <w:gridSpan w:val="2"/>
            <w:tcBorders>
              <w:top w:val="single" w:sz="4" w:space="0" w:color="auto"/>
              <w:left w:val="single" w:sz="4" w:space="0" w:color="auto"/>
              <w:bottom w:val="single" w:sz="4" w:space="0" w:color="auto"/>
              <w:right w:val="single" w:sz="4" w:space="0" w:color="auto"/>
            </w:tcBorders>
            <w:noWrap/>
            <w:hideMark/>
          </w:tcPr>
          <w:p w14:paraId="1FA045C2" w14:textId="77777777" w:rsidR="005E753B" w:rsidRPr="005E753B" w:rsidRDefault="005E753B" w:rsidP="005E753B">
            <w:proofErr w:type="spellStart"/>
            <w:r w:rsidRPr="005E753B">
              <w:t>acc+con</w:t>
            </w:r>
            <w:proofErr w:type="spellEnd"/>
            <w:r w:rsidRPr="005E753B">
              <w:t xml:space="preserve">, </w:t>
            </w:r>
            <w:proofErr w:type="spellStart"/>
            <w:r w:rsidRPr="005E753B">
              <w:t>acc+aff</w:t>
            </w:r>
            <w:proofErr w:type="spellEnd"/>
          </w:p>
        </w:tc>
      </w:tr>
      <w:tr w:rsidR="005E753B" w:rsidRPr="005E753B" w14:paraId="5A88A2C5" w14:textId="77777777" w:rsidTr="005E753B">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F50BAD" w14:textId="77777777" w:rsidR="005E753B" w:rsidRPr="005E753B" w:rsidRDefault="005E753B" w:rsidP="005E753B">
            <w:pPr>
              <w:ind w:firstLine="0"/>
              <w:rPr>
                <w:b/>
                <w:bCs/>
              </w:rPr>
            </w:pPr>
          </w:p>
        </w:tc>
        <w:tc>
          <w:tcPr>
            <w:tcW w:w="1317" w:type="dxa"/>
            <w:tcBorders>
              <w:top w:val="single" w:sz="4" w:space="0" w:color="auto"/>
              <w:left w:val="single" w:sz="4" w:space="0" w:color="auto"/>
              <w:bottom w:val="single" w:sz="4" w:space="0" w:color="auto"/>
              <w:right w:val="single" w:sz="4" w:space="0" w:color="auto"/>
            </w:tcBorders>
            <w:hideMark/>
          </w:tcPr>
          <w:p w14:paraId="7ACDCFF3" w14:textId="77777777" w:rsidR="005E753B" w:rsidRPr="005E753B" w:rsidRDefault="005E753B" w:rsidP="005E753B">
            <w:pPr>
              <w:rPr>
                <w:b/>
                <w:bCs/>
              </w:rPr>
            </w:pPr>
            <w:r w:rsidRPr="005E753B">
              <w:rPr>
                <w:b/>
                <w:bCs/>
              </w:rPr>
              <w:t>max</w:t>
            </w:r>
          </w:p>
        </w:tc>
        <w:tc>
          <w:tcPr>
            <w:tcW w:w="960" w:type="dxa"/>
            <w:tcBorders>
              <w:top w:val="single" w:sz="4" w:space="0" w:color="auto"/>
              <w:left w:val="single" w:sz="4" w:space="0" w:color="auto"/>
              <w:bottom w:val="single" w:sz="4" w:space="0" w:color="auto"/>
              <w:right w:val="single" w:sz="4" w:space="0" w:color="auto"/>
            </w:tcBorders>
            <w:noWrap/>
            <w:hideMark/>
          </w:tcPr>
          <w:p w14:paraId="44AF90E4" w14:textId="77777777" w:rsidR="005E753B" w:rsidRPr="005E753B" w:rsidRDefault="005E753B" w:rsidP="005E753B">
            <w:pPr>
              <w:rPr>
                <w:b/>
                <w:bCs/>
              </w:rPr>
            </w:pPr>
            <w:r w:rsidRPr="005E753B">
              <w:rPr>
                <w:b/>
                <w:bCs/>
              </w:rPr>
              <w:t>min</w:t>
            </w:r>
          </w:p>
        </w:tc>
        <w:tc>
          <w:tcPr>
            <w:tcW w:w="1312" w:type="dxa"/>
            <w:tcBorders>
              <w:top w:val="single" w:sz="4" w:space="0" w:color="auto"/>
              <w:left w:val="single" w:sz="4" w:space="0" w:color="auto"/>
              <w:bottom w:val="single" w:sz="4" w:space="0" w:color="auto"/>
              <w:right w:val="single" w:sz="4" w:space="0" w:color="auto"/>
            </w:tcBorders>
            <w:noWrap/>
            <w:hideMark/>
          </w:tcPr>
          <w:p w14:paraId="1E565F29" w14:textId="77777777" w:rsidR="005E753B" w:rsidRPr="005E753B" w:rsidRDefault="005E753B" w:rsidP="005E753B">
            <w:pPr>
              <w:rPr>
                <w:b/>
                <w:bCs/>
              </w:rPr>
            </w:pPr>
            <w:r w:rsidRPr="005E753B">
              <w:rPr>
                <w:b/>
                <w:bCs/>
              </w:rPr>
              <w:t>max</w:t>
            </w:r>
          </w:p>
        </w:tc>
        <w:tc>
          <w:tcPr>
            <w:tcW w:w="960" w:type="dxa"/>
            <w:tcBorders>
              <w:top w:val="single" w:sz="4" w:space="0" w:color="auto"/>
              <w:left w:val="single" w:sz="4" w:space="0" w:color="auto"/>
              <w:bottom w:val="single" w:sz="4" w:space="0" w:color="auto"/>
              <w:right w:val="single" w:sz="4" w:space="0" w:color="auto"/>
            </w:tcBorders>
            <w:noWrap/>
            <w:hideMark/>
          </w:tcPr>
          <w:p w14:paraId="728D63AF" w14:textId="77777777" w:rsidR="005E753B" w:rsidRPr="005E753B" w:rsidRDefault="005E753B" w:rsidP="005E753B">
            <w:pPr>
              <w:rPr>
                <w:b/>
                <w:bCs/>
              </w:rPr>
            </w:pPr>
            <w:r w:rsidRPr="005E753B">
              <w:rPr>
                <w:b/>
                <w:bCs/>
              </w:rPr>
              <w:t>min</w:t>
            </w:r>
          </w:p>
        </w:tc>
        <w:tc>
          <w:tcPr>
            <w:tcW w:w="1172" w:type="dxa"/>
            <w:tcBorders>
              <w:top w:val="single" w:sz="4" w:space="0" w:color="auto"/>
              <w:left w:val="single" w:sz="4" w:space="0" w:color="auto"/>
              <w:bottom w:val="single" w:sz="4" w:space="0" w:color="auto"/>
              <w:right w:val="single" w:sz="4" w:space="0" w:color="auto"/>
            </w:tcBorders>
            <w:noWrap/>
            <w:hideMark/>
          </w:tcPr>
          <w:p w14:paraId="35362ED4" w14:textId="77777777" w:rsidR="005E753B" w:rsidRPr="005E753B" w:rsidRDefault="005E753B" w:rsidP="005E753B">
            <w:pPr>
              <w:rPr>
                <w:b/>
                <w:bCs/>
              </w:rPr>
            </w:pPr>
            <w:r w:rsidRPr="005E753B">
              <w:rPr>
                <w:b/>
                <w:bCs/>
              </w:rPr>
              <w:t>max</w:t>
            </w:r>
          </w:p>
        </w:tc>
        <w:tc>
          <w:tcPr>
            <w:tcW w:w="970" w:type="dxa"/>
            <w:tcBorders>
              <w:top w:val="single" w:sz="4" w:space="0" w:color="auto"/>
              <w:left w:val="single" w:sz="4" w:space="0" w:color="auto"/>
              <w:bottom w:val="single" w:sz="4" w:space="0" w:color="auto"/>
              <w:right w:val="single" w:sz="4" w:space="0" w:color="auto"/>
            </w:tcBorders>
            <w:noWrap/>
            <w:hideMark/>
          </w:tcPr>
          <w:p w14:paraId="7AAF5766" w14:textId="77777777" w:rsidR="005E753B" w:rsidRPr="005E753B" w:rsidRDefault="005E753B" w:rsidP="005E753B">
            <w:pPr>
              <w:rPr>
                <w:b/>
                <w:bCs/>
              </w:rPr>
            </w:pPr>
            <w:r w:rsidRPr="005E753B">
              <w:rPr>
                <w:b/>
                <w:bCs/>
              </w:rPr>
              <w:t>min</w:t>
            </w:r>
          </w:p>
        </w:tc>
        <w:tc>
          <w:tcPr>
            <w:tcW w:w="1252" w:type="dxa"/>
            <w:tcBorders>
              <w:top w:val="single" w:sz="4" w:space="0" w:color="auto"/>
              <w:left w:val="single" w:sz="4" w:space="0" w:color="auto"/>
              <w:bottom w:val="single" w:sz="4" w:space="0" w:color="auto"/>
              <w:right w:val="single" w:sz="4" w:space="0" w:color="auto"/>
            </w:tcBorders>
            <w:noWrap/>
            <w:hideMark/>
          </w:tcPr>
          <w:p w14:paraId="33B8E2D6" w14:textId="77777777" w:rsidR="005E753B" w:rsidRPr="005E753B" w:rsidRDefault="005E753B" w:rsidP="005E753B">
            <w:pPr>
              <w:rPr>
                <w:b/>
                <w:bCs/>
              </w:rPr>
            </w:pPr>
            <w:r w:rsidRPr="005E753B">
              <w:rPr>
                <w:b/>
                <w:bCs/>
              </w:rPr>
              <w:t>max</w:t>
            </w:r>
          </w:p>
        </w:tc>
        <w:tc>
          <w:tcPr>
            <w:tcW w:w="979" w:type="dxa"/>
            <w:tcBorders>
              <w:top w:val="single" w:sz="4" w:space="0" w:color="auto"/>
              <w:left w:val="single" w:sz="4" w:space="0" w:color="auto"/>
              <w:bottom w:val="single" w:sz="4" w:space="0" w:color="auto"/>
              <w:right w:val="single" w:sz="4" w:space="0" w:color="auto"/>
            </w:tcBorders>
            <w:noWrap/>
            <w:hideMark/>
          </w:tcPr>
          <w:p w14:paraId="56E2EC1B" w14:textId="77777777" w:rsidR="005E753B" w:rsidRPr="005E753B" w:rsidRDefault="005E753B" w:rsidP="005E753B">
            <w:pPr>
              <w:rPr>
                <w:b/>
                <w:bCs/>
              </w:rPr>
            </w:pPr>
            <w:r w:rsidRPr="005E753B">
              <w:rPr>
                <w:b/>
                <w:bCs/>
              </w:rPr>
              <w:t>min</w:t>
            </w:r>
          </w:p>
        </w:tc>
      </w:tr>
      <w:tr w:rsidR="005E753B" w:rsidRPr="005E753B" w14:paraId="27513863" w14:textId="77777777" w:rsidTr="005E753B">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D94D09" w14:textId="77777777" w:rsidR="005E753B" w:rsidRPr="005E753B" w:rsidRDefault="005E753B" w:rsidP="005E753B">
            <w:pPr>
              <w:ind w:firstLine="0"/>
              <w:rPr>
                <w:b/>
                <w:bCs/>
              </w:rPr>
            </w:pPr>
          </w:p>
        </w:tc>
        <w:tc>
          <w:tcPr>
            <w:tcW w:w="1317" w:type="dxa"/>
            <w:tcBorders>
              <w:top w:val="single" w:sz="4" w:space="0" w:color="auto"/>
              <w:left w:val="single" w:sz="4" w:space="0" w:color="auto"/>
              <w:bottom w:val="single" w:sz="4" w:space="0" w:color="auto"/>
              <w:right w:val="single" w:sz="4" w:space="0" w:color="auto"/>
            </w:tcBorders>
            <w:hideMark/>
          </w:tcPr>
          <w:p w14:paraId="196D3A93" w14:textId="77777777" w:rsidR="005E753B" w:rsidRPr="005E753B" w:rsidRDefault="005E753B" w:rsidP="005E753B">
            <w:pPr>
              <w:rPr>
                <w:smallCaps/>
              </w:rPr>
            </w:pPr>
            <w:proofErr w:type="spellStart"/>
            <w:r w:rsidRPr="005E753B">
              <w:rPr>
                <w:smallCaps/>
              </w:rPr>
              <w:t>mex</w:t>
            </w:r>
            <w:proofErr w:type="spellEnd"/>
          </w:p>
        </w:tc>
        <w:tc>
          <w:tcPr>
            <w:tcW w:w="960" w:type="dxa"/>
            <w:tcBorders>
              <w:top w:val="single" w:sz="4" w:space="0" w:color="auto"/>
              <w:left w:val="single" w:sz="4" w:space="0" w:color="auto"/>
              <w:bottom w:val="single" w:sz="4" w:space="0" w:color="auto"/>
              <w:right w:val="single" w:sz="4" w:space="0" w:color="auto"/>
            </w:tcBorders>
            <w:noWrap/>
            <w:hideMark/>
          </w:tcPr>
          <w:p w14:paraId="0E6CC6E3" w14:textId="77777777" w:rsidR="005E753B" w:rsidRPr="005E753B" w:rsidRDefault="005E753B" w:rsidP="005E753B">
            <w:pPr>
              <w:ind w:firstLine="0"/>
              <w:rPr>
                <w:smallCaps/>
              </w:rPr>
            </w:pPr>
            <w:r w:rsidRPr="005E753B">
              <w:rPr>
                <w:smallCaps/>
              </w:rPr>
              <w:t>col, spa</w:t>
            </w:r>
          </w:p>
        </w:tc>
        <w:tc>
          <w:tcPr>
            <w:tcW w:w="1312" w:type="dxa"/>
            <w:tcBorders>
              <w:top w:val="single" w:sz="4" w:space="0" w:color="auto"/>
              <w:left w:val="single" w:sz="4" w:space="0" w:color="auto"/>
              <w:bottom w:val="single" w:sz="4" w:space="0" w:color="auto"/>
              <w:right w:val="single" w:sz="4" w:space="0" w:color="auto"/>
            </w:tcBorders>
            <w:noWrap/>
            <w:hideMark/>
          </w:tcPr>
          <w:p w14:paraId="7E16AFC1" w14:textId="77777777" w:rsidR="005E753B" w:rsidRPr="005E753B" w:rsidRDefault="005E753B" w:rsidP="005E753B">
            <w:pPr>
              <w:rPr>
                <w:smallCaps/>
              </w:rPr>
            </w:pPr>
            <w:r w:rsidRPr="005E753B">
              <w:rPr>
                <w:smallCaps/>
              </w:rPr>
              <w:t>col</w:t>
            </w:r>
          </w:p>
        </w:tc>
        <w:tc>
          <w:tcPr>
            <w:tcW w:w="960" w:type="dxa"/>
            <w:tcBorders>
              <w:top w:val="single" w:sz="4" w:space="0" w:color="auto"/>
              <w:left w:val="single" w:sz="4" w:space="0" w:color="auto"/>
              <w:bottom w:val="single" w:sz="4" w:space="0" w:color="auto"/>
              <w:right w:val="single" w:sz="4" w:space="0" w:color="auto"/>
            </w:tcBorders>
            <w:noWrap/>
            <w:hideMark/>
          </w:tcPr>
          <w:p w14:paraId="47616F48" w14:textId="77777777" w:rsidR="005E753B" w:rsidRPr="005E753B" w:rsidRDefault="005E753B" w:rsidP="005E753B">
            <w:pPr>
              <w:ind w:firstLine="0"/>
              <w:rPr>
                <w:smallCaps/>
              </w:rPr>
            </w:pPr>
            <w:proofErr w:type="spellStart"/>
            <w:r w:rsidRPr="005E753B">
              <w:rPr>
                <w:smallCaps/>
              </w:rPr>
              <w:t>arg,spa</w:t>
            </w:r>
            <w:proofErr w:type="spellEnd"/>
          </w:p>
        </w:tc>
        <w:tc>
          <w:tcPr>
            <w:tcW w:w="1172" w:type="dxa"/>
            <w:tcBorders>
              <w:top w:val="single" w:sz="4" w:space="0" w:color="auto"/>
              <w:left w:val="single" w:sz="4" w:space="0" w:color="auto"/>
              <w:bottom w:val="single" w:sz="4" w:space="0" w:color="auto"/>
              <w:right w:val="single" w:sz="4" w:space="0" w:color="auto"/>
            </w:tcBorders>
            <w:noWrap/>
            <w:hideMark/>
          </w:tcPr>
          <w:p w14:paraId="7FF6F3D8" w14:textId="77777777" w:rsidR="005E753B" w:rsidRPr="005E753B" w:rsidRDefault="005E753B" w:rsidP="005E753B">
            <w:pPr>
              <w:rPr>
                <w:smallCaps/>
              </w:rPr>
            </w:pPr>
            <w:r w:rsidRPr="005E753B">
              <w:rPr>
                <w:smallCaps/>
              </w:rPr>
              <w:t>col</w:t>
            </w:r>
          </w:p>
        </w:tc>
        <w:tc>
          <w:tcPr>
            <w:tcW w:w="970" w:type="dxa"/>
            <w:tcBorders>
              <w:top w:val="single" w:sz="4" w:space="0" w:color="auto"/>
              <w:left w:val="single" w:sz="4" w:space="0" w:color="auto"/>
              <w:bottom w:val="single" w:sz="4" w:space="0" w:color="auto"/>
              <w:right w:val="single" w:sz="4" w:space="0" w:color="auto"/>
            </w:tcBorders>
            <w:noWrap/>
            <w:hideMark/>
          </w:tcPr>
          <w:p w14:paraId="3FF5ABBE" w14:textId="77777777" w:rsidR="005E753B" w:rsidRPr="005E753B" w:rsidRDefault="005E753B" w:rsidP="005E753B">
            <w:pPr>
              <w:rPr>
                <w:smallCaps/>
              </w:rPr>
            </w:pPr>
            <w:proofErr w:type="spellStart"/>
            <w:r w:rsidRPr="005E753B">
              <w:rPr>
                <w:smallCaps/>
              </w:rPr>
              <w:t>mex</w:t>
            </w:r>
            <w:proofErr w:type="spellEnd"/>
          </w:p>
        </w:tc>
        <w:tc>
          <w:tcPr>
            <w:tcW w:w="1252" w:type="dxa"/>
            <w:tcBorders>
              <w:top w:val="single" w:sz="4" w:space="0" w:color="auto"/>
              <w:left w:val="single" w:sz="4" w:space="0" w:color="auto"/>
              <w:bottom w:val="single" w:sz="4" w:space="0" w:color="auto"/>
              <w:right w:val="single" w:sz="4" w:space="0" w:color="auto"/>
            </w:tcBorders>
            <w:noWrap/>
            <w:hideMark/>
          </w:tcPr>
          <w:p w14:paraId="4ECA5EAE" w14:textId="77777777" w:rsidR="005E753B" w:rsidRPr="005E753B" w:rsidRDefault="005E753B" w:rsidP="005E753B">
            <w:pPr>
              <w:rPr>
                <w:smallCaps/>
              </w:rPr>
            </w:pPr>
            <w:r w:rsidRPr="005E753B">
              <w:rPr>
                <w:smallCaps/>
              </w:rPr>
              <w:t>spa</w:t>
            </w:r>
          </w:p>
        </w:tc>
        <w:tc>
          <w:tcPr>
            <w:tcW w:w="979" w:type="dxa"/>
            <w:tcBorders>
              <w:top w:val="single" w:sz="4" w:space="0" w:color="auto"/>
              <w:left w:val="single" w:sz="4" w:space="0" w:color="auto"/>
              <w:bottom w:val="single" w:sz="4" w:space="0" w:color="auto"/>
              <w:right w:val="single" w:sz="4" w:space="0" w:color="auto"/>
            </w:tcBorders>
            <w:noWrap/>
            <w:hideMark/>
          </w:tcPr>
          <w:p w14:paraId="449F1E11" w14:textId="77777777" w:rsidR="005E753B" w:rsidRPr="005E753B" w:rsidRDefault="005E753B" w:rsidP="005E753B">
            <w:pPr>
              <w:rPr>
                <w:smallCaps/>
              </w:rPr>
            </w:pPr>
            <w:r w:rsidRPr="005E753B">
              <w:rPr>
                <w:smallCaps/>
              </w:rPr>
              <w:t>col</w:t>
            </w:r>
          </w:p>
        </w:tc>
      </w:tr>
      <w:tr w:rsidR="005E753B" w:rsidRPr="00E6426F" w14:paraId="4AAA5C5F" w14:textId="77777777" w:rsidTr="005E753B">
        <w:trPr>
          <w:trHeight w:val="290"/>
        </w:trPr>
        <w:tc>
          <w:tcPr>
            <w:tcW w:w="618" w:type="dxa"/>
            <w:tcBorders>
              <w:top w:val="single" w:sz="4" w:space="0" w:color="auto"/>
              <w:left w:val="single" w:sz="4" w:space="0" w:color="auto"/>
              <w:bottom w:val="single" w:sz="4" w:space="0" w:color="auto"/>
              <w:right w:val="single" w:sz="4" w:space="0" w:color="auto"/>
            </w:tcBorders>
            <w:hideMark/>
          </w:tcPr>
          <w:p w14:paraId="71ECE901" w14:textId="77777777" w:rsidR="005E753B" w:rsidRPr="005E753B" w:rsidRDefault="005E753B" w:rsidP="005E753B">
            <w:pPr>
              <w:ind w:firstLine="0"/>
              <w:rPr>
                <w:b/>
                <w:bCs/>
              </w:rPr>
            </w:pPr>
            <w:r w:rsidRPr="005E753B">
              <w:rPr>
                <w:b/>
                <w:bCs/>
              </w:rPr>
              <w:t>min</w:t>
            </w:r>
          </w:p>
        </w:tc>
        <w:tc>
          <w:tcPr>
            <w:tcW w:w="2277" w:type="dxa"/>
            <w:gridSpan w:val="2"/>
            <w:tcBorders>
              <w:top w:val="single" w:sz="4" w:space="0" w:color="auto"/>
              <w:left w:val="single" w:sz="4" w:space="0" w:color="auto"/>
              <w:bottom w:val="single" w:sz="4" w:space="0" w:color="auto"/>
              <w:right w:val="single" w:sz="4" w:space="0" w:color="auto"/>
            </w:tcBorders>
            <w:hideMark/>
          </w:tcPr>
          <w:p w14:paraId="28B3D0AA" w14:textId="77777777" w:rsidR="005E753B" w:rsidRPr="005E753B" w:rsidRDefault="005E753B" w:rsidP="005E753B">
            <w:r w:rsidRPr="005E753B">
              <w:t>res</w:t>
            </w:r>
          </w:p>
        </w:tc>
        <w:tc>
          <w:tcPr>
            <w:tcW w:w="2272" w:type="dxa"/>
            <w:gridSpan w:val="2"/>
            <w:tcBorders>
              <w:top w:val="single" w:sz="4" w:space="0" w:color="auto"/>
              <w:left w:val="single" w:sz="4" w:space="0" w:color="auto"/>
              <w:bottom w:val="single" w:sz="4" w:space="0" w:color="auto"/>
              <w:right w:val="single" w:sz="4" w:space="0" w:color="auto"/>
            </w:tcBorders>
            <w:noWrap/>
            <w:hideMark/>
          </w:tcPr>
          <w:p w14:paraId="1558C2A2" w14:textId="77777777" w:rsidR="005E753B" w:rsidRPr="005E753B" w:rsidRDefault="005E753B" w:rsidP="005E753B">
            <w:proofErr w:type="spellStart"/>
            <w:r w:rsidRPr="005E753B">
              <w:t>min+X</w:t>
            </w:r>
            <w:proofErr w:type="spellEnd"/>
          </w:p>
        </w:tc>
        <w:tc>
          <w:tcPr>
            <w:tcW w:w="2142" w:type="dxa"/>
            <w:gridSpan w:val="2"/>
            <w:tcBorders>
              <w:top w:val="single" w:sz="4" w:space="0" w:color="auto"/>
              <w:left w:val="single" w:sz="4" w:space="0" w:color="auto"/>
              <w:bottom w:val="single" w:sz="4" w:space="0" w:color="auto"/>
              <w:right w:val="single" w:sz="4" w:space="0" w:color="auto"/>
            </w:tcBorders>
            <w:noWrap/>
            <w:hideMark/>
          </w:tcPr>
          <w:p w14:paraId="092F6F29" w14:textId="77777777" w:rsidR="005E753B" w:rsidRPr="005E753B" w:rsidRDefault="005E753B" w:rsidP="005E753B">
            <w:r w:rsidRPr="005E753B">
              <w:t>res/dis</w:t>
            </w:r>
          </w:p>
        </w:tc>
        <w:tc>
          <w:tcPr>
            <w:tcW w:w="2231" w:type="dxa"/>
            <w:gridSpan w:val="2"/>
            <w:tcBorders>
              <w:top w:val="single" w:sz="4" w:space="0" w:color="auto"/>
              <w:left w:val="single" w:sz="4" w:space="0" w:color="auto"/>
              <w:bottom w:val="single" w:sz="4" w:space="0" w:color="auto"/>
              <w:right w:val="single" w:sz="4" w:space="0" w:color="auto"/>
            </w:tcBorders>
            <w:noWrap/>
            <w:hideMark/>
          </w:tcPr>
          <w:p w14:paraId="7BC8351C" w14:textId="77777777" w:rsidR="005E753B" w:rsidRPr="005E753B" w:rsidRDefault="005E753B" w:rsidP="005E753B">
            <w:pPr>
              <w:rPr>
                <w:lang w:val="fr-FR"/>
              </w:rPr>
            </w:pPr>
            <w:proofErr w:type="spellStart"/>
            <w:proofErr w:type="gramStart"/>
            <w:r w:rsidRPr="005E753B">
              <w:rPr>
                <w:lang w:val="fr-FR"/>
              </w:rPr>
              <w:t>mag</w:t>
            </w:r>
            <w:proofErr w:type="gramEnd"/>
            <w:r w:rsidRPr="005E753B">
              <w:rPr>
                <w:lang w:val="fr-FR"/>
              </w:rPr>
              <w:t>+res</w:t>
            </w:r>
            <w:proofErr w:type="spellEnd"/>
            <w:r w:rsidRPr="005E753B">
              <w:rPr>
                <w:lang w:val="fr-FR"/>
              </w:rPr>
              <w:t>/</w:t>
            </w:r>
            <w:proofErr w:type="spellStart"/>
            <w:r w:rsidRPr="005E753B">
              <w:rPr>
                <w:lang w:val="fr-FR"/>
              </w:rPr>
              <w:t>min+dis</w:t>
            </w:r>
            <w:proofErr w:type="spellEnd"/>
            <w:r w:rsidRPr="005E753B">
              <w:rPr>
                <w:lang w:val="fr-FR"/>
              </w:rPr>
              <w:t>/</w:t>
            </w:r>
            <w:proofErr w:type="spellStart"/>
            <w:r w:rsidRPr="005E753B">
              <w:rPr>
                <w:lang w:val="fr-FR"/>
              </w:rPr>
              <w:t>min+res</w:t>
            </w:r>
            <w:proofErr w:type="spellEnd"/>
          </w:p>
        </w:tc>
      </w:tr>
    </w:tbl>
    <w:p w14:paraId="04A68341" w14:textId="77777777" w:rsidR="005E753B" w:rsidRPr="005E753B" w:rsidRDefault="005E753B" w:rsidP="005E753B">
      <w:pPr>
        <w:rPr>
          <w:rFonts w:eastAsia="Calibri" w:cs="Times New Roman"/>
          <w:lang w:val="fr-FR"/>
        </w:rPr>
      </w:pPr>
    </w:p>
    <w:tbl>
      <w:tblPr>
        <w:tblStyle w:val="TableGrid1"/>
        <w:tblW w:w="0" w:type="auto"/>
        <w:tblInd w:w="0" w:type="dxa"/>
        <w:tblLook w:val="04A0" w:firstRow="1" w:lastRow="0" w:firstColumn="1" w:lastColumn="0" w:noHBand="0" w:noVBand="1"/>
      </w:tblPr>
      <w:tblGrid>
        <w:gridCol w:w="1101"/>
        <w:gridCol w:w="153"/>
        <w:gridCol w:w="948"/>
        <w:gridCol w:w="306"/>
        <w:gridCol w:w="795"/>
        <w:gridCol w:w="459"/>
        <w:gridCol w:w="1289"/>
        <w:gridCol w:w="196"/>
        <w:gridCol w:w="1058"/>
        <w:gridCol w:w="43"/>
        <w:gridCol w:w="1101"/>
        <w:gridCol w:w="110"/>
        <w:gridCol w:w="1254"/>
        <w:gridCol w:w="6"/>
      </w:tblGrid>
      <w:tr w:rsidR="005E753B" w:rsidRPr="005E753B" w14:paraId="19404E3B" w14:textId="77777777" w:rsidTr="005E753B">
        <w:trPr>
          <w:gridAfter w:val="1"/>
          <w:wAfter w:w="6" w:type="dxa"/>
          <w:trHeight w:val="277"/>
        </w:trPr>
        <w:tc>
          <w:tcPr>
            <w:tcW w:w="8813" w:type="dxa"/>
            <w:gridSpan w:val="13"/>
            <w:tcBorders>
              <w:top w:val="single" w:sz="4" w:space="0" w:color="auto"/>
              <w:left w:val="single" w:sz="4" w:space="0" w:color="auto"/>
              <w:bottom w:val="single" w:sz="4" w:space="0" w:color="auto"/>
              <w:right w:val="single" w:sz="4" w:space="0" w:color="auto"/>
            </w:tcBorders>
            <w:noWrap/>
            <w:hideMark/>
          </w:tcPr>
          <w:p w14:paraId="030606D2" w14:textId="77777777" w:rsidR="005E753B" w:rsidRPr="005E753B" w:rsidRDefault="005E753B" w:rsidP="005E753B">
            <w:pPr>
              <w:rPr>
                <w:b/>
                <w:bCs/>
              </w:rPr>
            </w:pPr>
            <w:r w:rsidRPr="005E753B">
              <w:rPr>
                <w:b/>
                <w:bCs/>
              </w:rPr>
              <w:t>Positivity vs. Negativity by Primary Category</w:t>
            </w:r>
          </w:p>
        </w:tc>
      </w:tr>
      <w:tr w:rsidR="005E753B" w:rsidRPr="005E753B" w14:paraId="2E12EE1E" w14:textId="77777777" w:rsidTr="005E753B">
        <w:trPr>
          <w:gridAfter w:val="1"/>
          <w:wAfter w:w="6" w:type="dxa"/>
          <w:trHeight w:val="277"/>
        </w:trPr>
        <w:tc>
          <w:tcPr>
            <w:tcW w:w="1254" w:type="dxa"/>
            <w:gridSpan w:val="2"/>
            <w:tcBorders>
              <w:top w:val="single" w:sz="4" w:space="0" w:color="auto"/>
              <w:left w:val="single" w:sz="4" w:space="0" w:color="auto"/>
              <w:bottom w:val="single" w:sz="4" w:space="0" w:color="auto"/>
              <w:right w:val="single" w:sz="4" w:space="0" w:color="auto"/>
            </w:tcBorders>
            <w:noWrap/>
            <w:hideMark/>
          </w:tcPr>
          <w:p w14:paraId="5305D9CB" w14:textId="77777777" w:rsidR="005E753B" w:rsidRPr="005E753B" w:rsidRDefault="005E753B" w:rsidP="005E753B"/>
        </w:tc>
        <w:tc>
          <w:tcPr>
            <w:tcW w:w="2508" w:type="dxa"/>
            <w:gridSpan w:val="4"/>
            <w:tcBorders>
              <w:top w:val="single" w:sz="4" w:space="0" w:color="auto"/>
              <w:left w:val="single" w:sz="4" w:space="0" w:color="auto"/>
              <w:bottom w:val="single" w:sz="4" w:space="0" w:color="auto"/>
              <w:right w:val="single" w:sz="4" w:space="0" w:color="auto"/>
            </w:tcBorders>
            <w:noWrap/>
            <w:hideMark/>
          </w:tcPr>
          <w:p w14:paraId="22811F9C" w14:textId="77777777" w:rsidR="005E753B" w:rsidRPr="005E753B" w:rsidRDefault="005E753B" w:rsidP="005E753B">
            <w:pPr>
              <w:rPr>
                <w:b/>
                <w:bCs/>
              </w:rPr>
            </w:pPr>
            <w:r w:rsidRPr="005E753B">
              <w:rPr>
                <w:b/>
                <w:bCs/>
              </w:rPr>
              <w:t>Augmentatives</w:t>
            </w:r>
          </w:p>
        </w:tc>
        <w:tc>
          <w:tcPr>
            <w:tcW w:w="2543" w:type="dxa"/>
            <w:gridSpan w:val="3"/>
            <w:tcBorders>
              <w:top w:val="single" w:sz="4" w:space="0" w:color="auto"/>
              <w:left w:val="single" w:sz="4" w:space="0" w:color="auto"/>
              <w:bottom w:val="single" w:sz="4" w:space="0" w:color="auto"/>
              <w:right w:val="single" w:sz="4" w:space="0" w:color="auto"/>
            </w:tcBorders>
            <w:noWrap/>
            <w:hideMark/>
          </w:tcPr>
          <w:p w14:paraId="4EA65580" w14:textId="77777777" w:rsidR="005E753B" w:rsidRPr="005E753B" w:rsidRDefault="005E753B" w:rsidP="005E753B">
            <w:pPr>
              <w:rPr>
                <w:b/>
                <w:bCs/>
              </w:rPr>
            </w:pPr>
            <w:r w:rsidRPr="005E753B">
              <w:rPr>
                <w:b/>
                <w:bCs/>
              </w:rPr>
              <w:t>Diminutives</w:t>
            </w:r>
          </w:p>
        </w:tc>
        <w:tc>
          <w:tcPr>
            <w:tcW w:w="2508" w:type="dxa"/>
            <w:gridSpan w:val="4"/>
            <w:tcBorders>
              <w:top w:val="single" w:sz="4" w:space="0" w:color="auto"/>
              <w:left w:val="single" w:sz="4" w:space="0" w:color="auto"/>
              <w:bottom w:val="single" w:sz="4" w:space="0" w:color="auto"/>
              <w:right w:val="single" w:sz="4" w:space="0" w:color="auto"/>
            </w:tcBorders>
            <w:noWrap/>
            <w:hideMark/>
          </w:tcPr>
          <w:p w14:paraId="5E2AE152" w14:textId="77777777" w:rsidR="005E753B" w:rsidRPr="005E753B" w:rsidRDefault="005E753B" w:rsidP="005E753B">
            <w:pPr>
              <w:rPr>
                <w:b/>
                <w:bCs/>
              </w:rPr>
            </w:pPr>
            <w:r w:rsidRPr="005E753B">
              <w:rPr>
                <w:b/>
                <w:bCs/>
              </w:rPr>
              <w:t>ratio</w:t>
            </w:r>
          </w:p>
        </w:tc>
      </w:tr>
      <w:tr w:rsidR="005E753B" w:rsidRPr="005E753B" w14:paraId="5821314A" w14:textId="77777777" w:rsidTr="005E753B">
        <w:trPr>
          <w:gridAfter w:val="1"/>
          <w:wAfter w:w="6" w:type="dxa"/>
          <w:trHeight w:val="277"/>
        </w:trPr>
        <w:tc>
          <w:tcPr>
            <w:tcW w:w="1254" w:type="dxa"/>
            <w:gridSpan w:val="2"/>
            <w:vMerge w:val="restart"/>
            <w:tcBorders>
              <w:top w:val="single" w:sz="4" w:space="0" w:color="auto"/>
              <w:left w:val="single" w:sz="4" w:space="0" w:color="auto"/>
              <w:bottom w:val="single" w:sz="4" w:space="0" w:color="auto"/>
              <w:right w:val="single" w:sz="4" w:space="0" w:color="auto"/>
            </w:tcBorders>
            <w:noWrap/>
            <w:hideMark/>
          </w:tcPr>
          <w:p w14:paraId="2745BAE2" w14:textId="77777777" w:rsidR="005E753B" w:rsidRPr="005E753B" w:rsidRDefault="005E753B" w:rsidP="005E753B">
            <w:pPr>
              <w:rPr>
                <w:b/>
                <w:bCs/>
              </w:rPr>
            </w:pPr>
            <w:r w:rsidRPr="005E753B">
              <w:rPr>
                <w:b/>
                <w:bCs/>
              </w:rPr>
              <w:t>max</w:t>
            </w:r>
          </w:p>
        </w:tc>
        <w:tc>
          <w:tcPr>
            <w:tcW w:w="2508" w:type="dxa"/>
            <w:gridSpan w:val="4"/>
            <w:tcBorders>
              <w:top w:val="single" w:sz="4" w:space="0" w:color="auto"/>
              <w:left w:val="single" w:sz="4" w:space="0" w:color="auto"/>
              <w:bottom w:val="single" w:sz="4" w:space="0" w:color="auto"/>
              <w:right w:val="single" w:sz="4" w:space="0" w:color="auto"/>
            </w:tcBorders>
            <w:noWrap/>
            <w:hideMark/>
          </w:tcPr>
          <w:p w14:paraId="391F3C9B" w14:textId="77777777" w:rsidR="005E753B" w:rsidRPr="005E753B" w:rsidRDefault="005E753B" w:rsidP="005E753B">
            <w:r w:rsidRPr="005E753B">
              <w:t>neg</w:t>
            </w:r>
          </w:p>
        </w:tc>
        <w:tc>
          <w:tcPr>
            <w:tcW w:w="2543" w:type="dxa"/>
            <w:gridSpan w:val="3"/>
            <w:tcBorders>
              <w:top w:val="single" w:sz="4" w:space="0" w:color="auto"/>
              <w:left w:val="single" w:sz="4" w:space="0" w:color="auto"/>
              <w:bottom w:val="single" w:sz="4" w:space="0" w:color="auto"/>
              <w:right w:val="single" w:sz="4" w:space="0" w:color="auto"/>
            </w:tcBorders>
            <w:noWrap/>
            <w:hideMark/>
          </w:tcPr>
          <w:p w14:paraId="7E64CB3D" w14:textId="77777777" w:rsidR="005E753B" w:rsidRPr="005E753B" w:rsidRDefault="005E753B" w:rsidP="005E753B">
            <w:r w:rsidRPr="005E753B">
              <w:t>pos</w:t>
            </w:r>
          </w:p>
        </w:tc>
        <w:tc>
          <w:tcPr>
            <w:tcW w:w="2508" w:type="dxa"/>
            <w:gridSpan w:val="4"/>
            <w:tcBorders>
              <w:top w:val="single" w:sz="4" w:space="0" w:color="auto"/>
              <w:left w:val="single" w:sz="4" w:space="0" w:color="auto"/>
              <w:bottom w:val="single" w:sz="4" w:space="0" w:color="auto"/>
              <w:right w:val="single" w:sz="4" w:space="0" w:color="auto"/>
            </w:tcBorders>
            <w:noWrap/>
            <w:hideMark/>
          </w:tcPr>
          <w:p w14:paraId="7BD5E78E" w14:textId="77777777" w:rsidR="005E753B" w:rsidRPr="005E753B" w:rsidRDefault="005E753B" w:rsidP="005E753B">
            <w:r w:rsidRPr="005E753B">
              <w:t>dim</w:t>
            </w:r>
          </w:p>
        </w:tc>
      </w:tr>
      <w:tr w:rsidR="005E753B" w:rsidRPr="005E753B" w14:paraId="5FCDF56E" w14:textId="77777777" w:rsidTr="005E753B">
        <w:trPr>
          <w:gridAfter w:val="1"/>
          <w:wAfter w:w="6" w:type="dxa"/>
          <w:trHeight w:val="27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6CC3B8" w14:textId="77777777" w:rsidR="005E753B" w:rsidRPr="005E753B" w:rsidRDefault="005E753B" w:rsidP="005E753B">
            <w:pPr>
              <w:ind w:firstLine="0"/>
              <w:rPr>
                <w:b/>
                <w:bCs/>
              </w:rPr>
            </w:pPr>
          </w:p>
        </w:tc>
        <w:tc>
          <w:tcPr>
            <w:tcW w:w="1254" w:type="dxa"/>
            <w:gridSpan w:val="2"/>
            <w:tcBorders>
              <w:top w:val="single" w:sz="4" w:space="0" w:color="auto"/>
              <w:left w:val="single" w:sz="4" w:space="0" w:color="auto"/>
              <w:bottom w:val="single" w:sz="4" w:space="0" w:color="auto"/>
              <w:right w:val="single" w:sz="4" w:space="0" w:color="auto"/>
            </w:tcBorders>
            <w:noWrap/>
            <w:hideMark/>
          </w:tcPr>
          <w:p w14:paraId="439D2988" w14:textId="77777777" w:rsidR="005E753B" w:rsidRPr="005E753B" w:rsidRDefault="005E753B" w:rsidP="005E753B">
            <w:pPr>
              <w:rPr>
                <w:b/>
                <w:bCs/>
              </w:rPr>
            </w:pPr>
            <w:r w:rsidRPr="005E753B">
              <w:rPr>
                <w:b/>
                <w:bCs/>
              </w:rPr>
              <w:t>max</w:t>
            </w:r>
          </w:p>
        </w:tc>
        <w:tc>
          <w:tcPr>
            <w:tcW w:w="1254" w:type="dxa"/>
            <w:gridSpan w:val="2"/>
            <w:tcBorders>
              <w:top w:val="single" w:sz="4" w:space="0" w:color="auto"/>
              <w:left w:val="single" w:sz="4" w:space="0" w:color="auto"/>
              <w:bottom w:val="single" w:sz="4" w:space="0" w:color="auto"/>
              <w:right w:val="single" w:sz="4" w:space="0" w:color="auto"/>
            </w:tcBorders>
            <w:noWrap/>
            <w:hideMark/>
          </w:tcPr>
          <w:p w14:paraId="7F4F2F61" w14:textId="77777777" w:rsidR="005E753B" w:rsidRPr="005E753B" w:rsidRDefault="005E753B" w:rsidP="005E753B">
            <w:pPr>
              <w:rPr>
                <w:b/>
                <w:bCs/>
              </w:rPr>
            </w:pPr>
            <w:r w:rsidRPr="005E753B">
              <w:rPr>
                <w:b/>
                <w:bCs/>
              </w:rPr>
              <w:t>min</w:t>
            </w:r>
          </w:p>
        </w:tc>
        <w:tc>
          <w:tcPr>
            <w:tcW w:w="1289" w:type="dxa"/>
            <w:tcBorders>
              <w:top w:val="single" w:sz="4" w:space="0" w:color="auto"/>
              <w:left w:val="single" w:sz="4" w:space="0" w:color="auto"/>
              <w:bottom w:val="single" w:sz="4" w:space="0" w:color="auto"/>
              <w:right w:val="single" w:sz="4" w:space="0" w:color="auto"/>
            </w:tcBorders>
            <w:noWrap/>
            <w:hideMark/>
          </w:tcPr>
          <w:p w14:paraId="1BD98870" w14:textId="77777777" w:rsidR="005E753B" w:rsidRPr="005E753B" w:rsidRDefault="005E753B" w:rsidP="005E753B">
            <w:pPr>
              <w:rPr>
                <w:b/>
                <w:bCs/>
              </w:rPr>
            </w:pPr>
            <w:r w:rsidRPr="005E753B">
              <w:rPr>
                <w:b/>
                <w:bCs/>
              </w:rPr>
              <w:t>max</w:t>
            </w:r>
          </w:p>
        </w:tc>
        <w:tc>
          <w:tcPr>
            <w:tcW w:w="1254" w:type="dxa"/>
            <w:gridSpan w:val="2"/>
            <w:tcBorders>
              <w:top w:val="single" w:sz="4" w:space="0" w:color="auto"/>
              <w:left w:val="single" w:sz="4" w:space="0" w:color="auto"/>
              <w:bottom w:val="single" w:sz="4" w:space="0" w:color="auto"/>
              <w:right w:val="single" w:sz="4" w:space="0" w:color="auto"/>
            </w:tcBorders>
            <w:noWrap/>
            <w:hideMark/>
          </w:tcPr>
          <w:p w14:paraId="0353EF42" w14:textId="77777777" w:rsidR="005E753B" w:rsidRPr="005E753B" w:rsidRDefault="005E753B" w:rsidP="005E753B">
            <w:pPr>
              <w:rPr>
                <w:b/>
                <w:bCs/>
              </w:rPr>
            </w:pPr>
            <w:r w:rsidRPr="005E753B">
              <w:rPr>
                <w:b/>
                <w:bCs/>
              </w:rPr>
              <w:t>min</w:t>
            </w:r>
          </w:p>
        </w:tc>
        <w:tc>
          <w:tcPr>
            <w:tcW w:w="1254" w:type="dxa"/>
            <w:gridSpan w:val="3"/>
            <w:tcBorders>
              <w:top w:val="single" w:sz="4" w:space="0" w:color="auto"/>
              <w:left w:val="single" w:sz="4" w:space="0" w:color="auto"/>
              <w:bottom w:val="single" w:sz="4" w:space="0" w:color="auto"/>
              <w:right w:val="single" w:sz="4" w:space="0" w:color="auto"/>
            </w:tcBorders>
            <w:noWrap/>
            <w:hideMark/>
          </w:tcPr>
          <w:p w14:paraId="460E5DCA" w14:textId="77777777" w:rsidR="005E753B" w:rsidRPr="005E753B" w:rsidRDefault="005E753B" w:rsidP="005E753B">
            <w:pPr>
              <w:rPr>
                <w:b/>
                <w:bCs/>
              </w:rPr>
            </w:pPr>
            <w:r w:rsidRPr="005E753B">
              <w:rPr>
                <w:b/>
                <w:bCs/>
              </w:rPr>
              <w:t>max</w:t>
            </w:r>
          </w:p>
        </w:tc>
        <w:tc>
          <w:tcPr>
            <w:tcW w:w="1254" w:type="dxa"/>
            <w:tcBorders>
              <w:top w:val="single" w:sz="4" w:space="0" w:color="auto"/>
              <w:left w:val="single" w:sz="4" w:space="0" w:color="auto"/>
              <w:bottom w:val="single" w:sz="4" w:space="0" w:color="auto"/>
              <w:right w:val="single" w:sz="4" w:space="0" w:color="auto"/>
            </w:tcBorders>
            <w:noWrap/>
            <w:hideMark/>
          </w:tcPr>
          <w:p w14:paraId="3030EBAC" w14:textId="77777777" w:rsidR="005E753B" w:rsidRPr="005E753B" w:rsidRDefault="005E753B" w:rsidP="005E753B">
            <w:pPr>
              <w:rPr>
                <w:b/>
                <w:bCs/>
              </w:rPr>
            </w:pPr>
            <w:r w:rsidRPr="005E753B">
              <w:rPr>
                <w:b/>
                <w:bCs/>
              </w:rPr>
              <w:t>min</w:t>
            </w:r>
          </w:p>
        </w:tc>
      </w:tr>
      <w:tr w:rsidR="005E753B" w:rsidRPr="005E753B" w14:paraId="07612538" w14:textId="77777777" w:rsidTr="005E753B">
        <w:trPr>
          <w:gridAfter w:val="1"/>
          <w:wAfter w:w="6" w:type="dxa"/>
          <w:trHeight w:val="27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B4D75E4" w14:textId="77777777" w:rsidR="005E753B" w:rsidRPr="005E753B" w:rsidRDefault="005E753B" w:rsidP="005E753B">
            <w:pPr>
              <w:ind w:firstLine="0"/>
              <w:rPr>
                <w:b/>
                <w:bCs/>
              </w:rPr>
            </w:pPr>
          </w:p>
        </w:tc>
        <w:tc>
          <w:tcPr>
            <w:tcW w:w="1254" w:type="dxa"/>
            <w:gridSpan w:val="2"/>
            <w:tcBorders>
              <w:top w:val="single" w:sz="4" w:space="0" w:color="auto"/>
              <w:left w:val="single" w:sz="4" w:space="0" w:color="auto"/>
              <w:bottom w:val="single" w:sz="4" w:space="0" w:color="auto"/>
              <w:right w:val="single" w:sz="4" w:space="0" w:color="auto"/>
            </w:tcBorders>
            <w:noWrap/>
            <w:hideMark/>
          </w:tcPr>
          <w:p w14:paraId="65B0B279" w14:textId="77777777" w:rsidR="005E753B" w:rsidRPr="005E753B" w:rsidRDefault="005E753B" w:rsidP="005E753B">
            <w:pPr>
              <w:rPr>
                <w:smallCaps/>
              </w:rPr>
            </w:pPr>
            <w:r w:rsidRPr="005E753B">
              <w:rPr>
                <w:smallCaps/>
              </w:rPr>
              <w:t>col</w:t>
            </w:r>
          </w:p>
        </w:tc>
        <w:tc>
          <w:tcPr>
            <w:tcW w:w="1254" w:type="dxa"/>
            <w:gridSpan w:val="2"/>
            <w:tcBorders>
              <w:top w:val="single" w:sz="4" w:space="0" w:color="auto"/>
              <w:left w:val="single" w:sz="4" w:space="0" w:color="auto"/>
              <w:bottom w:val="single" w:sz="4" w:space="0" w:color="auto"/>
              <w:right w:val="single" w:sz="4" w:space="0" w:color="auto"/>
            </w:tcBorders>
            <w:noWrap/>
            <w:hideMark/>
          </w:tcPr>
          <w:p w14:paraId="46BBB588" w14:textId="77777777" w:rsidR="005E753B" w:rsidRPr="005E753B" w:rsidRDefault="005E753B" w:rsidP="005E753B">
            <w:pPr>
              <w:rPr>
                <w:smallCaps/>
              </w:rPr>
            </w:pPr>
            <w:proofErr w:type="spellStart"/>
            <w:r w:rsidRPr="005E753B">
              <w:rPr>
                <w:smallCaps/>
              </w:rPr>
              <w:t>mex</w:t>
            </w:r>
            <w:proofErr w:type="spellEnd"/>
          </w:p>
        </w:tc>
        <w:tc>
          <w:tcPr>
            <w:tcW w:w="1289" w:type="dxa"/>
            <w:tcBorders>
              <w:top w:val="single" w:sz="4" w:space="0" w:color="auto"/>
              <w:left w:val="single" w:sz="4" w:space="0" w:color="auto"/>
              <w:bottom w:val="single" w:sz="4" w:space="0" w:color="auto"/>
              <w:right w:val="single" w:sz="4" w:space="0" w:color="auto"/>
            </w:tcBorders>
            <w:noWrap/>
            <w:hideMark/>
          </w:tcPr>
          <w:p w14:paraId="2A2FF9A0" w14:textId="77777777" w:rsidR="005E753B" w:rsidRPr="005E753B" w:rsidRDefault="005E753B" w:rsidP="005E753B">
            <w:pPr>
              <w:rPr>
                <w:smallCaps/>
              </w:rPr>
            </w:pPr>
            <w:proofErr w:type="spellStart"/>
            <w:r w:rsidRPr="005E753B">
              <w:rPr>
                <w:smallCaps/>
              </w:rPr>
              <w:t>mex</w:t>
            </w:r>
            <w:proofErr w:type="spellEnd"/>
          </w:p>
        </w:tc>
        <w:tc>
          <w:tcPr>
            <w:tcW w:w="1254" w:type="dxa"/>
            <w:gridSpan w:val="2"/>
            <w:tcBorders>
              <w:top w:val="single" w:sz="4" w:space="0" w:color="auto"/>
              <w:left w:val="single" w:sz="4" w:space="0" w:color="auto"/>
              <w:bottom w:val="single" w:sz="4" w:space="0" w:color="auto"/>
              <w:right w:val="single" w:sz="4" w:space="0" w:color="auto"/>
            </w:tcBorders>
            <w:noWrap/>
            <w:hideMark/>
          </w:tcPr>
          <w:p w14:paraId="0D883317" w14:textId="77777777" w:rsidR="005E753B" w:rsidRPr="005E753B" w:rsidRDefault="005E753B" w:rsidP="005E753B">
            <w:pPr>
              <w:rPr>
                <w:smallCaps/>
              </w:rPr>
            </w:pPr>
            <w:r w:rsidRPr="005E753B">
              <w:rPr>
                <w:smallCaps/>
              </w:rPr>
              <w:t>spa</w:t>
            </w:r>
          </w:p>
        </w:tc>
        <w:tc>
          <w:tcPr>
            <w:tcW w:w="1254" w:type="dxa"/>
            <w:gridSpan w:val="3"/>
            <w:tcBorders>
              <w:top w:val="single" w:sz="4" w:space="0" w:color="auto"/>
              <w:left w:val="single" w:sz="4" w:space="0" w:color="auto"/>
              <w:bottom w:val="single" w:sz="4" w:space="0" w:color="auto"/>
              <w:right w:val="single" w:sz="4" w:space="0" w:color="auto"/>
            </w:tcBorders>
            <w:noWrap/>
            <w:hideMark/>
          </w:tcPr>
          <w:p w14:paraId="3D1CA32A" w14:textId="77777777" w:rsidR="005E753B" w:rsidRPr="005E753B" w:rsidRDefault="005E753B" w:rsidP="005E753B">
            <w:pPr>
              <w:rPr>
                <w:smallCaps/>
              </w:rPr>
            </w:pPr>
            <w:r w:rsidRPr="005E753B">
              <w:rPr>
                <w:smallCaps/>
              </w:rPr>
              <w:t>col*</w:t>
            </w:r>
          </w:p>
        </w:tc>
        <w:tc>
          <w:tcPr>
            <w:tcW w:w="1254" w:type="dxa"/>
            <w:tcBorders>
              <w:top w:val="single" w:sz="4" w:space="0" w:color="auto"/>
              <w:left w:val="single" w:sz="4" w:space="0" w:color="auto"/>
              <w:bottom w:val="single" w:sz="4" w:space="0" w:color="auto"/>
              <w:right w:val="single" w:sz="4" w:space="0" w:color="auto"/>
            </w:tcBorders>
            <w:noWrap/>
            <w:hideMark/>
          </w:tcPr>
          <w:p w14:paraId="0EAC69BD" w14:textId="77777777" w:rsidR="005E753B" w:rsidRPr="005E753B" w:rsidRDefault="005E753B" w:rsidP="005E753B">
            <w:pPr>
              <w:rPr>
                <w:smallCaps/>
              </w:rPr>
            </w:pPr>
            <w:r w:rsidRPr="005E753B">
              <w:rPr>
                <w:smallCaps/>
              </w:rPr>
              <w:t>spa</w:t>
            </w:r>
          </w:p>
        </w:tc>
      </w:tr>
      <w:tr w:rsidR="005E753B" w:rsidRPr="005E753B" w14:paraId="6B39F2CC" w14:textId="77777777" w:rsidTr="005E753B">
        <w:trPr>
          <w:gridAfter w:val="1"/>
          <w:wAfter w:w="6" w:type="dxa"/>
          <w:trHeight w:val="277"/>
        </w:trPr>
        <w:tc>
          <w:tcPr>
            <w:tcW w:w="1254" w:type="dxa"/>
            <w:gridSpan w:val="2"/>
            <w:vMerge w:val="restart"/>
            <w:tcBorders>
              <w:top w:val="single" w:sz="4" w:space="0" w:color="auto"/>
              <w:left w:val="single" w:sz="4" w:space="0" w:color="auto"/>
              <w:bottom w:val="single" w:sz="4" w:space="0" w:color="auto"/>
              <w:right w:val="single" w:sz="4" w:space="0" w:color="auto"/>
            </w:tcBorders>
            <w:noWrap/>
            <w:hideMark/>
          </w:tcPr>
          <w:p w14:paraId="34DD999B" w14:textId="77777777" w:rsidR="005E753B" w:rsidRPr="005E753B" w:rsidRDefault="005E753B" w:rsidP="005E753B">
            <w:pPr>
              <w:rPr>
                <w:b/>
                <w:bCs/>
              </w:rPr>
            </w:pPr>
            <w:r w:rsidRPr="005E753B">
              <w:rPr>
                <w:b/>
                <w:bCs/>
              </w:rPr>
              <w:t>min</w:t>
            </w:r>
          </w:p>
        </w:tc>
        <w:tc>
          <w:tcPr>
            <w:tcW w:w="2508" w:type="dxa"/>
            <w:gridSpan w:val="4"/>
            <w:tcBorders>
              <w:top w:val="single" w:sz="4" w:space="0" w:color="auto"/>
              <w:left w:val="single" w:sz="4" w:space="0" w:color="auto"/>
              <w:bottom w:val="single" w:sz="4" w:space="0" w:color="auto"/>
              <w:right w:val="single" w:sz="4" w:space="0" w:color="auto"/>
            </w:tcBorders>
            <w:noWrap/>
            <w:hideMark/>
          </w:tcPr>
          <w:p w14:paraId="345A94FE" w14:textId="77777777" w:rsidR="005E753B" w:rsidRPr="005E753B" w:rsidRDefault="005E753B" w:rsidP="005E753B">
            <w:r w:rsidRPr="005E753B">
              <w:t>Pos</w:t>
            </w:r>
          </w:p>
        </w:tc>
        <w:tc>
          <w:tcPr>
            <w:tcW w:w="2543" w:type="dxa"/>
            <w:gridSpan w:val="3"/>
            <w:tcBorders>
              <w:top w:val="single" w:sz="4" w:space="0" w:color="auto"/>
              <w:left w:val="single" w:sz="4" w:space="0" w:color="auto"/>
              <w:bottom w:val="single" w:sz="4" w:space="0" w:color="auto"/>
              <w:right w:val="single" w:sz="4" w:space="0" w:color="auto"/>
            </w:tcBorders>
            <w:noWrap/>
            <w:hideMark/>
          </w:tcPr>
          <w:p w14:paraId="1212AB45" w14:textId="77777777" w:rsidR="005E753B" w:rsidRPr="005E753B" w:rsidRDefault="005E753B" w:rsidP="005E753B">
            <w:r w:rsidRPr="005E753B">
              <w:t>neg</w:t>
            </w:r>
          </w:p>
        </w:tc>
        <w:tc>
          <w:tcPr>
            <w:tcW w:w="2508" w:type="dxa"/>
            <w:gridSpan w:val="4"/>
            <w:tcBorders>
              <w:top w:val="single" w:sz="4" w:space="0" w:color="auto"/>
              <w:left w:val="single" w:sz="4" w:space="0" w:color="auto"/>
              <w:bottom w:val="single" w:sz="4" w:space="0" w:color="auto"/>
              <w:right w:val="single" w:sz="4" w:space="0" w:color="auto"/>
            </w:tcBorders>
            <w:noWrap/>
            <w:hideMark/>
          </w:tcPr>
          <w:p w14:paraId="7141251E" w14:textId="77777777" w:rsidR="005E753B" w:rsidRPr="005E753B" w:rsidRDefault="005E753B" w:rsidP="005E753B">
            <w:proofErr w:type="spellStart"/>
            <w:r w:rsidRPr="005E753B">
              <w:t>aug</w:t>
            </w:r>
            <w:proofErr w:type="spellEnd"/>
          </w:p>
        </w:tc>
      </w:tr>
      <w:tr w:rsidR="005E753B" w:rsidRPr="005E753B" w14:paraId="1F912151" w14:textId="77777777" w:rsidTr="005E753B">
        <w:trPr>
          <w:gridAfter w:val="1"/>
          <w:wAfter w:w="6" w:type="dxa"/>
          <w:trHeight w:val="27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924628A" w14:textId="77777777" w:rsidR="005E753B" w:rsidRPr="005E753B" w:rsidRDefault="005E753B" w:rsidP="005E753B">
            <w:pPr>
              <w:ind w:firstLine="0"/>
              <w:rPr>
                <w:b/>
                <w:bCs/>
              </w:rPr>
            </w:pPr>
          </w:p>
        </w:tc>
        <w:tc>
          <w:tcPr>
            <w:tcW w:w="1254" w:type="dxa"/>
            <w:gridSpan w:val="2"/>
            <w:tcBorders>
              <w:top w:val="single" w:sz="4" w:space="0" w:color="auto"/>
              <w:left w:val="single" w:sz="4" w:space="0" w:color="auto"/>
              <w:bottom w:val="single" w:sz="4" w:space="0" w:color="auto"/>
              <w:right w:val="single" w:sz="4" w:space="0" w:color="auto"/>
            </w:tcBorders>
            <w:noWrap/>
            <w:hideMark/>
          </w:tcPr>
          <w:p w14:paraId="73E5074B" w14:textId="77777777" w:rsidR="005E753B" w:rsidRPr="005E753B" w:rsidRDefault="005E753B" w:rsidP="005E753B">
            <w:pPr>
              <w:rPr>
                <w:b/>
                <w:bCs/>
              </w:rPr>
            </w:pPr>
            <w:r w:rsidRPr="005E753B">
              <w:rPr>
                <w:b/>
                <w:bCs/>
              </w:rPr>
              <w:t>max</w:t>
            </w:r>
          </w:p>
        </w:tc>
        <w:tc>
          <w:tcPr>
            <w:tcW w:w="1254" w:type="dxa"/>
            <w:gridSpan w:val="2"/>
            <w:tcBorders>
              <w:top w:val="single" w:sz="4" w:space="0" w:color="auto"/>
              <w:left w:val="single" w:sz="4" w:space="0" w:color="auto"/>
              <w:bottom w:val="single" w:sz="4" w:space="0" w:color="auto"/>
              <w:right w:val="single" w:sz="4" w:space="0" w:color="auto"/>
            </w:tcBorders>
            <w:noWrap/>
            <w:hideMark/>
          </w:tcPr>
          <w:p w14:paraId="3455CD2C" w14:textId="77777777" w:rsidR="005E753B" w:rsidRPr="005E753B" w:rsidRDefault="005E753B" w:rsidP="005E753B">
            <w:pPr>
              <w:rPr>
                <w:b/>
                <w:bCs/>
              </w:rPr>
            </w:pPr>
            <w:r w:rsidRPr="005E753B">
              <w:rPr>
                <w:b/>
                <w:bCs/>
              </w:rPr>
              <w:t>min</w:t>
            </w:r>
          </w:p>
        </w:tc>
        <w:tc>
          <w:tcPr>
            <w:tcW w:w="1289" w:type="dxa"/>
            <w:tcBorders>
              <w:top w:val="single" w:sz="4" w:space="0" w:color="auto"/>
              <w:left w:val="single" w:sz="4" w:space="0" w:color="auto"/>
              <w:bottom w:val="single" w:sz="4" w:space="0" w:color="auto"/>
              <w:right w:val="single" w:sz="4" w:space="0" w:color="auto"/>
            </w:tcBorders>
            <w:noWrap/>
            <w:hideMark/>
          </w:tcPr>
          <w:p w14:paraId="5AACCD73" w14:textId="77777777" w:rsidR="005E753B" w:rsidRPr="005E753B" w:rsidRDefault="005E753B" w:rsidP="005E753B">
            <w:pPr>
              <w:rPr>
                <w:b/>
                <w:bCs/>
              </w:rPr>
            </w:pPr>
            <w:r w:rsidRPr="005E753B">
              <w:rPr>
                <w:b/>
                <w:bCs/>
              </w:rPr>
              <w:t>max</w:t>
            </w:r>
          </w:p>
        </w:tc>
        <w:tc>
          <w:tcPr>
            <w:tcW w:w="1254" w:type="dxa"/>
            <w:gridSpan w:val="2"/>
            <w:tcBorders>
              <w:top w:val="single" w:sz="4" w:space="0" w:color="auto"/>
              <w:left w:val="single" w:sz="4" w:space="0" w:color="auto"/>
              <w:bottom w:val="single" w:sz="4" w:space="0" w:color="auto"/>
              <w:right w:val="single" w:sz="4" w:space="0" w:color="auto"/>
            </w:tcBorders>
            <w:noWrap/>
            <w:hideMark/>
          </w:tcPr>
          <w:p w14:paraId="3252A505" w14:textId="77777777" w:rsidR="005E753B" w:rsidRPr="005E753B" w:rsidRDefault="005E753B" w:rsidP="005E753B">
            <w:pPr>
              <w:rPr>
                <w:b/>
                <w:bCs/>
              </w:rPr>
            </w:pPr>
            <w:r w:rsidRPr="005E753B">
              <w:rPr>
                <w:b/>
                <w:bCs/>
              </w:rPr>
              <w:t>min</w:t>
            </w:r>
          </w:p>
        </w:tc>
        <w:tc>
          <w:tcPr>
            <w:tcW w:w="1254" w:type="dxa"/>
            <w:gridSpan w:val="3"/>
            <w:tcBorders>
              <w:top w:val="single" w:sz="4" w:space="0" w:color="auto"/>
              <w:left w:val="single" w:sz="4" w:space="0" w:color="auto"/>
              <w:bottom w:val="single" w:sz="4" w:space="0" w:color="auto"/>
              <w:right w:val="single" w:sz="4" w:space="0" w:color="auto"/>
            </w:tcBorders>
            <w:noWrap/>
            <w:hideMark/>
          </w:tcPr>
          <w:p w14:paraId="27918E67" w14:textId="77777777" w:rsidR="005E753B" w:rsidRPr="005E753B" w:rsidRDefault="005E753B" w:rsidP="005E753B">
            <w:pPr>
              <w:rPr>
                <w:b/>
                <w:bCs/>
              </w:rPr>
            </w:pPr>
            <w:r w:rsidRPr="005E753B">
              <w:rPr>
                <w:b/>
                <w:bCs/>
              </w:rPr>
              <w:t>max</w:t>
            </w:r>
          </w:p>
        </w:tc>
        <w:tc>
          <w:tcPr>
            <w:tcW w:w="1254" w:type="dxa"/>
            <w:tcBorders>
              <w:top w:val="single" w:sz="4" w:space="0" w:color="auto"/>
              <w:left w:val="single" w:sz="4" w:space="0" w:color="auto"/>
              <w:bottom w:val="single" w:sz="4" w:space="0" w:color="auto"/>
              <w:right w:val="single" w:sz="4" w:space="0" w:color="auto"/>
            </w:tcBorders>
            <w:noWrap/>
            <w:hideMark/>
          </w:tcPr>
          <w:p w14:paraId="1610DA3D" w14:textId="77777777" w:rsidR="005E753B" w:rsidRPr="005E753B" w:rsidRDefault="005E753B" w:rsidP="005E753B">
            <w:pPr>
              <w:rPr>
                <w:b/>
                <w:bCs/>
              </w:rPr>
            </w:pPr>
            <w:r w:rsidRPr="005E753B">
              <w:rPr>
                <w:b/>
                <w:bCs/>
              </w:rPr>
              <w:t>min</w:t>
            </w:r>
          </w:p>
        </w:tc>
      </w:tr>
      <w:tr w:rsidR="005E753B" w:rsidRPr="005E753B" w14:paraId="55065454" w14:textId="77777777" w:rsidTr="005E753B">
        <w:trPr>
          <w:gridAfter w:val="1"/>
          <w:wAfter w:w="6" w:type="dxa"/>
          <w:trHeight w:val="27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DB7DB06" w14:textId="77777777" w:rsidR="005E753B" w:rsidRPr="005E753B" w:rsidRDefault="005E753B" w:rsidP="005E753B">
            <w:pPr>
              <w:ind w:firstLine="0"/>
              <w:rPr>
                <w:b/>
                <w:bCs/>
              </w:rPr>
            </w:pPr>
          </w:p>
        </w:tc>
        <w:tc>
          <w:tcPr>
            <w:tcW w:w="1254" w:type="dxa"/>
            <w:gridSpan w:val="2"/>
            <w:tcBorders>
              <w:top w:val="single" w:sz="4" w:space="0" w:color="auto"/>
              <w:left w:val="single" w:sz="4" w:space="0" w:color="auto"/>
              <w:bottom w:val="single" w:sz="4" w:space="0" w:color="auto"/>
              <w:right w:val="single" w:sz="4" w:space="0" w:color="auto"/>
            </w:tcBorders>
            <w:noWrap/>
            <w:hideMark/>
          </w:tcPr>
          <w:p w14:paraId="315A2A4E" w14:textId="77777777" w:rsidR="005E753B" w:rsidRPr="005E753B" w:rsidRDefault="005E753B" w:rsidP="005E753B">
            <w:pPr>
              <w:rPr>
                <w:smallCaps/>
              </w:rPr>
            </w:pPr>
            <w:proofErr w:type="spellStart"/>
            <w:r w:rsidRPr="005E753B">
              <w:rPr>
                <w:smallCaps/>
              </w:rPr>
              <w:t>arg</w:t>
            </w:r>
            <w:proofErr w:type="spellEnd"/>
          </w:p>
        </w:tc>
        <w:tc>
          <w:tcPr>
            <w:tcW w:w="1254" w:type="dxa"/>
            <w:gridSpan w:val="2"/>
            <w:tcBorders>
              <w:top w:val="single" w:sz="4" w:space="0" w:color="auto"/>
              <w:left w:val="single" w:sz="4" w:space="0" w:color="auto"/>
              <w:bottom w:val="single" w:sz="4" w:space="0" w:color="auto"/>
              <w:right w:val="single" w:sz="4" w:space="0" w:color="auto"/>
            </w:tcBorders>
            <w:noWrap/>
            <w:hideMark/>
          </w:tcPr>
          <w:p w14:paraId="6B15C3DB" w14:textId="77777777" w:rsidR="005E753B" w:rsidRPr="005E753B" w:rsidRDefault="005E753B" w:rsidP="005E753B">
            <w:pPr>
              <w:rPr>
                <w:smallCaps/>
              </w:rPr>
            </w:pPr>
            <w:r w:rsidRPr="005E753B">
              <w:rPr>
                <w:smallCaps/>
              </w:rPr>
              <w:t>col</w:t>
            </w:r>
          </w:p>
        </w:tc>
        <w:tc>
          <w:tcPr>
            <w:tcW w:w="1289" w:type="dxa"/>
            <w:tcBorders>
              <w:top w:val="single" w:sz="4" w:space="0" w:color="auto"/>
              <w:left w:val="single" w:sz="4" w:space="0" w:color="auto"/>
              <w:bottom w:val="single" w:sz="4" w:space="0" w:color="auto"/>
              <w:right w:val="single" w:sz="4" w:space="0" w:color="auto"/>
            </w:tcBorders>
            <w:noWrap/>
            <w:hideMark/>
          </w:tcPr>
          <w:p w14:paraId="3D079A60" w14:textId="77777777" w:rsidR="005E753B" w:rsidRPr="005E753B" w:rsidRDefault="005E753B" w:rsidP="005E753B">
            <w:pPr>
              <w:rPr>
                <w:smallCaps/>
              </w:rPr>
            </w:pPr>
            <w:r w:rsidRPr="005E753B">
              <w:rPr>
                <w:smallCaps/>
              </w:rPr>
              <w:t>spa</w:t>
            </w:r>
          </w:p>
        </w:tc>
        <w:tc>
          <w:tcPr>
            <w:tcW w:w="1254" w:type="dxa"/>
            <w:gridSpan w:val="2"/>
            <w:tcBorders>
              <w:top w:val="single" w:sz="4" w:space="0" w:color="auto"/>
              <w:left w:val="single" w:sz="4" w:space="0" w:color="auto"/>
              <w:bottom w:val="single" w:sz="4" w:space="0" w:color="auto"/>
              <w:right w:val="single" w:sz="4" w:space="0" w:color="auto"/>
            </w:tcBorders>
            <w:noWrap/>
            <w:hideMark/>
          </w:tcPr>
          <w:p w14:paraId="67BA2B6A" w14:textId="77777777" w:rsidR="005E753B" w:rsidRPr="005E753B" w:rsidRDefault="005E753B" w:rsidP="005E753B">
            <w:pPr>
              <w:rPr>
                <w:smallCaps/>
              </w:rPr>
            </w:pPr>
            <w:r w:rsidRPr="005E753B">
              <w:rPr>
                <w:smallCaps/>
              </w:rPr>
              <w:t>col</w:t>
            </w:r>
          </w:p>
        </w:tc>
        <w:tc>
          <w:tcPr>
            <w:tcW w:w="1254" w:type="dxa"/>
            <w:gridSpan w:val="3"/>
            <w:tcBorders>
              <w:top w:val="single" w:sz="4" w:space="0" w:color="auto"/>
              <w:left w:val="single" w:sz="4" w:space="0" w:color="auto"/>
              <w:bottom w:val="single" w:sz="4" w:space="0" w:color="auto"/>
              <w:right w:val="single" w:sz="4" w:space="0" w:color="auto"/>
            </w:tcBorders>
            <w:noWrap/>
            <w:hideMark/>
          </w:tcPr>
          <w:p w14:paraId="6C2079D7" w14:textId="77777777" w:rsidR="005E753B" w:rsidRPr="005E753B" w:rsidRDefault="005E753B" w:rsidP="005E753B">
            <w:pPr>
              <w:rPr>
                <w:smallCaps/>
              </w:rPr>
            </w:pPr>
            <w:proofErr w:type="spellStart"/>
            <w:r w:rsidRPr="005E753B">
              <w:rPr>
                <w:smallCaps/>
              </w:rPr>
              <w:t>arg</w:t>
            </w:r>
            <w:proofErr w:type="spellEnd"/>
          </w:p>
        </w:tc>
        <w:tc>
          <w:tcPr>
            <w:tcW w:w="1254" w:type="dxa"/>
            <w:tcBorders>
              <w:top w:val="single" w:sz="4" w:space="0" w:color="auto"/>
              <w:left w:val="single" w:sz="4" w:space="0" w:color="auto"/>
              <w:bottom w:val="single" w:sz="4" w:space="0" w:color="auto"/>
              <w:right w:val="single" w:sz="4" w:space="0" w:color="auto"/>
            </w:tcBorders>
            <w:noWrap/>
            <w:hideMark/>
          </w:tcPr>
          <w:p w14:paraId="34EF225F" w14:textId="77777777" w:rsidR="005E753B" w:rsidRPr="005E753B" w:rsidRDefault="005E753B" w:rsidP="005E753B">
            <w:pPr>
              <w:rPr>
                <w:smallCaps/>
              </w:rPr>
            </w:pPr>
            <w:r w:rsidRPr="005E753B">
              <w:rPr>
                <w:smallCaps/>
              </w:rPr>
              <w:t>col</w:t>
            </w:r>
          </w:p>
        </w:tc>
      </w:tr>
      <w:tr w:rsidR="005E753B" w:rsidRPr="005E753B" w14:paraId="531C826E" w14:textId="77777777" w:rsidTr="005E753B">
        <w:trPr>
          <w:trHeight w:val="288"/>
        </w:trPr>
        <w:tc>
          <w:tcPr>
            <w:tcW w:w="8819" w:type="dxa"/>
            <w:gridSpan w:val="14"/>
            <w:tcBorders>
              <w:top w:val="single" w:sz="4" w:space="0" w:color="auto"/>
              <w:left w:val="single" w:sz="4" w:space="0" w:color="auto"/>
              <w:bottom w:val="single" w:sz="4" w:space="0" w:color="auto"/>
              <w:right w:val="single" w:sz="4" w:space="0" w:color="auto"/>
            </w:tcBorders>
            <w:noWrap/>
            <w:hideMark/>
          </w:tcPr>
          <w:p w14:paraId="6EDDEEBC" w14:textId="77777777" w:rsidR="005E753B" w:rsidRPr="005E753B" w:rsidRDefault="005E753B" w:rsidP="005E753B">
            <w:pPr>
              <w:rPr>
                <w:b/>
                <w:bCs/>
              </w:rPr>
            </w:pPr>
            <w:r w:rsidRPr="005E753B">
              <w:rPr>
                <w:b/>
                <w:bCs/>
              </w:rPr>
              <w:t>Positivity vs. Negativity by Any Inclusion</w:t>
            </w:r>
          </w:p>
        </w:tc>
      </w:tr>
      <w:tr w:rsidR="005E753B" w:rsidRPr="005E753B" w14:paraId="44DD60EB" w14:textId="77777777" w:rsidTr="005E753B">
        <w:trPr>
          <w:trHeight w:val="288"/>
        </w:trPr>
        <w:tc>
          <w:tcPr>
            <w:tcW w:w="1101" w:type="dxa"/>
            <w:tcBorders>
              <w:top w:val="single" w:sz="4" w:space="0" w:color="auto"/>
              <w:left w:val="single" w:sz="4" w:space="0" w:color="auto"/>
              <w:bottom w:val="single" w:sz="4" w:space="0" w:color="auto"/>
              <w:right w:val="single" w:sz="4" w:space="0" w:color="auto"/>
            </w:tcBorders>
            <w:noWrap/>
            <w:hideMark/>
          </w:tcPr>
          <w:p w14:paraId="07C4919A" w14:textId="77777777" w:rsidR="005E753B" w:rsidRPr="005E753B" w:rsidRDefault="005E753B" w:rsidP="005E753B">
            <w:pPr>
              <w:rPr>
                <w:b/>
                <w:bCs/>
              </w:rPr>
            </w:pPr>
          </w:p>
        </w:tc>
        <w:tc>
          <w:tcPr>
            <w:tcW w:w="2202" w:type="dxa"/>
            <w:gridSpan w:val="4"/>
            <w:tcBorders>
              <w:top w:val="single" w:sz="4" w:space="0" w:color="auto"/>
              <w:left w:val="single" w:sz="4" w:space="0" w:color="auto"/>
              <w:bottom w:val="single" w:sz="4" w:space="0" w:color="auto"/>
              <w:right w:val="single" w:sz="4" w:space="0" w:color="auto"/>
            </w:tcBorders>
            <w:noWrap/>
            <w:hideMark/>
          </w:tcPr>
          <w:p w14:paraId="1B127A0B" w14:textId="77777777" w:rsidR="005E753B" w:rsidRPr="005E753B" w:rsidRDefault="005E753B" w:rsidP="005E753B">
            <w:pPr>
              <w:rPr>
                <w:b/>
                <w:bCs/>
              </w:rPr>
            </w:pPr>
            <w:r w:rsidRPr="005E753B">
              <w:rPr>
                <w:b/>
                <w:bCs/>
              </w:rPr>
              <w:t>Augmentatives</w:t>
            </w:r>
          </w:p>
        </w:tc>
        <w:tc>
          <w:tcPr>
            <w:tcW w:w="3045" w:type="dxa"/>
            <w:gridSpan w:val="5"/>
            <w:tcBorders>
              <w:top w:val="single" w:sz="4" w:space="0" w:color="auto"/>
              <w:left w:val="single" w:sz="4" w:space="0" w:color="auto"/>
              <w:bottom w:val="single" w:sz="4" w:space="0" w:color="auto"/>
              <w:right w:val="single" w:sz="4" w:space="0" w:color="auto"/>
            </w:tcBorders>
            <w:noWrap/>
            <w:hideMark/>
          </w:tcPr>
          <w:p w14:paraId="2EE0BB35" w14:textId="77777777" w:rsidR="005E753B" w:rsidRPr="005E753B" w:rsidRDefault="005E753B" w:rsidP="005E753B">
            <w:pPr>
              <w:rPr>
                <w:b/>
                <w:bCs/>
              </w:rPr>
            </w:pPr>
            <w:r w:rsidRPr="005E753B">
              <w:rPr>
                <w:b/>
                <w:bCs/>
              </w:rPr>
              <w:t>Diminutives</w:t>
            </w:r>
          </w:p>
        </w:tc>
        <w:tc>
          <w:tcPr>
            <w:tcW w:w="2471" w:type="dxa"/>
            <w:gridSpan w:val="4"/>
            <w:tcBorders>
              <w:top w:val="single" w:sz="4" w:space="0" w:color="auto"/>
              <w:left w:val="single" w:sz="4" w:space="0" w:color="auto"/>
              <w:bottom w:val="single" w:sz="4" w:space="0" w:color="auto"/>
              <w:right w:val="single" w:sz="4" w:space="0" w:color="auto"/>
            </w:tcBorders>
            <w:noWrap/>
            <w:hideMark/>
          </w:tcPr>
          <w:p w14:paraId="7E7AB778" w14:textId="77777777" w:rsidR="005E753B" w:rsidRPr="005E753B" w:rsidRDefault="005E753B" w:rsidP="005E753B">
            <w:pPr>
              <w:rPr>
                <w:b/>
                <w:bCs/>
              </w:rPr>
            </w:pPr>
            <w:r w:rsidRPr="005E753B">
              <w:rPr>
                <w:b/>
                <w:bCs/>
              </w:rPr>
              <w:t>ratio</w:t>
            </w:r>
          </w:p>
        </w:tc>
      </w:tr>
      <w:tr w:rsidR="005E753B" w:rsidRPr="005E753B" w14:paraId="1AD21A56" w14:textId="77777777" w:rsidTr="005E753B">
        <w:trPr>
          <w:trHeight w:val="288"/>
        </w:trPr>
        <w:tc>
          <w:tcPr>
            <w:tcW w:w="1101" w:type="dxa"/>
            <w:vMerge w:val="restart"/>
            <w:tcBorders>
              <w:top w:val="single" w:sz="4" w:space="0" w:color="auto"/>
              <w:left w:val="single" w:sz="4" w:space="0" w:color="auto"/>
              <w:bottom w:val="single" w:sz="4" w:space="0" w:color="auto"/>
              <w:right w:val="single" w:sz="4" w:space="0" w:color="auto"/>
            </w:tcBorders>
            <w:noWrap/>
            <w:hideMark/>
          </w:tcPr>
          <w:p w14:paraId="7BDBE79E" w14:textId="77777777" w:rsidR="005E753B" w:rsidRPr="005E753B" w:rsidRDefault="005E753B" w:rsidP="005E753B">
            <w:pPr>
              <w:rPr>
                <w:b/>
                <w:bCs/>
              </w:rPr>
            </w:pPr>
            <w:r w:rsidRPr="005E753B">
              <w:rPr>
                <w:b/>
                <w:bCs/>
              </w:rPr>
              <w:t>max</w:t>
            </w:r>
          </w:p>
        </w:tc>
        <w:tc>
          <w:tcPr>
            <w:tcW w:w="2202" w:type="dxa"/>
            <w:gridSpan w:val="4"/>
            <w:tcBorders>
              <w:top w:val="single" w:sz="4" w:space="0" w:color="auto"/>
              <w:left w:val="single" w:sz="4" w:space="0" w:color="auto"/>
              <w:bottom w:val="single" w:sz="4" w:space="0" w:color="auto"/>
              <w:right w:val="single" w:sz="4" w:space="0" w:color="auto"/>
            </w:tcBorders>
            <w:noWrap/>
            <w:hideMark/>
          </w:tcPr>
          <w:p w14:paraId="3E5186D8" w14:textId="77777777" w:rsidR="005E753B" w:rsidRPr="005E753B" w:rsidRDefault="005E753B" w:rsidP="005E753B">
            <w:r w:rsidRPr="005E753B">
              <w:t>neg</w:t>
            </w:r>
          </w:p>
        </w:tc>
        <w:tc>
          <w:tcPr>
            <w:tcW w:w="3045" w:type="dxa"/>
            <w:gridSpan w:val="5"/>
            <w:tcBorders>
              <w:top w:val="single" w:sz="4" w:space="0" w:color="auto"/>
              <w:left w:val="single" w:sz="4" w:space="0" w:color="auto"/>
              <w:bottom w:val="single" w:sz="4" w:space="0" w:color="auto"/>
              <w:right w:val="single" w:sz="4" w:space="0" w:color="auto"/>
            </w:tcBorders>
            <w:noWrap/>
            <w:hideMark/>
          </w:tcPr>
          <w:p w14:paraId="58AEDC6B" w14:textId="77777777" w:rsidR="005E753B" w:rsidRPr="005E753B" w:rsidRDefault="005E753B" w:rsidP="005E753B">
            <w:r w:rsidRPr="005E753B">
              <w:t>pos</w:t>
            </w:r>
          </w:p>
        </w:tc>
        <w:tc>
          <w:tcPr>
            <w:tcW w:w="2471" w:type="dxa"/>
            <w:gridSpan w:val="4"/>
            <w:tcBorders>
              <w:top w:val="single" w:sz="4" w:space="0" w:color="auto"/>
              <w:left w:val="single" w:sz="4" w:space="0" w:color="auto"/>
              <w:bottom w:val="single" w:sz="4" w:space="0" w:color="auto"/>
              <w:right w:val="single" w:sz="4" w:space="0" w:color="auto"/>
            </w:tcBorders>
            <w:noWrap/>
            <w:hideMark/>
          </w:tcPr>
          <w:p w14:paraId="474AC771" w14:textId="77777777" w:rsidR="005E753B" w:rsidRPr="005E753B" w:rsidRDefault="005E753B" w:rsidP="005E753B">
            <w:r w:rsidRPr="005E753B">
              <w:t>dim</w:t>
            </w:r>
          </w:p>
        </w:tc>
      </w:tr>
      <w:tr w:rsidR="005E753B" w:rsidRPr="005E753B" w14:paraId="426AD96E" w14:textId="77777777" w:rsidTr="005E753B">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491862" w14:textId="77777777" w:rsidR="005E753B" w:rsidRPr="005E753B" w:rsidRDefault="005E753B" w:rsidP="005E753B">
            <w:pPr>
              <w:ind w:firstLine="0"/>
              <w:rPr>
                <w:b/>
                <w:bCs/>
              </w:rPr>
            </w:pPr>
          </w:p>
        </w:tc>
        <w:tc>
          <w:tcPr>
            <w:tcW w:w="1101" w:type="dxa"/>
            <w:gridSpan w:val="2"/>
            <w:tcBorders>
              <w:top w:val="single" w:sz="4" w:space="0" w:color="auto"/>
              <w:left w:val="single" w:sz="4" w:space="0" w:color="auto"/>
              <w:bottom w:val="single" w:sz="4" w:space="0" w:color="auto"/>
              <w:right w:val="single" w:sz="4" w:space="0" w:color="auto"/>
            </w:tcBorders>
            <w:noWrap/>
            <w:hideMark/>
          </w:tcPr>
          <w:p w14:paraId="5439117C" w14:textId="77777777" w:rsidR="005E753B" w:rsidRPr="005E753B" w:rsidRDefault="005E753B" w:rsidP="005E753B">
            <w:pPr>
              <w:rPr>
                <w:b/>
                <w:bCs/>
              </w:rPr>
            </w:pPr>
            <w:r w:rsidRPr="005E753B">
              <w:rPr>
                <w:b/>
                <w:bCs/>
              </w:rPr>
              <w:t>max</w:t>
            </w:r>
          </w:p>
        </w:tc>
        <w:tc>
          <w:tcPr>
            <w:tcW w:w="1101" w:type="dxa"/>
            <w:gridSpan w:val="2"/>
            <w:tcBorders>
              <w:top w:val="single" w:sz="4" w:space="0" w:color="auto"/>
              <w:left w:val="single" w:sz="4" w:space="0" w:color="auto"/>
              <w:bottom w:val="single" w:sz="4" w:space="0" w:color="auto"/>
              <w:right w:val="single" w:sz="4" w:space="0" w:color="auto"/>
            </w:tcBorders>
            <w:noWrap/>
            <w:hideMark/>
          </w:tcPr>
          <w:p w14:paraId="2C60B07E" w14:textId="77777777" w:rsidR="005E753B" w:rsidRPr="005E753B" w:rsidRDefault="005E753B" w:rsidP="005E753B">
            <w:pPr>
              <w:rPr>
                <w:b/>
                <w:bCs/>
              </w:rPr>
            </w:pPr>
            <w:r w:rsidRPr="005E753B">
              <w:rPr>
                <w:b/>
                <w:bCs/>
              </w:rPr>
              <w:t>min</w:t>
            </w:r>
          </w:p>
        </w:tc>
        <w:tc>
          <w:tcPr>
            <w:tcW w:w="1944" w:type="dxa"/>
            <w:gridSpan w:val="3"/>
            <w:tcBorders>
              <w:top w:val="single" w:sz="4" w:space="0" w:color="auto"/>
              <w:left w:val="single" w:sz="4" w:space="0" w:color="auto"/>
              <w:bottom w:val="single" w:sz="4" w:space="0" w:color="auto"/>
              <w:right w:val="single" w:sz="4" w:space="0" w:color="auto"/>
            </w:tcBorders>
            <w:noWrap/>
            <w:hideMark/>
          </w:tcPr>
          <w:p w14:paraId="145FA193" w14:textId="77777777" w:rsidR="005E753B" w:rsidRPr="005E753B" w:rsidRDefault="005E753B" w:rsidP="005E753B">
            <w:pPr>
              <w:rPr>
                <w:b/>
                <w:bCs/>
              </w:rPr>
            </w:pPr>
            <w:r w:rsidRPr="005E753B">
              <w:rPr>
                <w:b/>
                <w:bCs/>
              </w:rPr>
              <w:t>max</w:t>
            </w:r>
          </w:p>
        </w:tc>
        <w:tc>
          <w:tcPr>
            <w:tcW w:w="1101" w:type="dxa"/>
            <w:gridSpan w:val="2"/>
            <w:tcBorders>
              <w:top w:val="single" w:sz="4" w:space="0" w:color="auto"/>
              <w:left w:val="single" w:sz="4" w:space="0" w:color="auto"/>
              <w:bottom w:val="single" w:sz="4" w:space="0" w:color="auto"/>
              <w:right w:val="single" w:sz="4" w:space="0" w:color="auto"/>
            </w:tcBorders>
            <w:noWrap/>
            <w:hideMark/>
          </w:tcPr>
          <w:p w14:paraId="33C6490A" w14:textId="77777777" w:rsidR="005E753B" w:rsidRPr="005E753B" w:rsidRDefault="005E753B" w:rsidP="005E753B">
            <w:pPr>
              <w:rPr>
                <w:b/>
                <w:bCs/>
              </w:rPr>
            </w:pPr>
            <w:r w:rsidRPr="005E753B">
              <w:rPr>
                <w:b/>
                <w:bCs/>
              </w:rPr>
              <w:t>min</w:t>
            </w:r>
          </w:p>
        </w:tc>
        <w:tc>
          <w:tcPr>
            <w:tcW w:w="1101" w:type="dxa"/>
            <w:tcBorders>
              <w:top w:val="single" w:sz="4" w:space="0" w:color="auto"/>
              <w:left w:val="single" w:sz="4" w:space="0" w:color="auto"/>
              <w:bottom w:val="single" w:sz="4" w:space="0" w:color="auto"/>
              <w:right w:val="single" w:sz="4" w:space="0" w:color="auto"/>
            </w:tcBorders>
            <w:noWrap/>
            <w:hideMark/>
          </w:tcPr>
          <w:p w14:paraId="58ECC6CB" w14:textId="77777777" w:rsidR="005E753B" w:rsidRPr="005E753B" w:rsidRDefault="005E753B" w:rsidP="005E753B">
            <w:pPr>
              <w:rPr>
                <w:b/>
                <w:bCs/>
              </w:rPr>
            </w:pPr>
            <w:r w:rsidRPr="005E753B">
              <w:rPr>
                <w:b/>
                <w:bCs/>
              </w:rPr>
              <w:t>max</w:t>
            </w:r>
          </w:p>
        </w:tc>
        <w:tc>
          <w:tcPr>
            <w:tcW w:w="1370" w:type="dxa"/>
            <w:gridSpan w:val="3"/>
            <w:tcBorders>
              <w:top w:val="single" w:sz="4" w:space="0" w:color="auto"/>
              <w:left w:val="single" w:sz="4" w:space="0" w:color="auto"/>
              <w:bottom w:val="single" w:sz="4" w:space="0" w:color="auto"/>
              <w:right w:val="single" w:sz="4" w:space="0" w:color="auto"/>
            </w:tcBorders>
            <w:noWrap/>
            <w:hideMark/>
          </w:tcPr>
          <w:p w14:paraId="0E934280" w14:textId="77777777" w:rsidR="005E753B" w:rsidRPr="005E753B" w:rsidRDefault="005E753B" w:rsidP="005E753B">
            <w:pPr>
              <w:rPr>
                <w:b/>
                <w:bCs/>
              </w:rPr>
            </w:pPr>
            <w:r w:rsidRPr="005E753B">
              <w:rPr>
                <w:b/>
                <w:bCs/>
              </w:rPr>
              <w:t>min</w:t>
            </w:r>
          </w:p>
        </w:tc>
      </w:tr>
      <w:tr w:rsidR="005E753B" w:rsidRPr="005E753B" w14:paraId="606D8786" w14:textId="77777777" w:rsidTr="005E753B">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1BE4" w14:textId="77777777" w:rsidR="005E753B" w:rsidRPr="005E753B" w:rsidRDefault="005E753B" w:rsidP="005E753B">
            <w:pPr>
              <w:ind w:firstLine="0"/>
              <w:rPr>
                <w:b/>
                <w:bCs/>
              </w:rPr>
            </w:pPr>
          </w:p>
        </w:tc>
        <w:tc>
          <w:tcPr>
            <w:tcW w:w="1101" w:type="dxa"/>
            <w:gridSpan w:val="2"/>
            <w:tcBorders>
              <w:top w:val="single" w:sz="4" w:space="0" w:color="auto"/>
              <w:left w:val="single" w:sz="4" w:space="0" w:color="auto"/>
              <w:bottom w:val="single" w:sz="4" w:space="0" w:color="auto"/>
              <w:right w:val="single" w:sz="4" w:space="0" w:color="auto"/>
            </w:tcBorders>
            <w:noWrap/>
            <w:hideMark/>
          </w:tcPr>
          <w:p w14:paraId="3C4EC5E2" w14:textId="77777777" w:rsidR="005E753B" w:rsidRPr="005E753B" w:rsidRDefault="005E753B" w:rsidP="005E753B">
            <w:pPr>
              <w:rPr>
                <w:smallCaps/>
              </w:rPr>
            </w:pPr>
            <w:r w:rsidRPr="005E753B">
              <w:rPr>
                <w:smallCaps/>
              </w:rPr>
              <w:t>col</w:t>
            </w:r>
          </w:p>
        </w:tc>
        <w:tc>
          <w:tcPr>
            <w:tcW w:w="1101" w:type="dxa"/>
            <w:gridSpan w:val="2"/>
            <w:tcBorders>
              <w:top w:val="single" w:sz="4" w:space="0" w:color="auto"/>
              <w:left w:val="single" w:sz="4" w:space="0" w:color="auto"/>
              <w:bottom w:val="single" w:sz="4" w:space="0" w:color="auto"/>
              <w:right w:val="single" w:sz="4" w:space="0" w:color="auto"/>
            </w:tcBorders>
            <w:noWrap/>
            <w:hideMark/>
          </w:tcPr>
          <w:p w14:paraId="350A3097" w14:textId="77777777" w:rsidR="005E753B" w:rsidRPr="005E753B" w:rsidRDefault="005E753B" w:rsidP="005E753B">
            <w:pPr>
              <w:rPr>
                <w:smallCaps/>
              </w:rPr>
            </w:pPr>
            <w:r w:rsidRPr="005E753B">
              <w:rPr>
                <w:smallCaps/>
              </w:rPr>
              <w:t>spa</w:t>
            </w:r>
          </w:p>
        </w:tc>
        <w:tc>
          <w:tcPr>
            <w:tcW w:w="1944" w:type="dxa"/>
            <w:gridSpan w:val="3"/>
            <w:tcBorders>
              <w:top w:val="single" w:sz="4" w:space="0" w:color="auto"/>
              <w:left w:val="single" w:sz="4" w:space="0" w:color="auto"/>
              <w:bottom w:val="single" w:sz="4" w:space="0" w:color="auto"/>
              <w:right w:val="single" w:sz="4" w:space="0" w:color="auto"/>
            </w:tcBorders>
            <w:noWrap/>
            <w:hideMark/>
          </w:tcPr>
          <w:p w14:paraId="62F6E140" w14:textId="77777777" w:rsidR="005E753B" w:rsidRPr="005E753B" w:rsidRDefault="005E753B" w:rsidP="005E753B">
            <w:r w:rsidRPr="005E753B">
              <w:t>else</w:t>
            </w:r>
          </w:p>
        </w:tc>
        <w:tc>
          <w:tcPr>
            <w:tcW w:w="1101" w:type="dxa"/>
            <w:gridSpan w:val="2"/>
            <w:tcBorders>
              <w:top w:val="single" w:sz="4" w:space="0" w:color="auto"/>
              <w:left w:val="single" w:sz="4" w:space="0" w:color="auto"/>
              <w:bottom w:val="single" w:sz="4" w:space="0" w:color="auto"/>
              <w:right w:val="single" w:sz="4" w:space="0" w:color="auto"/>
            </w:tcBorders>
            <w:noWrap/>
            <w:hideMark/>
          </w:tcPr>
          <w:p w14:paraId="342C50A2" w14:textId="77777777" w:rsidR="005E753B" w:rsidRPr="005E753B" w:rsidRDefault="005E753B" w:rsidP="005E753B">
            <w:pPr>
              <w:rPr>
                <w:smallCaps/>
              </w:rPr>
            </w:pPr>
            <w:r w:rsidRPr="005E753B">
              <w:rPr>
                <w:smallCaps/>
              </w:rPr>
              <w:t>col</w:t>
            </w:r>
          </w:p>
        </w:tc>
        <w:tc>
          <w:tcPr>
            <w:tcW w:w="1101" w:type="dxa"/>
            <w:tcBorders>
              <w:top w:val="single" w:sz="4" w:space="0" w:color="auto"/>
              <w:left w:val="single" w:sz="4" w:space="0" w:color="auto"/>
              <w:bottom w:val="single" w:sz="4" w:space="0" w:color="auto"/>
              <w:right w:val="single" w:sz="4" w:space="0" w:color="auto"/>
            </w:tcBorders>
            <w:noWrap/>
            <w:hideMark/>
          </w:tcPr>
          <w:p w14:paraId="231E1E69" w14:textId="77777777" w:rsidR="005E753B" w:rsidRPr="005E753B" w:rsidRDefault="005E753B" w:rsidP="005E753B">
            <w:pPr>
              <w:rPr>
                <w:smallCaps/>
              </w:rPr>
            </w:pPr>
            <w:r w:rsidRPr="005E753B">
              <w:rPr>
                <w:smallCaps/>
              </w:rPr>
              <w:t>chi</w:t>
            </w:r>
          </w:p>
        </w:tc>
        <w:tc>
          <w:tcPr>
            <w:tcW w:w="1370" w:type="dxa"/>
            <w:gridSpan w:val="3"/>
            <w:tcBorders>
              <w:top w:val="single" w:sz="4" w:space="0" w:color="auto"/>
              <w:left w:val="single" w:sz="4" w:space="0" w:color="auto"/>
              <w:bottom w:val="single" w:sz="4" w:space="0" w:color="auto"/>
              <w:right w:val="single" w:sz="4" w:space="0" w:color="auto"/>
            </w:tcBorders>
            <w:noWrap/>
            <w:hideMark/>
          </w:tcPr>
          <w:p w14:paraId="55816787" w14:textId="77777777" w:rsidR="005E753B" w:rsidRPr="005E753B" w:rsidRDefault="005E753B" w:rsidP="005E753B">
            <w:pPr>
              <w:rPr>
                <w:smallCaps/>
              </w:rPr>
            </w:pPr>
            <w:r w:rsidRPr="005E753B">
              <w:rPr>
                <w:smallCaps/>
              </w:rPr>
              <w:t>col</w:t>
            </w:r>
          </w:p>
        </w:tc>
      </w:tr>
      <w:tr w:rsidR="005E753B" w:rsidRPr="005E753B" w14:paraId="32FFF9B0" w14:textId="77777777" w:rsidTr="005E753B">
        <w:trPr>
          <w:trHeight w:val="288"/>
        </w:trPr>
        <w:tc>
          <w:tcPr>
            <w:tcW w:w="1101" w:type="dxa"/>
            <w:vMerge w:val="restart"/>
            <w:tcBorders>
              <w:top w:val="single" w:sz="4" w:space="0" w:color="auto"/>
              <w:left w:val="single" w:sz="4" w:space="0" w:color="auto"/>
              <w:bottom w:val="single" w:sz="4" w:space="0" w:color="auto"/>
              <w:right w:val="single" w:sz="4" w:space="0" w:color="auto"/>
            </w:tcBorders>
            <w:noWrap/>
            <w:hideMark/>
          </w:tcPr>
          <w:p w14:paraId="64F50595" w14:textId="77777777" w:rsidR="005E753B" w:rsidRPr="005E753B" w:rsidRDefault="005E753B" w:rsidP="005E753B">
            <w:pPr>
              <w:rPr>
                <w:b/>
                <w:bCs/>
              </w:rPr>
            </w:pPr>
            <w:r w:rsidRPr="005E753B">
              <w:rPr>
                <w:b/>
                <w:bCs/>
              </w:rPr>
              <w:t>min</w:t>
            </w:r>
          </w:p>
        </w:tc>
        <w:tc>
          <w:tcPr>
            <w:tcW w:w="2202" w:type="dxa"/>
            <w:gridSpan w:val="4"/>
            <w:tcBorders>
              <w:top w:val="single" w:sz="4" w:space="0" w:color="auto"/>
              <w:left w:val="single" w:sz="4" w:space="0" w:color="auto"/>
              <w:bottom w:val="single" w:sz="4" w:space="0" w:color="auto"/>
              <w:right w:val="single" w:sz="4" w:space="0" w:color="auto"/>
            </w:tcBorders>
            <w:noWrap/>
            <w:hideMark/>
          </w:tcPr>
          <w:p w14:paraId="26E4002B" w14:textId="77777777" w:rsidR="005E753B" w:rsidRPr="005E753B" w:rsidRDefault="005E753B" w:rsidP="005E753B">
            <w:r w:rsidRPr="005E753B">
              <w:t>pos</w:t>
            </w:r>
          </w:p>
        </w:tc>
        <w:tc>
          <w:tcPr>
            <w:tcW w:w="3045" w:type="dxa"/>
            <w:gridSpan w:val="5"/>
            <w:tcBorders>
              <w:top w:val="single" w:sz="4" w:space="0" w:color="auto"/>
              <w:left w:val="single" w:sz="4" w:space="0" w:color="auto"/>
              <w:bottom w:val="single" w:sz="4" w:space="0" w:color="auto"/>
              <w:right w:val="single" w:sz="4" w:space="0" w:color="auto"/>
            </w:tcBorders>
            <w:noWrap/>
            <w:hideMark/>
          </w:tcPr>
          <w:p w14:paraId="13E73FB3" w14:textId="77777777" w:rsidR="005E753B" w:rsidRPr="005E753B" w:rsidRDefault="005E753B" w:rsidP="005E753B">
            <w:r w:rsidRPr="005E753B">
              <w:t>neg</w:t>
            </w:r>
          </w:p>
        </w:tc>
        <w:tc>
          <w:tcPr>
            <w:tcW w:w="2471" w:type="dxa"/>
            <w:gridSpan w:val="4"/>
            <w:tcBorders>
              <w:top w:val="single" w:sz="4" w:space="0" w:color="auto"/>
              <w:left w:val="single" w:sz="4" w:space="0" w:color="auto"/>
              <w:bottom w:val="single" w:sz="4" w:space="0" w:color="auto"/>
              <w:right w:val="single" w:sz="4" w:space="0" w:color="auto"/>
            </w:tcBorders>
            <w:noWrap/>
            <w:hideMark/>
          </w:tcPr>
          <w:p w14:paraId="298373D8" w14:textId="77777777" w:rsidR="005E753B" w:rsidRPr="005E753B" w:rsidRDefault="005E753B" w:rsidP="005E753B">
            <w:proofErr w:type="spellStart"/>
            <w:r w:rsidRPr="005E753B">
              <w:t>aug</w:t>
            </w:r>
            <w:proofErr w:type="spellEnd"/>
          </w:p>
        </w:tc>
      </w:tr>
      <w:tr w:rsidR="005E753B" w:rsidRPr="005E753B" w14:paraId="30BA6A03" w14:textId="77777777" w:rsidTr="005E753B">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1AB513" w14:textId="77777777" w:rsidR="005E753B" w:rsidRPr="005E753B" w:rsidRDefault="005E753B" w:rsidP="005E753B">
            <w:pPr>
              <w:ind w:firstLine="0"/>
              <w:rPr>
                <w:b/>
                <w:bCs/>
              </w:rPr>
            </w:pPr>
          </w:p>
        </w:tc>
        <w:tc>
          <w:tcPr>
            <w:tcW w:w="1101" w:type="dxa"/>
            <w:gridSpan w:val="2"/>
            <w:tcBorders>
              <w:top w:val="single" w:sz="4" w:space="0" w:color="auto"/>
              <w:left w:val="single" w:sz="4" w:space="0" w:color="auto"/>
              <w:bottom w:val="single" w:sz="4" w:space="0" w:color="auto"/>
              <w:right w:val="single" w:sz="4" w:space="0" w:color="auto"/>
            </w:tcBorders>
            <w:noWrap/>
            <w:hideMark/>
          </w:tcPr>
          <w:p w14:paraId="18A14F1B" w14:textId="77777777" w:rsidR="005E753B" w:rsidRPr="005E753B" w:rsidRDefault="005E753B" w:rsidP="005E753B">
            <w:pPr>
              <w:rPr>
                <w:b/>
                <w:bCs/>
              </w:rPr>
            </w:pPr>
            <w:r w:rsidRPr="005E753B">
              <w:rPr>
                <w:b/>
                <w:bCs/>
              </w:rPr>
              <w:t>max</w:t>
            </w:r>
          </w:p>
        </w:tc>
        <w:tc>
          <w:tcPr>
            <w:tcW w:w="1101" w:type="dxa"/>
            <w:gridSpan w:val="2"/>
            <w:tcBorders>
              <w:top w:val="single" w:sz="4" w:space="0" w:color="auto"/>
              <w:left w:val="single" w:sz="4" w:space="0" w:color="auto"/>
              <w:bottom w:val="single" w:sz="4" w:space="0" w:color="auto"/>
              <w:right w:val="single" w:sz="4" w:space="0" w:color="auto"/>
            </w:tcBorders>
            <w:noWrap/>
            <w:hideMark/>
          </w:tcPr>
          <w:p w14:paraId="7F6470EF" w14:textId="77777777" w:rsidR="005E753B" w:rsidRPr="005E753B" w:rsidRDefault="005E753B" w:rsidP="005E753B">
            <w:pPr>
              <w:rPr>
                <w:b/>
                <w:bCs/>
              </w:rPr>
            </w:pPr>
            <w:r w:rsidRPr="005E753B">
              <w:rPr>
                <w:b/>
                <w:bCs/>
              </w:rPr>
              <w:t>min</w:t>
            </w:r>
          </w:p>
        </w:tc>
        <w:tc>
          <w:tcPr>
            <w:tcW w:w="1944" w:type="dxa"/>
            <w:gridSpan w:val="3"/>
            <w:tcBorders>
              <w:top w:val="single" w:sz="4" w:space="0" w:color="auto"/>
              <w:left w:val="single" w:sz="4" w:space="0" w:color="auto"/>
              <w:bottom w:val="single" w:sz="4" w:space="0" w:color="auto"/>
              <w:right w:val="single" w:sz="4" w:space="0" w:color="auto"/>
            </w:tcBorders>
            <w:noWrap/>
            <w:hideMark/>
          </w:tcPr>
          <w:p w14:paraId="4B4D6E85" w14:textId="77777777" w:rsidR="005E753B" w:rsidRPr="005E753B" w:rsidRDefault="005E753B" w:rsidP="005E753B">
            <w:pPr>
              <w:rPr>
                <w:b/>
                <w:bCs/>
              </w:rPr>
            </w:pPr>
            <w:r w:rsidRPr="005E753B">
              <w:rPr>
                <w:b/>
                <w:bCs/>
              </w:rPr>
              <w:t>max</w:t>
            </w:r>
          </w:p>
        </w:tc>
        <w:tc>
          <w:tcPr>
            <w:tcW w:w="1101" w:type="dxa"/>
            <w:gridSpan w:val="2"/>
            <w:tcBorders>
              <w:top w:val="single" w:sz="4" w:space="0" w:color="auto"/>
              <w:left w:val="single" w:sz="4" w:space="0" w:color="auto"/>
              <w:bottom w:val="single" w:sz="4" w:space="0" w:color="auto"/>
              <w:right w:val="single" w:sz="4" w:space="0" w:color="auto"/>
            </w:tcBorders>
            <w:noWrap/>
            <w:hideMark/>
          </w:tcPr>
          <w:p w14:paraId="7495BB28" w14:textId="77777777" w:rsidR="005E753B" w:rsidRPr="005E753B" w:rsidRDefault="005E753B" w:rsidP="005E753B">
            <w:pPr>
              <w:rPr>
                <w:b/>
                <w:bCs/>
              </w:rPr>
            </w:pPr>
            <w:r w:rsidRPr="005E753B">
              <w:rPr>
                <w:b/>
                <w:bCs/>
              </w:rPr>
              <w:t>min</w:t>
            </w:r>
          </w:p>
        </w:tc>
        <w:tc>
          <w:tcPr>
            <w:tcW w:w="1101" w:type="dxa"/>
            <w:tcBorders>
              <w:top w:val="single" w:sz="4" w:space="0" w:color="auto"/>
              <w:left w:val="single" w:sz="4" w:space="0" w:color="auto"/>
              <w:bottom w:val="single" w:sz="4" w:space="0" w:color="auto"/>
              <w:right w:val="single" w:sz="4" w:space="0" w:color="auto"/>
            </w:tcBorders>
            <w:noWrap/>
            <w:hideMark/>
          </w:tcPr>
          <w:p w14:paraId="2F39DB61" w14:textId="77777777" w:rsidR="005E753B" w:rsidRPr="005E753B" w:rsidRDefault="005E753B" w:rsidP="005E753B">
            <w:pPr>
              <w:rPr>
                <w:b/>
                <w:bCs/>
              </w:rPr>
            </w:pPr>
            <w:r w:rsidRPr="005E753B">
              <w:rPr>
                <w:b/>
                <w:bCs/>
              </w:rPr>
              <w:t>max</w:t>
            </w:r>
          </w:p>
        </w:tc>
        <w:tc>
          <w:tcPr>
            <w:tcW w:w="1370" w:type="dxa"/>
            <w:gridSpan w:val="3"/>
            <w:tcBorders>
              <w:top w:val="single" w:sz="4" w:space="0" w:color="auto"/>
              <w:left w:val="single" w:sz="4" w:space="0" w:color="auto"/>
              <w:bottom w:val="single" w:sz="4" w:space="0" w:color="auto"/>
              <w:right w:val="single" w:sz="4" w:space="0" w:color="auto"/>
            </w:tcBorders>
            <w:noWrap/>
            <w:hideMark/>
          </w:tcPr>
          <w:p w14:paraId="59A1D6CD" w14:textId="77777777" w:rsidR="005E753B" w:rsidRPr="005E753B" w:rsidRDefault="005E753B" w:rsidP="005E753B">
            <w:pPr>
              <w:rPr>
                <w:b/>
                <w:bCs/>
              </w:rPr>
            </w:pPr>
            <w:r w:rsidRPr="005E753B">
              <w:rPr>
                <w:b/>
                <w:bCs/>
              </w:rPr>
              <w:t>min</w:t>
            </w:r>
          </w:p>
        </w:tc>
      </w:tr>
      <w:tr w:rsidR="005E753B" w:rsidRPr="005E753B" w14:paraId="75891548" w14:textId="77777777" w:rsidTr="005E753B">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81D25F" w14:textId="77777777" w:rsidR="005E753B" w:rsidRPr="005E753B" w:rsidRDefault="005E753B" w:rsidP="005E753B">
            <w:pPr>
              <w:ind w:firstLine="0"/>
              <w:rPr>
                <w:b/>
                <w:bCs/>
              </w:rPr>
            </w:pPr>
          </w:p>
        </w:tc>
        <w:tc>
          <w:tcPr>
            <w:tcW w:w="1101" w:type="dxa"/>
            <w:gridSpan w:val="2"/>
            <w:tcBorders>
              <w:top w:val="single" w:sz="4" w:space="0" w:color="auto"/>
              <w:left w:val="single" w:sz="4" w:space="0" w:color="auto"/>
              <w:bottom w:val="single" w:sz="4" w:space="0" w:color="auto"/>
              <w:right w:val="single" w:sz="4" w:space="0" w:color="auto"/>
            </w:tcBorders>
            <w:noWrap/>
            <w:hideMark/>
          </w:tcPr>
          <w:p w14:paraId="61708C2F" w14:textId="77777777" w:rsidR="005E753B" w:rsidRPr="005E753B" w:rsidRDefault="005E753B" w:rsidP="005E753B">
            <w:pPr>
              <w:rPr>
                <w:smallCaps/>
              </w:rPr>
            </w:pPr>
            <w:r w:rsidRPr="005E753B">
              <w:rPr>
                <w:smallCaps/>
              </w:rPr>
              <w:t>spa</w:t>
            </w:r>
          </w:p>
        </w:tc>
        <w:tc>
          <w:tcPr>
            <w:tcW w:w="1101" w:type="dxa"/>
            <w:gridSpan w:val="2"/>
            <w:tcBorders>
              <w:top w:val="single" w:sz="4" w:space="0" w:color="auto"/>
              <w:left w:val="single" w:sz="4" w:space="0" w:color="auto"/>
              <w:bottom w:val="single" w:sz="4" w:space="0" w:color="auto"/>
              <w:right w:val="single" w:sz="4" w:space="0" w:color="auto"/>
            </w:tcBorders>
            <w:noWrap/>
            <w:hideMark/>
          </w:tcPr>
          <w:p w14:paraId="35BEC2B6" w14:textId="77777777" w:rsidR="005E753B" w:rsidRPr="005E753B" w:rsidRDefault="005E753B" w:rsidP="005E753B">
            <w:pPr>
              <w:rPr>
                <w:smallCaps/>
              </w:rPr>
            </w:pPr>
            <w:r w:rsidRPr="005E753B">
              <w:rPr>
                <w:smallCaps/>
              </w:rPr>
              <w:t>col</w:t>
            </w:r>
          </w:p>
        </w:tc>
        <w:tc>
          <w:tcPr>
            <w:tcW w:w="1944" w:type="dxa"/>
            <w:gridSpan w:val="3"/>
            <w:tcBorders>
              <w:top w:val="single" w:sz="4" w:space="0" w:color="auto"/>
              <w:left w:val="single" w:sz="4" w:space="0" w:color="auto"/>
              <w:bottom w:val="single" w:sz="4" w:space="0" w:color="auto"/>
              <w:right w:val="single" w:sz="4" w:space="0" w:color="auto"/>
            </w:tcBorders>
            <w:noWrap/>
            <w:hideMark/>
          </w:tcPr>
          <w:p w14:paraId="72409F93" w14:textId="77777777" w:rsidR="005E753B" w:rsidRPr="005E753B" w:rsidRDefault="005E753B" w:rsidP="005E753B">
            <w:pPr>
              <w:rPr>
                <w:smallCaps/>
              </w:rPr>
            </w:pPr>
            <w:r w:rsidRPr="005E753B">
              <w:rPr>
                <w:smallCaps/>
              </w:rPr>
              <w:t>chi</w:t>
            </w:r>
          </w:p>
        </w:tc>
        <w:tc>
          <w:tcPr>
            <w:tcW w:w="1101" w:type="dxa"/>
            <w:gridSpan w:val="2"/>
            <w:tcBorders>
              <w:top w:val="single" w:sz="4" w:space="0" w:color="auto"/>
              <w:left w:val="single" w:sz="4" w:space="0" w:color="auto"/>
              <w:bottom w:val="single" w:sz="4" w:space="0" w:color="auto"/>
              <w:right w:val="single" w:sz="4" w:space="0" w:color="auto"/>
            </w:tcBorders>
            <w:noWrap/>
            <w:hideMark/>
          </w:tcPr>
          <w:p w14:paraId="3436B3FA" w14:textId="77777777" w:rsidR="005E753B" w:rsidRPr="005E753B" w:rsidRDefault="005E753B" w:rsidP="005E753B">
            <w:pPr>
              <w:rPr>
                <w:smallCaps/>
              </w:rPr>
            </w:pPr>
            <w:r w:rsidRPr="005E753B">
              <w:rPr>
                <w:smallCaps/>
              </w:rPr>
              <w:t>col</w:t>
            </w:r>
          </w:p>
        </w:tc>
        <w:tc>
          <w:tcPr>
            <w:tcW w:w="1101" w:type="dxa"/>
            <w:tcBorders>
              <w:top w:val="single" w:sz="4" w:space="0" w:color="auto"/>
              <w:left w:val="single" w:sz="4" w:space="0" w:color="auto"/>
              <w:bottom w:val="single" w:sz="4" w:space="0" w:color="auto"/>
              <w:right w:val="single" w:sz="4" w:space="0" w:color="auto"/>
            </w:tcBorders>
            <w:noWrap/>
            <w:hideMark/>
          </w:tcPr>
          <w:p w14:paraId="31A3551D" w14:textId="77777777" w:rsidR="005E753B" w:rsidRPr="005E753B" w:rsidRDefault="005E753B" w:rsidP="005E753B">
            <w:pPr>
              <w:rPr>
                <w:smallCaps/>
              </w:rPr>
            </w:pPr>
            <w:r w:rsidRPr="005E753B">
              <w:rPr>
                <w:smallCaps/>
              </w:rPr>
              <w:t>spa</w:t>
            </w:r>
          </w:p>
        </w:tc>
        <w:tc>
          <w:tcPr>
            <w:tcW w:w="1370" w:type="dxa"/>
            <w:gridSpan w:val="3"/>
            <w:tcBorders>
              <w:top w:val="single" w:sz="4" w:space="0" w:color="auto"/>
              <w:left w:val="single" w:sz="4" w:space="0" w:color="auto"/>
              <w:bottom w:val="single" w:sz="4" w:space="0" w:color="auto"/>
              <w:right w:val="single" w:sz="4" w:space="0" w:color="auto"/>
            </w:tcBorders>
            <w:noWrap/>
            <w:hideMark/>
          </w:tcPr>
          <w:p w14:paraId="62050476" w14:textId="77777777" w:rsidR="005E753B" w:rsidRPr="005E753B" w:rsidRDefault="005E753B" w:rsidP="005E753B">
            <w:pPr>
              <w:rPr>
                <w:smallCaps/>
              </w:rPr>
            </w:pPr>
            <w:r w:rsidRPr="005E753B">
              <w:rPr>
                <w:smallCaps/>
              </w:rPr>
              <w:t>col</w:t>
            </w:r>
          </w:p>
        </w:tc>
      </w:tr>
    </w:tbl>
    <w:p w14:paraId="27025302" w14:textId="77777777" w:rsidR="005E753B" w:rsidRPr="005E753B" w:rsidRDefault="005E753B" w:rsidP="005E753B">
      <w:pPr>
        <w:rPr>
          <w:rFonts w:eastAsia="Calibri" w:cs="Times New Roman"/>
          <w:lang w:val="fr-FR"/>
        </w:rPr>
      </w:pPr>
    </w:p>
    <w:tbl>
      <w:tblPr>
        <w:tblStyle w:val="TableGrid1"/>
        <w:tblW w:w="0" w:type="auto"/>
        <w:tblInd w:w="0" w:type="dxa"/>
        <w:tblLook w:val="04A0" w:firstRow="1" w:lastRow="0" w:firstColumn="1" w:lastColumn="0" w:noHBand="0" w:noVBand="1"/>
      </w:tblPr>
      <w:tblGrid>
        <w:gridCol w:w="1697"/>
        <w:gridCol w:w="1212"/>
        <w:gridCol w:w="1212"/>
        <w:gridCol w:w="1246"/>
        <w:gridCol w:w="1212"/>
        <w:gridCol w:w="1212"/>
        <w:gridCol w:w="1212"/>
      </w:tblGrid>
      <w:tr w:rsidR="005E753B" w:rsidRPr="005E753B" w14:paraId="26431563" w14:textId="77777777" w:rsidTr="005E753B">
        <w:trPr>
          <w:trHeight w:val="285"/>
        </w:trPr>
        <w:tc>
          <w:tcPr>
            <w:tcW w:w="9003" w:type="dxa"/>
            <w:gridSpan w:val="7"/>
            <w:tcBorders>
              <w:top w:val="single" w:sz="4" w:space="0" w:color="auto"/>
              <w:left w:val="single" w:sz="4" w:space="0" w:color="auto"/>
              <w:bottom w:val="single" w:sz="4" w:space="0" w:color="auto"/>
              <w:right w:val="single" w:sz="4" w:space="0" w:color="auto"/>
            </w:tcBorders>
            <w:noWrap/>
            <w:hideMark/>
          </w:tcPr>
          <w:p w14:paraId="1F374447" w14:textId="77777777" w:rsidR="005E753B" w:rsidRPr="005E753B" w:rsidRDefault="005E753B" w:rsidP="005E753B">
            <w:pPr>
              <w:ind w:firstLine="0"/>
              <w:rPr>
                <w:b/>
                <w:bCs/>
                <w:i/>
                <w:iCs/>
              </w:rPr>
            </w:pPr>
            <w:r w:rsidRPr="005E753B">
              <w:rPr>
                <w:b/>
                <w:bCs/>
                <w:i/>
                <w:iCs/>
              </w:rPr>
              <w:t>Referentiality vs. Expressivity by Primary Category</w:t>
            </w:r>
          </w:p>
        </w:tc>
      </w:tr>
      <w:tr w:rsidR="005E753B" w:rsidRPr="005E753B" w14:paraId="61875840" w14:textId="77777777" w:rsidTr="005E753B">
        <w:trPr>
          <w:trHeight w:val="285"/>
        </w:trPr>
        <w:tc>
          <w:tcPr>
            <w:tcW w:w="1697" w:type="dxa"/>
            <w:tcBorders>
              <w:top w:val="single" w:sz="4" w:space="0" w:color="auto"/>
              <w:left w:val="single" w:sz="4" w:space="0" w:color="auto"/>
              <w:bottom w:val="single" w:sz="4" w:space="0" w:color="auto"/>
              <w:right w:val="single" w:sz="4" w:space="0" w:color="auto"/>
            </w:tcBorders>
            <w:noWrap/>
            <w:hideMark/>
          </w:tcPr>
          <w:p w14:paraId="76983647" w14:textId="77777777" w:rsidR="005E753B" w:rsidRPr="005E753B" w:rsidRDefault="005E753B" w:rsidP="005E753B">
            <w:pPr>
              <w:rPr>
                <w:b/>
                <w:bCs/>
                <w:i/>
                <w:iCs/>
              </w:rPr>
            </w:pPr>
          </w:p>
        </w:tc>
        <w:tc>
          <w:tcPr>
            <w:tcW w:w="2424" w:type="dxa"/>
            <w:gridSpan w:val="2"/>
            <w:tcBorders>
              <w:top w:val="single" w:sz="4" w:space="0" w:color="auto"/>
              <w:left w:val="single" w:sz="4" w:space="0" w:color="auto"/>
              <w:bottom w:val="single" w:sz="4" w:space="0" w:color="auto"/>
              <w:right w:val="single" w:sz="4" w:space="0" w:color="auto"/>
            </w:tcBorders>
            <w:noWrap/>
            <w:hideMark/>
          </w:tcPr>
          <w:p w14:paraId="48672E4A" w14:textId="77777777" w:rsidR="005E753B" w:rsidRPr="005E753B" w:rsidRDefault="005E753B" w:rsidP="005E753B">
            <w:pPr>
              <w:rPr>
                <w:b/>
                <w:bCs/>
              </w:rPr>
            </w:pPr>
            <w:r w:rsidRPr="005E753B">
              <w:rPr>
                <w:b/>
                <w:bCs/>
              </w:rPr>
              <w:t>Augmentatives</w:t>
            </w:r>
          </w:p>
        </w:tc>
        <w:tc>
          <w:tcPr>
            <w:tcW w:w="2458" w:type="dxa"/>
            <w:gridSpan w:val="2"/>
            <w:tcBorders>
              <w:top w:val="single" w:sz="4" w:space="0" w:color="auto"/>
              <w:left w:val="single" w:sz="4" w:space="0" w:color="auto"/>
              <w:bottom w:val="single" w:sz="4" w:space="0" w:color="auto"/>
              <w:right w:val="single" w:sz="4" w:space="0" w:color="auto"/>
            </w:tcBorders>
            <w:noWrap/>
            <w:hideMark/>
          </w:tcPr>
          <w:p w14:paraId="3967A752" w14:textId="77777777" w:rsidR="005E753B" w:rsidRPr="005E753B" w:rsidRDefault="005E753B" w:rsidP="005E753B">
            <w:pPr>
              <w:rPr>
                <w:b/>
                <w:bCs/>
              </w:rPr>
            </w:pPr>
            <w:r w:rsidRPr="005E753B">
              <w:rPr>
                <w:b/>
                <w:bCs/>
              </w:rPr>
              <w:t>Diminutives</w:t>
            </w:r>
          </w:p>
        </w:tc>
        <w:tc>
          <w:tcPr>
            <w:tcW w:w="2424" w:type="dxa"/>
            <w:gridSpan w:val="2"/>
            <w:tcBorders>
              <w:top w:val="single" w:sz="4" w:space="0" w:color="auto"/>
              <w:left w:val="single" w:sz="4" w:space="0" w:color="auto"/>
              <w:bottom w:val="single" w:sz="4" w:space="0" w:color="auto"/>
              <w:right w:val="single" w:sz="4" w:space="0" w:color="auto"/>
            </w:tcBorders>
            <w:noWrap/>
            <w:hideMark/>
          </w:tcPr>
          <w:p w14:paraId="588AD7D8" w14:textId="77777777" w:rsidR="005E753B" w:rsidRPr="005E753B" w:rsidRDefault="005E753B" w:rsidP="005E753B">
            <w:pPr>
              <w:rPr>
                <w:b/>
                <w:bCs/>
              </w:rPr>
            </w:pPr>
            <w:r w:rsidRPr="005E753B">
              <w:rPr>
                <w:b/>
                <w:bCs/>
              </w:rPr>
              <w:t>ratio</w:t>
            </w:r>
          </w:p>
        </w:tc>
      </w:tr>
      <w:tr w:rsidR="005E753B" w:rsidRPr="005E753B" w14:paraId="61E718B5" w14:textId="77777777" w:rsidTr="005E753B">
        <w:trPr>
          <w:trHeight w:val="285"/>
        </w:trPr>
        <w:tc>
          <w:tcPr>
            <w:tcW w:w="1697" w:type="dxa"/>
            <w:vMerge w:val="restart"/>
            <w:tcBorders>
              <w:top w:val="single" w:sz="4" w:space="0" w:color="auto"/>
              <w:left w:val="single" w:sz="4" w:space="0" w:color="auto"/>
              <w:bottom w:val="single" w:sz="4" w:space="0" w:color="auto"/>
              <w:right w:val="single" w:sz="4" w:space="0" w:color="auto"/>
            </w:tcBorders>
            <w:noWrap/>
            <w:hideMark/>
          </w:tcPr>
          <w:p w14:paraId="205186D6" w14:textId="77777777" w:rsidR="005E753B" w:rsidRPr="005E753B" w:rsidRDefault="005E753B" w:rsidP="005E753B">
            <w:pPr>
              <w:rPr>
                <w:b/>
                <w:bCs/>
              </w:rPr>
            </w:pPr>
            <w:r w:rsidRPr="005E753B">
              <w:rPr>
                <w:b/>
                <w:bCs/>
              </w:rPr>
              <w:t>max</w:t>
            </w:r>
          </w:p>
        </w:tc>
        <w:tc>
          <w:tcPr>
            <w:tcW w:w="2424" w:type="dxa"/>
            <w:gridSpan w:val="2"/>
            <w:tcBorders>
              <w:top w:val="single" w:sz="4" w:space="0" w:color="auto"/>
              <w:left w:val="single" w:sz="4" w:space="0" w:color="auto"/>
              <w:bottom w:val="single" w:sz="4" w:space="0" w:color="auto"/>
              <w:right w:val="single" w:sz="4" w:space="0" w:color="auto"/>
            </w:tcBorders>
            <w:noWrap/>
            <w:hideMark/>
          </w:tcPr>
          <w:p w14:paraId="72AE95AF" w14:textId="77777777" w:rsidR="005E753B" w:rsidRPr="005E753B" w:rsidRDefault="005E753B" w:rsidP="005E753B">
            <w:r w:rsidRPr="005E753B">
              <w:t>ref</w:t>
            </w:r>
          </w:p>
        </w:tc>
        <w:tc>
          <w:tcPr>
            <w:tcW w:w="2458" w:type="dxa"/>
            <w:gridSpan w:val="2"/>
            <w:tcBorders>
              <w:top w:val="single" w:sz="4" w:space="0" w:color="auto"/>
              <w:left w:val="single" w:sz="4" w:space="0" w:color="auto"/>
              <w:bottom w:val="single" w:sz="4" w:space="0" w:color="auto"/>
              <w:right w:val="single" w:sz="4" w:space="0" w:color="auto"/>
            </w:tcBorders>
            <w:noWrap/>
            <w:hideMark/>
          </w:tcPr>
          <w:p w14:paraId="2EB14187" w14:textId="77777777" w:rsidR="005E753B" w:rsidRPr="005E753B" w:rsidRDefault="005E753B" w:rsidP="005E753B">
            <w:r w:rsidRPr="005E753B">
              <w:t>ref</w:t>
            </w:r>
          </w:p>
        </w:tc>
        <w:tc>
          <w:tcPr>
            <w:tcW w:w="2424" w:type="dxa"/>
            <w:gridSpan w:val="2"/>
            <w:tcBorders>
              <w:top w:val="single" w:sz="4" w:space="0" w:color="auto"/>
              <w:left w:val="single" w:sz="4" w:space="0" w:color="auto"/>
              <w:bottom w:val="single" w:sz="4" w:space="0" w:color="auto"/>
              <w:right w:val="single" w:sz="4" w:space="0" w:color="auto"/>
            </w:tcBorders>
            <w:noWrap/>
            <w:hideMark/>
          </w:tcPr>
          <w:p w14:paraId="612BA1B2" w14:textId="77777777" w:rsidR="005E753B" w:rsidRPr="005E753B" w:rsidRDefault="005E753B" w:rsidP="005E753B">
            <w:proofErr w:type="spellStart"/>
            <w:r w:rsidRPr="005E753B">
              <w:t>aug</w:t>
            </w:r>
            <w:proofErr w:type="spellEnd"/>
          </w:p>
        </w:tc>
      </w:tr>
      <w:tr w:rsidR="005E753B" w:rsidRPr="005E753B" w14:paraId="30D3D957" w14:textId="77777777" w:rsidTr="005E753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BB8EF" w14:textId="77777777" w:rsidR="005E753B" w:rsidRPr="005E753B" w:rsidRDefault="005E753B" w:rsidP="005E753B">
            <w:pPr>
              <w:ind w:firstLine="0"/>
              <w:rPr>
                <w:b/>
                <w:bCs/>
              </w:rPr>
            </w:pPr>
          </w:p>
        </w:tc>
        <w:tc>
          <w:tcPr>
            <w:tcW w:w="1212" w:type="dxa"/>
            <w:tcBorders>
              <w:top w:val="single" w:sz="4" w:space="0" w:color="auto"/>
              <w:left w:val="single" w:sz="4" w:space="0" w:color="auto"/>
              <w:bottom w:val="single" w:sz="4" w:space="0" w:color="auto"/>
              <w:right w:val="single" w:sz="4" w:space="0" w:color="auto"/>
            </w:tcBorders>
            <w:noWrap/>
            <w:hideMark/>
          </w:tcPr>
          <w:p w14:paraId="4BE29937" w14:textId="77777777" w:rsidR="005E753B" w:rsidRPr="005E753B" w:rsidRDefault="005E753B" w:rsidP="005E753B">
            <w:pPr>
              <w:rPr>
                <w:b/>
                <w:bCs/>
              </w:rPr>
            </w:pPr>
            <w:r w:rsidRPr="005E753B">
              <w:rPr>
                <w:b/>
                <w:bCs/>
              </w:rPr>
              <w:t>max</w:t>
            </w:r>
          </w:p>
        </w:tc>
        <w:tc>
          <w:tcPr>
            <w:tcW w:w="1212" w:type="dxa"/>
            <w:tcBorders>
              <w:top w:val="single" w:sz="4" w:space="0" w:color="auto"/>
              <w:left w:val="single" w:sz="4" w:space="0" w:color="auto"/>
              <w:bottom w:val="single" w:sz="4" w:space="0" w:color="auto"/>
              <w:right w:val="single" w:sz="4" w:space="0" w:color="auto"/>
            </w:tcBorders>
            <w:noWrap/>
            <w:hideMark/>
          </w:tcPr>
          <w:p w14:paraId="4F1CBE81" w14:textId="77777777" w:rsidR="005E753B" w:rsidRPr="005E753B" w:rsidRDefault="005E753B" w:rsidP="005E753B">
            <w:pPr>
              <w:rPr>
                <w:b/>
                <w:bCs/>
              </w:rPr>
            </w:pPr>
            <w:r w:rsidRPr="005E753B">
              <w:rPr>
                <w:b/>
                <w:bCs/>
              </w:rPr>
              <w:t>min</w:t>
            </w:r>
          </w:p>
        </w:tc>
        <w:tc>
          <w:tcPr>
            <w:tcW w:w="1246" w:type="dxa"/>
            <w:tcBorders>
              <w:top w:val="single" w:sz="4" w:space="0" w:color="auto"/>
              <w:left w:val="single" w:sz="4" w:space="0" w:color="auto"/>
              <w:bottom w:val="single" w:sz="4" w:space="0" w:color="auto"/>
              <w:right w:val="single" w:sz="4" w:space="0" w:color="auto"/>
            </w:tcBorders>
            <w:noWrap/>
            <w:hideMark/>
          </w:tcPr>
          <w:p w14:paraId="1CC52771" w14:textId="77777777" w:rsidR="005E753B" w:rsidRPr="005E753B" w:rsidRDefault="005E753B" w:rsidP="005E753B">
            <w:pPr>
              <w:rPr>
                <w:b/>
                <w:bCs/>
              </w:rPr>
            </w:pPr>
            <w:r w:rsidRPr="005E753B">
              <w:rPr>
                <w:b/>
                <w:bCs/>
              </w:rPr>
              <w:t>max</w:t>
            </w:r>
          </w:p>
        </w:tc>
        <w:tc>
          <w:tcPr>
            <w:tcW w:w="1212" w:type="dxa"/>
            <w:tcBorders>
              <w:top w:val="single" w:sz="4" w:space="0" w:color="auto"/>
              <w:left w:val="single" w:sz="4" w:space="0" w:color="auto"/>
              <w:bottom w:val="single" w:sz="4" w:space="0" w:color="auto"/>
              <w:right w:val="single" w:sz="4" w:space="0" w:color="auto"/>
            </w:tcBorders>
            <w:noWrap/>
            <w:hideMark/>
          </w:tcPr>
          <w:p w14:paraId="5286E5F4" w14:textId="77777777" w:rsidR="005E753B" w:rsidRPr="005E753B" w:rsidRDefault="005E753B" w:rsidP="005E753B">
            <w:pPr>
              <w:rPr>
                <w:b/>
                <w:bCs/>
              </w:rPr>
            </w:pPr>
            <w:r w:rsidRPr="005E753B">
              <w:rPr>
                <w:b/>
                <w:bCs/>
              </w:rPr>
              <w:t>min</w:t>
            </w:r>
          </w:p>
        </w:tc>
        <w:tc>
          <w:tcPr>
            <w:tcW w:w="1212" w:type="dxa"/>
            <w:tcBorders>
              <w:top w:val="single" w:sz="4" w:space="0" w:color="auto"/>
              <w:left w:val="single" w:sz="4" w:space="0" w:color="auto"/>
              <w:bottom w:val="single" w:sz="4" w:space="0" w:color="auto"/>
              <w:right w:val="single" w:sz="4" w:space="0" w:color="auto"/>
            </w:tcBorders>
            <w:noWrap/>
            <w:hideMark/>
          </w:tcPr>
          <w:p w14:paraId="1C309B8F" w14:textId="77777777" w:rsidR="005E753B" w:rsidRPr="005E753B" w:rsidRDefault="005E753B" w:rsidP="005E753B">
            <w:pPr>
              <w:rPr>
                <w:b/>
                <w:bCs/>
              </w:rPr>
            </w:pPr>
            <w:r w:rsidRPr="005E753B">
              <w:rPr>
                <w:b/>
                <w:bCs/>
              </w:rPr>
              <w:t>max</w:t>
            </w:r>
          </w:p>
        </w:tc>
        <w:tc>
          <w:tcPr>
            <w:tcW w:w="1212" w:type="dxa"/>
            <w:tcBorders>
              <w:top w:val="single" w:sz="4" w:space="0" w:color="auto"/>
              <w:left w:val="single" w:sz="4" w:space="0" w:color="auto"/>
              <w:bottom w:val="single" w:sz="4" w:space="0" w:color="auto"/>
              <w:right w:val="single" w:sz="4" w:space="0" w:color="auto"/>
            </w:tcBorders>
            <w:noWrap/>
            <w:hideMark/>
          </w:tcPr>
          <w:p w14:paraId="0FCC6F3B" w14:textId="77777777" w:rsidR="005E753B" w:rsidRPr="005E753B" w:rsidRDefault="005E753B" w:rsidP="005E753B">
            <w:pPr>
              <w:rPr>
                <w:b/>
                <w:bCs/>
              </w:rPr>
            </w:pPr>
            <w:r w:rsidRPr="005E753B">
              <w:rPr>
                <w:b/>
                <w:bCs/>
              </w:rPr>
              <w:t>min</w:t>
            </w:r>
          </w:p>
        </w:tc>
      </w:tr>
      <w:tr w:rsidR="005E753B" w:rsidRPr="005E753B" w14:paraId="7C0501A8" w14:textId="77777777" w:rsidTr="005E753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45AD34" w14:textId="77777777" w:rsidR="005E753B" w:rsidRPr="005E753B" w:rsidRDefault="005E753B" w:rsidP="005E753B">
            <w:pPr>
              <w:ind w:firstLine="0"/>
              <w:rPr>
                <w:b/>
                <w:bCs/>
              </w:rPr>
            </w:pPr>
          </w:p>
        </w:tc>
        <w:tc>
          <w:tcPr>
            <w:tcW w:w="1212" w:type="dxa"/>
            <w:tcBorders>
              <w:top w:val="single" w:sz="4" w:space="0" w:color="auto"/>
              <w:left w:val="single" w:sz="4" w:space="0" w:color="auto"/>
              <w:bottom w:val="single" w:sz="4" w:space="0" w:color="auto"/>
              <w:right w:val="single" w:sz="4" w:space="0" w:color="auto"/>
            </w:tcBorders>
            <w:noWrap/>
            <w:hideMark/>
          </w:tcPr>
          <w:p w14:paraId="6E12927B" w14:textId="77777777" w:rsidR="005E753B" w:rsidRPr="005E753B" w:rsidRDefault="005E753B" w:rsidP="005E753B">
            <w:pPr>
              <w:rPr>
                <w:smallCaps/>
              </w:rPr>
            </w:pPr>
            <w:proofErr w:type="spellStart"/>
            <w:r w:rsidRPr="005E753B">
              <w:rPr>
                <w:smallCaps/>
              </w:rPr>
              <w:t>arg</w:t>
            </w:r>
            <w:proofErr w:type="spellEnd"/>
          </w:p>
        </w:tc>
        <w:tc>
          <w:tcPr>
            <w:tcW w:w="1212" w:type="dxa"/>
            <w:tcBorders>
              <w:top w:val="single" w:sz="4" w:space="0" w:color="auto"/>
              <w:left w:val="single" w:sz="4" w:space="0" w:color="auto"/>
              <w:bottom w:val="single" w:sz="4" w:space="0" w:color="auto"/>
              <w:right w:val="single" w:sz="4" w:space="0" w:color="auto"/>
            </w:tcBorders>
            <w:noWrap/>
            <w:hideMark/>
          </w:tcPr>
          <w:p w14:paraId="598A7CC8" w14:textId="77777777" w:rsidR="005E753B" w:rsidRPr="005E753B" w:rsidRDefault="005E753B" w:rsidP="005E753B">
            <w:pPr>
              <w:rPr>
                <w:smallCaps/>
              </w:rPr>
            </w:pPr>
            <w:r w:rsidRPr="005E753B">
              <w:rPr>
                <w:smallCaps/>
              </w:rPr>
              <w:t>col</w:t>
            </w:r>
          </w:p>
        </w:tc>
        <w:tc>
          <w:tcPr>
            <w:tcW w:w="1246" w:type="dxa"/>
            <w:tcBorders>
              <w:top w:val="single" w:sz="4" w:space="0" w:color="auto"/>
              <w:left w:val="single" w:sz="4" w:space="0" w:color="auto"/>
              <w:bottom w:val="single" w:sz="4" w:space="0" w:color="auto"/>
              <w:right w:val="single" w:sz="4" w:space="0" w:color="auto"/>
            </w:tcBorders>
            <w:noWrap/>
            <w:hideMark/>
          </w:tcPr>
          <w:p w14:paraId="30E1E77D" w14:textId="77777777" w:rsidR="005E753B" w:rsidRPr="005E753B" w:rsidRDefault="005E753B" w:rsidP="005E753B">
            <w:pPr>
              <w:rPr>
                <w:smallCaps/>
              </w:rPr>
            </w:pPr>
            <w:r w:rsidRPr="005E753B">
              <w:rPr>
                <w:smallCaps/>
              </w:rPr>
              <w:t>chi</w:t>
            </w:r>
          </w:p>
        </w:tc>
        <w:tc>
          <w:tcPr>
            <w:tcW w:w="1212" w:type="dxa"/>
            <w:tcBorders>
              <w:top w:val="single" w:sz="4" w:space="0" w:color="auto"/>
              <w:left w:val="single" w:sz="4" w:space="0" w:color="auto"/>
              <w:bottom w:val="single" w:sz="4" w:space="0" w:color="auto"/>
              <w:right w:val="single" w:sz="4" w:space="0" w:color="auto"/>
            </w:tcBorders>
            <w:noWrap/>
            <w:hideMark/>
          </w:tcPr>
          <w:p w14:paraId="657A704A" w14:textId="77777777" w:rsidR="005E753B" w:rsidRPr="005E753B" w:rsidRDefault="005E753B" w:rsidP="005E753B">
            <w:pPr>
              <w:rPr>
                <w:smallCaps/>
              </w:rPr>
            </w:pPr>
            <w:r w:rsidRPr="005E753B">
              <w:rPr>
                <w:smallCaps/>
              </w:rPr>
              <w:t>col</w:t>
            </w:r>
          </w:p>
        </w:tc>
        <w:tc>
          <w:tcPr>
            <w:tcW w:w="1212" w:type="dxa"/>
            <w:tcBorders>
              <w:top w:val="single" w:sz="4" w:space="0" w:color="auto"/>
              <w:left w:val="single" w:sz="4" w:space="0" w:color="auto"/>
              <w:bottom w:val="single" w:sz="4" w:space="0" w:color="auto"/>
              <w:right w:val="single" w:sz="4" w:space="0" w:color="auto"/>
            </w:tcBorders>
            <w:noWrap/>
            <w:hideMark/>
          </w:tcPr>
          <w:p w14:paraId="2532A478" w14:textId="77777777" w:rsidR="005E753B" w:rsidRPr="005E753B" w:rsidRDefault="005E753B" w:rsidP="005E753B">
            <w:pPr>
              <w:rPr>
                <w:smallCaps/>
              </w:rPr>
            </w:pPr>
            <w:proofErr w:type="spellStart"/>
            <w:r w:rsidRPr="005E753B">
              <w:rPr>
                <w:smallCaps/>
              </w:rPr>
              <w:t>mex</w:t>
            </w:r>
            <w:proofErr w:type="spellEnd"/>
          </w:p>
        </w:tc>
        <w:tc>
          <w:tcPr>
            <w:tcW w:w="1212" w:type="dxa"/>
            <w:tcBorders>
              <w:top w:val="single" w:sz="4" w:space="0" w:color="auto"/>
              <w:left w:val="single" w:sz="4" w:space="0" w:color="auto"/>
              <w:bottom w:val="single" w:sz="4" w:space="0" w:color="auto"/>
              <w:right w:val="single" w:sz="4" w:space="0" w:color="auto"/>
            </w:tcBorders>
            <w:noWrap/>
            <w:hideMark/>
          </w:tcPr>
          <w:p w14:paraId="22DC646A" w14:textId="77777777" w:rsidR="005E753B" w:rsidRPr="005E753B" w:rsidRDefault="005E753B" w:rsidP="005E753B">
            <w:pPr>
              <w:rPr>
                <w:smallCaps/>
              </w:rPr>
            </w:pPr>
            <w:proofErr w:type="spellStart"/>
            <w:r w:rsidRPr="005E753B">
              <w:rPr>
                <w:smallCaps/>
              </w:rPr>
              <w:t>arg</w:t>
            </w:r>
            <w:proofErr w:type="spellEnd"/>
          </w:p>
        </w:tc>
      </w:tr>
      <w:tr w:rsidR="005E753B" w:rsidRPr="005E753B" w14:paraId="33DE99E2" w14:textId="77777777" w:rsidTr="005E753B">
        <w:trPr>
          <w:trHeight w:val="285"/>
        </w:trPr>
        <w:tc>
          <w:tcPr>
            <w:tcW w:w="1697" w:type="dxa"/>
            <w:vMerge w:val="restart"/>
            <w:tcBorders>
              <w:top w:val="single" w:sz="4" w:space="0" w:color="auto"/>
              <w:left w:val="single" w:sz="4" w:space="0" w:color="auto"/>
              <w:bottom w:val="single" w:sz="4" w:space="0" w:color="auto"/>
              <w:right w:val="single" w:sz="4" w:space="0" w:color="auto"/>
            </w:tcBorders>
            <w:noWrap/>
            <w:hideMark/>
          </w:tcPr>
          <w:p w14:paraId="671D915A" w14:textId="77777777" w:rsidR="005E753B" w:rsidRPr="005E753B" w:rsidRDefault="005E753B" w:rsidP="005E753B">
            <w:pPr>
              <w:rPr>
                <w:b/>
                <w:bCs/>
              </w:rPr>
            </w:pPr>
            <w:r w:rsidRPr="005E753B">
              <w:rPr>
                <w:b/>
                <w:bCs/>
              </w:rPr>
              <w:t>min</w:t>
            </w:r>
          </w:p>
        </w:tc>
        <w:tc>
          <w:tcPr>
            <w:tcW w:w="2424" w:type="dxa"/>
            <w:gridSpan w:val="2"/>
            <w:tcBorders>
              <w:top w:val="single" w:sz="4" w:space="0" w:color="auto"/>
              <w:left w:val="single" w:sz="4" w:space="0" w:color="auto"/>
              <w:bottom w:val="single" w:sz="4" w:space="0" w:color="auto"/>
              <w:right w:val="single" w:sz="4" w:space="0" w:color="auto"/>
            </w:tcBorders>
            <w:noWrap/>
            <w:hideMark/>
          </w:tcPr>
          <w:p w14:paraId="745E0554" w14:textId="77777777" w:rsidR="005E753B" w:rsidRPr="005E753B" w:rsidRDefault="005E753B" w:rsidP="005E753B">
            <w:r w:rsidRPr="005E753B">
              <w:t>exp</w:t>
            </w:r>
          </w:p>
        </w:tc>
        <w:tc>
          <w:tcPr>
            <w:tcW w:w="2458" w:type="dxa"/>
            <w:gridSpan w:val="2"/>
            <w:tcBorders>
              <w:top w:val="single" w:sz="4" w:space="0" w:color="auto"/>
              <w:left w:val="single" w:sz="4" w:space="0" w:color="auto"/>
              <w:bottom w:val="single" w:sz="4" w:space="0" w:color="auto"/>
              <w:right w:val="single" w:sz="4" w:space="0" w:color="auto"/>
            </w:tcBorders>
            <w:noWrap/>
            <w:hideMark/>
          </w:tcPr>
          <w:p w14:paraId="55FF6D56" w14:textId="77777777" w:rsidR="005E753B" w:rsidRPr="005E753B" w:rsidRDefault="005E753B" w:rsidP="005E753B">
            <w:r w:rsidRPr="005E753B">
              <w:t>exp</w:t>
            </w:r>
          </w:p>
        </w:tc>
        <w:tc>
          <w:tcPr>
            <w:tcW w:w="2424" w:type="dxa"/>
            <w:gridSpan w:val="2"/>
            <w:tcBorders>
              <w:top w:val="single" w:sz="4" w:space="0" w:color="auto"/>
              <w:left w:val="single" w:sz="4" w:space="0" w:color="auto"/>
              <w:bottom w:val="single" w:sz="4" w:space="0" w:color="auto"/>
              <w:right w:val="single" w:sz="4" w:space="0" w:color="auto"/>
            </w:tcBorders>
            <w:noWrap/>
            <w:hideMark/>
          </w:tcPr>
          <w:p w14:paraId="431265F7" w14:textId="77777777" w:rsidR="005E753B" w:rsidRPr="005E753B" w:rsidRDefault="005E753B" w:rsidP="005E753B">
            <w:r w:rsidRPr="005E753B">
              <w:t>dim</w:t>
            </w:r>
          </w:p>
        </w:tc>
      </w:tr>
      <w:tr w:rsidR="005E753B" w:rsidRPr="005E753B" w14:paraId="72DB3537" w14:textId="77777777" w:rsidTr="005E753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C2552E" w14:textId="77777777" w:rsidR="005E753B" w:rsidRPr="005E753B" w:rsidRDefault="005E753B" w:rsidP="005E753B">
            <w:pPr>
              <w:ind w:firstLine="0"/>
              <w:rPr>
                <w:b/>
                <w:bCs/>
              </w:rPr>
            </w:pPr>
          </w:p>
        </w:tc>
        <w:tc>
          <w:tcPr>
            <w:tcW w:w="1212" w:type="dxa"/>
            <w:tcBorders>
              <w:top w:val="single" w:sz="4" w:space="0" w:color="auto"/>
              <w:left w:val="single" w:sz="4" w:space="0" w:color="auto"/>
              <w:bottom w:val="single" w:sz="4" w:space="0" w:color="auto"/>
              <w:right w:val="single" w:sz="4" w:space="0" w:color="auto"/>
            </w:tcBorders>
            <w:noWrap/>
            <w:hideMark/>
          </w:tcPr>
          <w:p w14:paraId="234ABD00" w14:textId="77777777" w:rsidR="005E753B" w:rsidRPr="005E753B" w:rsidRDefault="005E753B" w:rsidP="005E753B">
            <w:pPr>
              <w:rPr>
                <w:b/>
                <w:bCs/>
              </w:rPr>
            </w:pPr>
            <w:r w:rsidRPr="005E753B">
              <w:rPr>
                <w:b/>
                <w:bCs/>
              </w:rPr>
              <w:t>max</w:t>
            </w:r>
          </w:p>
        </w:tc>
        <w:tc>
          <w:tcPr>
            <w:tcW w:w="1212" w:type="dxa"/>
            <w:tcBorders>
              <w:top w:val="single" w:sz="4" w:space="0" w:color="auto"/>
              <w:left w:val="single" w:sz="4" w:space="0" w:color="auto"/>
              <w:bottom w:val="single" w:sz="4" w:space="0" w:color="auto"/>
              <w:right w:val="single" w:sz="4" w:space="0" w:color="auto"/>
            </w:tcBorders>
            <w:noWrap/>
            <w:hideMark/>
          </w:tcPr>
          <w:p w14:paraId="05416313" w14:textId="77777777" w:rsidR="005E753B" w:rsidRPr="005E753B" w:rsidRDefault="005E753B" w:rsidP="005E753B">
            <w:pPr>
              <w:rPr>
                <w:b/>
                <w:bCs/>
              </w:rPr>
            </w:pPr>
            <w:r w:rsidRPr="005E753B">
              <w:rPr>
                <w:b/>
                <w:bCs/>
              </w:rPr>
              <w:t>min</w:t>
            </w:r>
          </w:p>
        </w:tc>
        <w:tc>
          <w:tcPr>
            <w:tcW w:w="1246" w:type="dxa"/>
            <w:tcBorders>
              <w:top w:val="single" w:sz="4" w:space="0" w:color="auto"/>
              <w:left w:val="single" w:sz="4" w:space="0" w:color="auto"/>
              <w:bottom w:val="single" w:sz="4" w:space="0" w:color="auto"/>
              <w:right w:val="single" w:sz="4" w:space="0" w:color="auto"/>
            </w:tcBorders>
            <w:noWrap/>
            <w:hideMark/>
          </w:tcPr>
          <w:p w14:paraId="38827A9D" w14:textId="77777777" w:rsidR="005E753B" w:rsidRPr="005E753B" w:rsidRDefault="005E753B" w:rsidP="005E753B">
            <w:pPr>
              <w:rPr>
                <w:b/>
                <w:bCs/>
              </w:rPr>
            </w:pPr>
            <w:r w:rsidRPr="005E753B">
              <w:rPr>
                <w:b/>
                <w:bCs/>
              </w:rPr>
              <w:t>max</w:t>
            </w:r>
          </w:p>
        </w:tc>
        <w:tc>
          <w:tcPr>
            <w:tcW w:w="1212" w:type="dxa"/>
            <w:tcBorders>
              <w:top w:val="single" w:sz="4" w:space="0" w:color="auto"/>
              <w:left w:val="single" w:sz="4" w:space="0" w:color="auto"/>
              <w:bottom w:val="single" w:sz="4" w:space="0" w:color="auto"/>
              <w:right w:val="single" w:sz="4" w:space="0" w:color="auto"/>
            </w:tcBorders>
            <w:noWrap/>
            <w:hideMark/>
          </w:tcPr>
          <w:p w14:paraId="00A6A10C" w14:textId="77777777" w:rsidR="005E753B" w:rsidRPr="005E753B" w:rsidRDefault="005E753B" w:rsidP="005E753B">
            <w:pPr>
              <w:rPr>
                <w:b/>
                <w:bCs/>
              </w:rPr>
            </w:pPr>
            <w:r w:rsidRPr="005E753B">
              <w:rPr>
                <w:b/>
                <w:bCs/>
              </w:rPr>
              <w:t>min</w:t>
            </w:r>
          </w:p>
        </w:tc>
        <w:tc>
          <w:tcPr>
            <w:tcW w:w="1212" w:type="dxa"/>
            <w:tcBorders>
              <w:top w:val="single" w:sz="4" w:space="0" w:color="auto"/>
              <w:left w:val="single" w:sz="4" w:space="0" w:color="auto"/>
              <w:bottom w:val="single" w:sz="4" w:space="0" w:color="auto"/>
              <w:right w:val="single" w:sz="4" w:space="0" w:color="auto"/>
            </w:tcBorders>
            <w:noWrap/>
            <w:hideMark/>
          </w:tcPr>
          <w:p w14:paraId="137CEBD4" w14:textId="77777777" w:rsidR="005E753B" w:rsidRPr="005E753B" w:rsidRDefault="005E753B" w:rsidP="005E753B">
            <w:pPr>
              <w:rPr>
                <w:b/>
                <w:bCs/>
              </w:rPr>
            </w:pPr>
            <w:r w:rsidRPr="005E753B">
              <w:rPr>
                <w:b/>
                <w:bCs/>
              </w:rPr>
              <w:t>max</w:t>
            </w:r>
          </w:p>
        </w:tc>
        <w:tc>
          <w:tcPr>
            <w:tcW w:w="1212" w:type="dxa"/>
            <w:tcBorders>
              <w:top w:val="single" w:sz="4" w:space="0" w:color="auto"/>
              <w:left w:val="single" w:sz="4" w:space="0" w:color="auto"/>
              <w:bottom w:val="single" w:sz="4" w:space="0" w:color="auto"/>
              <w:right w:val="single" w:sz="4" w:space="0" w:color="auto"/>
            </w:tcBorders>
            <w:noWrap/>
            <w:hideMark/>
          </w:tcPr>
          <w:p w14:paraId="3A6FECC6" w14:textId="77777777" w:rsidR="005E753B" w:rsidRPr="005E753B" w:rsidRDefault="005E753B" w:rsidP="005E753B">
            <w:pPr>
              <w:rPr>
                <w:b/>
                <w:bCs/>
              </w:rPr>
            </w:pPr>
            <w:r w:rsidRPr="005E753B">
              <w:rPr>
                <w:b/>
                <w:bCs/>
              </w:rPr>
              <w:t>min</w:t>
            </w:r>
          </w:p>
        </w:tc>
      </w:tr>
      <w:tr w:rsidR="005E753B" w:rsidRPr="005E753B" w14:paraId="0B9A27B9" w14:textId="77777777" w:rsidTr="005E753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9579DC" w14:textId="77777777" w:rsidR="005E753B" w:rsidRPr="005E753B" w:rsidRDefault="005E753B" w:rsidP="005E753B">
            <w:pPr>
              <w:ind w:firstLine="0"/>
              <w:rPr>
                <w:b/>
                <w:bCs/>
              </w:rPr>
            </w:pPr>
          </w:p>
        </w:tc>
        <w:tc>
          <w:tcPr>
            <w:tcW w:w="1212" w:type="dxa"/>
            <w:tcBorders>
              <w:top w:val="single" w:sz="4" w:space="0" w:color="auto"/>
              <w:left w:val="single" w:sz="4" w:space="0" w:color="auto"/>
              <w:bottom w:val="single" w:sz="4" w:space="0" w:color="auto"/>
              <w:right w:val="single" w:sz="4" w:space="0" w:color="auto"/>
            </w:tcBorders>
            <w:noWrap/>
            <w:hideMark/>
          </w:tcPr>
          <w:p w14:paraId="2770E8EE" w14:textId="77777777" w:rsidR="005E753B" w:rsidRPr="005E753B" w:rsidRDefault="005E753B" w:rsidP="005E753B">
            <w:pPr>
              <w:rPr>
                <w:smallCaps/>
              </w:rPr>
            </w:pPr>
            <w:proofErr w:type="spellStart"/>
            <w:r w:rsidRPr="005E753B">
              <w:rPr>
                <w:smallCaps/>
              </w:rPr>
              <w:t>arg</w:t>
            </w:r>
            <w:proofErr w:type="spellEnd"/>
          </w:p>
        </w:tc>
        <w:tc>
          <w:tcPr>
            <w:tcW w:w="1212" w:type="dxa"/>
            <w:tcBorders>
              <w:top w:val="single" w:sz="4" w:space="0" w:color="auto"/>
              <w:left w:val="single" w:sz="4" w:space="0" w:color="auto"/>
              <w:bottom w:val="single" w:sz="4" w:space="0" w:color="auto"/>
              <w:right w:val="single" w:sz="4" w:space="0" w:color="auto"/>
            </w:tcBorders>
            <w:noWrap/>
            <w:hideMark/>
          </w:tcPr>
          <w:p w14:paraId="31A4BD8A" w14:textId="77777777" w:rsidR="005E753B" w:rsidRPr="005E753B" w:rsidRDefault="005E753B" w:rsidP="005E753B">
            <w:pPr>
              <w:rPr>
                <w:smallCaps/>
              </w:rPr>
            </w:pPr>
            <w:proofErr w:type="spellStart"/>
            <w:r w:rsidRPr="005E753B">
              <w:rPr>
                <w:smallCaps/>
              </w:rPr>
              <w:t>mex</w:t>
            </w:r>
            <w:proofErr w:type="spellEnd"/>
          </w:p>
        </w:tc>
        <w:tc>
          <w:tcPr>
            <w:tcW w:w="1246" w:type="dxa"/>
            <w:tcBorders>
              <w:top w:val="single" w:sz="4" w:space="0" w:color="auto"/>
              <w:left w:val="single" w:sz="4" w:space="0" w:color="auto"/>
              <w:bottom w:val="single" w:sz="4" w:space="0" w:color="auto"/>
              <w:right w:val="single" w:sz="4" w:space="0" w:color="auto"/>
            </w:tcBorders>
            <w:noWrap/>
            <w:hideMark/>
          </w:tcPr>
          <w:p w14:paraId="18083120" w14:textId="77777777" w:rsidR="005E753B" w:rsidRPr="005E753B" w:rsidRDefault="005E753B" w:rsidP="005E753B">
            <w:pPr>
              <w:rPr>
                <w:smallCaps/>
              </w:rPr>
            </w:pPr>
            <w:r w:rsidRPr="005E753B">
              <w:rPr>
                <w:smallCaps/>
              </w:rPr>
              <w:t>chi</w:t>
            </w:r>
          </w:p>
        </w:tc>
        <w:tc>
          <w:tcPr>
            <w:tcW w:w="1212" w:type="dxa"/>
            <w:tcBorders>
              <w:top w:val="single" w:sz="4" w:space="0" w:color="auto"/>
              <w:left w:val="single" w:sz="4" w:space="0" w:color="auto"/>
              <w:bottom w:val="single" w:sz="4" w:space="0" w:color="auto"/>
              <w:right w:val="single" w:sz="4" w:space="0" w:color="auto"/>
            </w:tcBorders>
            <w:noWrap/>
            <w:hideMark/>
          </w:tcPr>
          <w:p w14:paraId="0D5151E0" w14:textId="77777777" w:rsidR="005E753B" w:rsidRPr="005E753B" w:rsidRDefault="005E753B" w:rsidP="005E753B">
            <w:pPr>
              <w:rPr>
                <w:smallCaps/>
              </w:rPr>
            </w:pPr>
            <w:r w:rsidRPr="005E753B">
              <w:rPr>
                <w:smallCaps/>
              </w:rPr>
              <w:t>col</w:t>
            </w:r>
          </w:p>
        </w:tc>
        <w:tc>
          <w:tcPr>
            <w:tcW w:w="1212" w:type="dxa"/>
            <w:tcBorders>
              <w:top w:val="single" w:sz="4" w:space="0" w:color="auto"/>
              <w:left w:val="single" w:sz="4" w:space="0" w:color="auto"/>
              <w:bottom w:val="single" w:sz="4" w:space="0" w:color="auto"/>
              <w:right w:val="single" w:sz="4" w:space="0" w:color="auto"/>
            </w:tcBorders>
            <w:noWrap/>
            <w:hideMark/>
          </w:tcPr>
          <w:p w14:paraId="03BEA92A" w14:textId="77777777" w:rsidR="005E753B" w:rsidRPr="005E753B" w:rsidRDefault="005E753B" w:rsidP="005E753B">
            <w:pPr>
              <w:rPr>
                <w:smallCaps/>
              </w:rPr>
            </w:pPr>
            <w:r w:rsidRPr="005E753B">
              <w:rPr>
                <w:smallCaps/>
              </w:rPr>
              <w:t>col</w:t>
            </w:r>
          </w:p>
        </w:tc>
        <w:tc>
          <w:tcPr>
            <w:tcW w:w="1212" w:type="dxa"/>
            <w:tcBorders>
              <w:top w:val="single" w:sz="4" w:space="0" w:color="auto"/>
              <w:left w:val="single" w:sz="4" w:space="0" w:color="auto"/>
              <w:bottom w:val="single" w:sz="4" w:space="0" w:color="auto"/>
              <w:right w:val="single" w:sz="4" w:space="0" w:color="auto"/>
            </w:tcBorders>
            <w:noWrap/>
            <w:hideMark/>
          </w:tcPr>
          <w:p w14:paraId="446C58DE" w14:textId="77777777" w:rsidR="005E753B" w:rsidRPr="005E753B" w:rsidRDefault="005E753B" w:rsidP="005E753B">
            <w:pPr>
              <w:rPr>
                <w:smallCaps/>
              </w:rPr>
            </w:pPr>
            <w:r w:rsidRPr="005E753B">
              <w:rPr>
                <w:smallCaps/>
              </w:rPr>
              <w:t>spa</w:t>
            </w:r>
          </w:p>
        </w:tc>
      </w:tr>
      <w:tr w:rsidR="005E753B" w:rsidRPr="005E753B" w14:paraId="7FF0A0DE" w14:textId="77777777" w:rsidTr="005E753B">
        <w:trPr>
          <w:trHeight w:val="285"/>
        </w:trPr>
        <w:tc>
          <w:tcPr>
            <w:tcW w:w="9003" w:type="dxa"/>
            <w:gridSpan w:val="7"/>
            <w:tcBorders>
              <w:top w:val="single" w:sz="4" w:space="0" w:color="auto"/>
              <w:left w:val="single" w:sz="4" w:space="0" w:color="auto"/>
              <w:bottom w:val="single" w:sz="4" w:space="0" w:color="auto"/>
              <w:right w:val="single" w:sz="4" w:space="0" w:color="auto"/>
            </w:tcBorders>
            <w:noWrap/>
            <w:hideMark/>
          </w:tcPr>
          <w:p w14:paraId="33F2AD57" w14:textId="77777777" w:rsidR="005E753B" w:rsidRPr="005E753B" w:rsidRDefault="005E753B" w:rsidP="005E753B">
            <w:pPr>
              <w:ind w:firstLine="0"/>
              <w:rPr>
                <w:b/>
                <w:bCs/>
                <w:i/>
                <w:iCs/>
              </w:rPr>
            </w:pPr>
            <w:r w:rsidRPr="005E753B">
              <w:rPr>
                <w:b/>
                <w:bCs/>
                <w:i/>
                <w:iCs/>
              </w:rPr>
              <w:t>Pure Referentiality vs. any Expressivity</w:t>
            </w:r>
          </w:p>
        </w:tc>
      </w:tr>
      <w:tr w:rsidR="005E753B" w:rsidRPr="005E753B" w14:paraId="14B29562" w14:textId="77777777" w:rsidTr="005E753B">
        <w:trPr>
          <w:trHeight w:val="285"/>
        </w:trPr>
        <w:tc>
          <w:tcPr>
            <w:tcW w:w="1697" w:type="dxa"/>
            <w:tcBorders>
              <w:top w:val="single" w:sz="4" w:space="0" w:color="auto"/>
              <w:left w:val="single" w:sz="4" w:space="0" w:color="auto"/>
              <w:bottom w:val="single" w:sz="4" w:space="0" w:color="auto"/>
              <w:right w:val="single" w:sz="4" w:space="0" w:color="auto"/>
            </w:tcBorders>
            <w:noWrap/>
            <w:hideMark/>
          </w:tcPr>
          <w:p w14:paraId="4D5862AD" w14:textId="77777777" w:rsidR="005E753B" w:rsidRPr="005E753B" w:rsidRDefault="005E753B" w:rsidP="005E753B">
            <w:pPr>
              <w:rPr>
                <w:b/>
                <w:bCs/>
                <w:i/>
                <w:iCs/>
              </w:rPr>
            </w:pPr>
          </w:p>
        </w:tc>
        <w:tc>
          <w:tcPr>
            <w:tcW w:w="2424" w:type="dxa"/>
            <w:gridSpan w:val="2"/>
            <w:tcBorders>
              <w:top w:val="single" w:sz="4" w:space="0" w:color="auto"/>
              <w:left w:val="single" w:sz="4" w:space="0" w:color="auto"/>
              <w:bottom w:val="single" w:sz="4" w:space="0" w:color="auto"/>
              <w:right w:val="single" w:sz="4" w:space="0" w:color="auto"/>
            </w:tcBorders>
            <w:noWrap/>
            <w:hideMark/>
          </w:tcPr>
          <w:p w14:paraId="52CE74C4" w14:textId="77777777" w:rsidR="005E753B" w:rsidRPr="005E753B" w:rsidRDefault="005E753B" w:rsidP="005E753B">
            <w:pPr>
              <w:rPr>
                <w:b/>
                <w:bCs/>
              </w:rPr>
            </w:pPr>
            <w:r w:rsidRPr="005E753B">
              <w:rPr>
                <w:b/>
                <w:bCs/>
              </w:rPr>
              <w:t>Augmentatives</w:t>
            </w:r>
          </w:p>
        </w:tc>
        <w:tc>
          <w:tcPr>
            <w:tcW w:w="2458" w:type="dxa"/>
            <w:gridSpan w:val="2"/>
            <w:tcBorders>
              <w:top w:val="single" w:sz="4" w:space="0" w:color="auto"/>
              <w:left w:val="single" w:sz="4" w:space="0" w:color="auto"/>
              <w:bottom w:val="single" w:sz="4" w:space="0" w:color="auto"/>
              <w:right w:val="single" w:sz="4" w:space="0" w:color="auto"/>
            </w:tcBorders>
            <w:noWrap/>
            <w:hideMark/>
          </w:tcPr>
          <w:p w14:paraId="55626EF3" w14:textId="77777777" w:rsidR="005E753B" w:rsidRPr="005E753B" w:rsidRDefault="005E753B" w:rsidP="005E753B">
            <w:pPr>
              <w:rPr>
                <w:b/>
                <w:bCs/>
              </w:rPr>
            </w:pPr>
            <w:r w:rsidRPr="005E753B">
              <w:rPr>
                <w:b/>
                <w:bCs/>
              </w:rPr>
              <w:t>Diminutives</w:t>
            </w:r>
          </w:p>
        </w:tc>
        <w:tc>
          <w:tcPr>
            <w:tcW w:w="2424" w:type="dxa"/>
            <w:gridSpan w:val="2"/>
            <w:tcBorders>
              <w:top w:val="single" w:sz="4" w:space="0" w:color="auto"/>
              <w:left w:val="single" w:sz="4" w:space="0" w:color="auto"/>
              <w:bottom w:val="single" w:sz="4" w:space="0" w:color="auto"/>
              <w:right w:val="single" w:sz="4" w:space="0" w:color="auto"/>
            </w:tcBorders>
            <w:noWrap/>
            <w:hideMark/>
          </w:tcPr>
          <w:p w14:paraId="3C4741C2" w14:textId="77777777" w:rsidR="005E753B" w:rsidRPr="005E753B" w:rsidRDefault="005E753B" w:rsidP="005E753B">
            <w:pPr>
              <w:rPr>
                <w:b/>
                <w:bCs/>
              </w:rPr>
            </w:pPr>
            <w:r w:rsidRPr="005E753B">
              <w:rPr>
                <w:b/>
                <w:bCs/>
              </w:rPr>
              <w:t>ratio</w:t>
            </w:r>
          </w:p>
        </w:tc>
      </w:tr>
      <w:tr w:rsidR="005E753B" w:rsidRPr="005E753B" w14:paraId="11DAA4EF" w14:textId="77777777" w:rsidTr="005E753B">
        <w:trPr>
          <w:trHeight w:val="285"/>
        </w:trPr>
        <w:tc>
          <w:tcPr>
            <w:tcW w:w="1697" w:type="dxa"/>
            <w:vMerge w:val="restart"/>
            <w:tcBorders>
              <w:top w:val="single" w:sz="4" w:space="0" w:color="auto"/>
              <w:left w:val="single" w:sz="4" w:space="0" w:color="auto"/>
              <w:bottom w:val="single" w:sz="4" w:space="0" w:color="auto"/>
              <w:right w:val="single" w:sz="4" w:space="0" w:color="auto"/>
            </w:tcBorders>
            <w:noWrap/>
            <w:hideMark/>
          </w:tcPr>
          <w:p w14:paraId="22198547" w14:textId="77777777" w:rsidR="005E753B" w:rsidRPr="005E753B" w:rsidRDefault="005E753B" w:rsidP="005E753B">
            <w:pPr>
              <w:rPr>
                <w:b/>
                <w:bCs/>
              </w:rPr>
            </w:pPr>
            <w:r w:rsidRPr="005E753B">
              <w:rPr>
                <w:b/>
                <w:bCs/>
              </w:rPr>
              <w:t>max</w:t>
            </w:r>
          </w:p>
        </w:tc>
        <w:tc>
          <w:tcPr>
            <w:tcW w:w="2424" w:type="dxa"/>
            <w:gridSpan w:val="2"/>
            <w:tcBorders>
              <w:top w:val="single" w:sz="4" w:space="0" w:color="auto"/>
              <w:left w:val="single" w:sz="4" w:space="0" w:color="auto"/>
              <w:bottom w:val="single" w:sz="4" w:space="0" w:color="auto"/>
              <w:right w:val="single" w:sz="4" w:space="0" w:color="auto"/>
            </w:tcBorders>
            <w:noWrap/>
            <w:hideMark/>
          </w:tcPr>
          <w:p w14:paraId="481AC2DE" w14:textId="77777777" w:rsidR="005E753B" w:rsidRPr="005E753B" w:rsidRDefault="005E753B" w:rsidP="005E753B">
            <w:r w:rsidRPr="005E753B">
              <w:t>EXP</w:t>
            </w:r>
          </w:p>
        </w:tc>
        <w:tc>
          <w:tcPr>
            <w:tcW w:w="2458" w:type="dxa"/>
            <w:gridSpan w:val="2"/>
            <w:tcBorders>
              <w:top w:val="single" w:sz="4" w:space="0" w:color="auto"/>
              <w:left w:val="single" w:sz="4" w:space="0" w:color="auto"/>
              <w:bottom w:val="single" w:sz="4" w:space="0" w:color="auto"/>
              <w:right w:val="single" w:sz="4" w:space="0" w:color="auto"/>
            </w:tcBorders>
            <w:noWrap/>
            <w:hideMark/>
          </w:tcPr>
          <w:p w14:paraId="45B2A2D4" w14:textId="77777777" w:rsidR="005E753B" w:rsidRPr="005E753B" w:rsidRDefault="005E753B" w:rsidP="005E753B">
            <w:r w:rsidRPr="005E753B">
              <w:t>ref</w:t>
            </w:r>
          </w:p>
        </w:tc>
        <w:tc>
          <w:tcPr>
            <w:tcW w:w="2424" w:type="dxa"/>
            <w:gridSpan w:val="2"/>
            <w:tcBorders>
              <w:top w:val="single" w:sz="4" w:space="0" w:color="auto"/>
              <w:left w:val="single" w:sz="4" w:space="0" w:color="auto"/>
              <w:bottom w:val="single" w:sz="4" w:space="0" w:color="auto"/>
              <w:right w:val="single" w:sz="4" w:space="0" w:color="auto"/>
            </w:tcBorders>
            <w:noWrap/>
            <w:hideMark/>
          </w:tcPr>
          <w:p w14:paraId="711D733B" w14:textId="77777777" w:rsidR="005E753B" w:rsidRPr="005E753B" w:rsidRDefault="005E753B" w:rsidP="005E753B">
            <w:r w:rsidRPr="005E753B">
              <w:t>dim</w:t>
            </w:r>
          </w:p>
        </w:tc>
      </w:tr>
      <w:tr w:rsidR="005E753B" w:rsidRPr="005E753B" w14:paraId="523BDC31" w14:textId="77777777" w:rsidTr="005E753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F61A1A" w14:textId="77777777" w:rsidR="005E753B" w:rsidRPr="005E753B" w:rsidRDefault="005E753B" w:rsidP="005E753B">
            <w:pPr>
              <w:ind w:firstLine="0"/>
              <w:rPr>
                <w:b/>
                <w:bCs/>
              </w:rPr>
            </w:pPr>
          </w:p>
        </w:tc>
        <w:tc>
          <w:tcPr>
            <w:tcW w:w="1212" w:type="dxa"/>
            <w:tcBorders>
              <w:top w:val="single" w:sz="4" w:space="0" w:color="auto"/>
              <w:left w:val="single" w:sz="4" w:space="0" w:color="auto"/>
              <w:bottom w:val="single" w:sz="4" w:space="0" w:color="auto"/>
              <w:right w:val="single" w:sz="4" w:space="0" w:color="auto"/>
            </w:tcBorders>
            <w:noWrap/>
            <w:hideMark/>
          </w:tcPr>
          <w:p w14:paraId="7B54108A" w14:textId="77777777" w:rsidR="005E753B" w:rsidRPr="005E753B" w:rsidRDefault="005E753B" w:rsidP="005E753B">
            <w:pPr>
              <w:rPr>
                <w:b/>
                <w:bCs/>
              </w:rPr>
            </w:pPr>
            <w:r w:rsidRPr="005E753B">
              <w:rPr>
                <w:b/>
                <w:bCs/>
              </w:rPr>
              <w:t>max</w:t>
            </w:r>
          </w:p>
        </w:tc>
        <w:tc>
          <w:tcPr>
            <w:tcW w:w="1212" w:type="dxa"/>
            <w:tcBorders>
              <w:top w:val="single" w:sz="4" w:space="0" w:color="auto"/>
              <w:left w:val="single" w:sz="4" w:space="0" w:color="auto"/>
              <w:bottom w:val="single" w:sz="4" w:space="0" w:color="auto"/>
              <w:right w:val="single" w:sz="4" w:space="0" w:color="auto"/>
            </w:tcBorders>
            <w:noWrap/>
            <w:hideMark/>
          </w:tcPr>
          <w:p w14:paraId="630B67B4" w14:textId="77777777" w:rsidR="005E753B" w:rsidRPr="005E753B" w:rsidRDefault="005E753B" w:rsidP="005E753B">
            <w:pPr>
              <w:rPr>
                <w:b/>
                <w:bCs/>
              </w:rPr>
            </w:pPr>
            <w:r w:rsidRPr="005E753B">
              <w:rPr>
                <w:b/>
                <w:bCs/>
              </w:rPr>
              <w:t>min</w:t>
            </w:r>
          </w:p>
        </w:tc>
        <w:tc>
          <w:tcPr>
            <w:tcW w:w="1246" w:type="dxa"/>
            <w:tcBorders>
              <w:top w:val="single" w:sz="4" w:space="0" w:color="auto"/>
              <w:left w:val="single" w:sz="4" w:space="0" w:color="auto"/>
              <w:bottom w:val="single" w:sz="4" w:space="0" w:color="auto"/>
              <w:right w:val="single" w:sz="4" w:space="0" w:color="auto"/>
            </w:tcBorders>
            <w:noWrap/>
            <w:hideMark/>
          </w:tcPr>
          <w:p w14:paraId="4796620C" w14:textId="77777777" w:rsidR="005E753B" w:rsidRPr="005E753B" w:rsidRDefault="005E753B" w:rsidP="005E753B">
            <w:pPr>
              <w:rPr>
                <w:b/>
                <w:bCs/>
              </w:rPr>
            </w:pPr>
            <w:r w:rsidRPr="005E753B">
              <w:rPr>
                <w:b/>
                <w:bCs/>
              </w:rPr>
              <w:t>max</w:t>
            </w:r>
          </w:p>
        </w:tc>
        <w:tc>
          <w:tcPr>
            <w:tcW w:w="1212" w:type="dxa"/>
            <w:tcBorders>
              <w:top w:val="single" w:sz="4" w:space="0" w:color="auto"/>
              <w:left w:val="single" w:sz="4" w:space="0" w:color="auto"/>
              <w:bottom w:val="single" w:sz="4" w:space="0" w:color="auto"/>
              <w:right w:val="single" w:sz="4" w:space="0" w:color="auto"/>
            </w:tcBorders>
            <w:noWrap/>
            <w:hideMark/>
          </w:tcPr>
          <w:p w14:paraId="6F3C3149" w14:textId="77777777" w:rsidR="005E753B" w:rsidRPr="005E753B" w:rsidRDefault="005E753B" w:rsidP="005E753B">
            <w:pPr>
              <w:rPr>
                <w:b/>
                <w:bCs/>
              </w:rPr>
            </w:pPr>
            <w:r w:rsidRPr="005E753B">
              <w:rPr>
                <w:b/>
                <w:bCs/>
              </w:rPr>
              <w:t>min</w:t>
            </w:r>
          </w:p>
        </w:tc>
        <w:tc>
          <w:tcPr>
            <w:tcW w:w="1212" w:type="dxa"/>
            <w:tcBorders>
              <w:top w:val="single" w:sz="4" w:space="0" w:color="auto"/>
              <w:left w:val="single" w:sz="4" w:space="0" w:color="auto"/>
              <w:bottom w:val="single" w:sz="4" w:space="0" w:color="auto"/>
              <w:right w:val="single" w:sz="4" w:space="0" w:color="auto"/>
            </w:tcBorders>
            <w:noWrap/>
            <w:hideMark/>
          </w:tcPr>
          <w:p w14:paraId="733BAFEF" w14:textId="77777777" w:rsidR="005E753B" w:rsidRPr="005E753B" w:rsidRDefault="005E753B" w:rsidP="005E753B">
            <w:pPr>
              <w:rPr>
                <w:b/>
                <w:bCs/>
              </w:rPr>
            </w:pPr>
            <w:r w:rsidRPr="005E753B">
              <w:rPr>
                <w:b/>
                <w:bCs/>
              </w:rPr>
              <w:t>max</w:t>
            </w:r>
          </w:p>
        </w:tc>
        <w:tc>
          <w:tcPr>
            <w:tcW w:w="1212" w:type="dxa"/>
            <w:tcBorders>
              <w:top w:val="single" w:sz="4" w:space="0" w:color="auto"/>
              <w:left w:val="single" w:sz="4" w:space="0" w:color="auto"/>
              <w:bottom w:val="single" w:sz="4" w:space="0" w:color="auto"/>
              <w:right w:val="single" w:sz="4" w:space="0" w:color="auto"/>
            </w:tcBorders>
            <w:noWrap/>
            <w:hideMark/>
          </w:tcPr>
          <w:p w14:paraId="53D94BC0" w14:textId="77777777" w:rsidR="005E753B" w:rsidRPr="005E753B" w:rsidRDefault="005E753B" w:rsidP="005E753B">
            <w:pPr>
              <w:rPr>
                <w:b/>
                <w:bCs/>
              </w:rPr>
            </w:pPr>
            <w:r w:rsidRPr="005E753B">
              <w:rPr>
                <w:b/>
                <w:bCs/>
              </w:rPr>
              <w:t>min</w:t>
            </w:r>
          </w:p>
        </w:tc>
      </w:tr>
      <w:tr w:rsidR="005E753B" w:rsidRPr="005E753B" w14:paraId="49636FDC" w14:textId="77777777" w:rsidTr="005E753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7B1CAA" w14:textId="77777777" w:rsidR="005E753B" w:rsidRPr="005E753B" w:rsidRDefault="005E753B" w:rsidP="005E753B">
            <w:pPr>
              <w:ind w:firstLine="0"/>
              <w:rPr>
                <w:b/>
                <w:bCs/>
              </w:rPr>
            </w:pPr>
          </w:p>
        </w:tc>
        <w:tc>
          <w:tcPr>
            <w:tcW w:w="1212" w:type="dxa"/>
            <w:tcBorders>
              <w:top w:val="single" w:sz="4" w:space="0" w:color="auto"/>
              <w:left w:val="single" w:sz="4" w:space="0" w:color="auto"/>
              <w:bottom w:val="single" w:sz="4" w:space="0" w:color="auto"/>
              <w:right w:val="single" w:sz="4" w:space="0" w:color="auto"/>
            </w:tcBorders>
            <w:noWrap/>
            <w:hideMark/>
          </w:tcPr>
          <w:p w14:paraId="57078FEE" w14:textId="77777777" w:rsidR="005E753B" w:rsidRPr="005E753B" w:rsidRDefault="005E753B" w:rsidP="005E753B">
            <w:pPr>
              <w:rPr>
                <w:smallCaps/>
              </w:rPr>
            </w:pPr>
            <w:r w:rsidRPr="005E753B">
              <w:rPr>
                <w:smallCaps/>
              </w:rPr>
              <w:t>col</w:t>
            </w:r>
          </w:p>
        </w:tc>
        <w:tc>
          <w:tcPr>
            <w:tcW w:w="1212" w:type="dxa"/>
            <w:tcBorders>
              <w:top w:val="single" w:sz="4" w:space="0" w:color="auto"/>
              <w:left w:val="single" w:sz="4" w:space="0" w:color="auto"/>
              <w:bottom w:val="single" w:sz="4" w:space="0" w:color="auto"/>
              <w:right w:val="single" w:sz="4" w:space="0" w:color="auto"/>
            </w:tcBorders>
            <w:noWrap/>
            <w:hideMark/>
          </w:tcPr>
          <w:p w14:paraId="5829860F" w14:textId="77777777" w:rsidR="005E753B" w:rsidRPr="005E753B" w:rsidRDefault="005E753B" w:rsidP="005E753B">
            <w:pPr>
              <w:rPr>
                <w:smallCaps/>
              </w:rPr>
            </w:pPr>
            <w:proofErr w:type="spellStart"/>
            <w:r w:rsidRPr="005E753B">
              <w:rPr>
                <w:smallCaps/>
              </w:rPr>
              <w:t>mex</w:t>
            </w:r>
            <w:proofErr w:type="spellEnd"/>
          </w:p>
        </w:tc>
        <w:tc>
          <w:tcPr>
            <w:tcW w:w="1246" w:type="dxa"/>
            <w:tcBorders>
              <w:top w:val="single" w:sz="4" w:space="0" w:color="auto"/>
              <w:left w:val="single" w:sz="4" w:space="0" w:color="auto"/>
              <w:bottom w:val="single" w:sz="4" w:space="0" w:color="auto"/>
              <w:right w:val="single" w:sz="4" w:space="0" w:color="auto"/>
            </w:tcBorders>
            <w:noWrap/>
            <w:hideMark/>
          </w:tcPr>
          <w:p w14:paraId="4C08DD2B" w14:textId="77777777" w:rsidR="005E753B" w:rsidRPr="005E753B" w:rsidRDefault="005E753B" w:rsidP="005E753B">
            <w:pPr>
              <w:rPr>
                <w:smallCaps/>
              </w:rPr>
            </w:pPr>
            <w:r w:rsidRPr="005E753B">
              <w:rPr>
                <w:smallCaps/>
              </w:rPr>
              <w:t>col</w:t>
            </w:r>
          </w:p>
        </w:tc>
        <w:tc>
          <w:tcPr>
            <w:tcW w:w="1212" w:type="dxa"/>
            <w:tcBorders>
              <w:top w:val="single" w:sz="4" w:space="0" w:color="auto"/>
              <w:left w:val="single" w:sz="4" w:space="0" w:color="auto"/>
              <w:bottom w:val="single" w:sz="4" w:space="0" w:color="auto"/>
              <w:right w:val="single" w:sz="4" w:space="0" w:color="auto"/>
            </w:tcBorders>
            <w:noWrap/>
            <w:hideMark/>
          </w:tcPr>
          <w:p w14:paraId="0B198DCC" w14:textId="77777777" w:rsidR="005E753B" w:rsidRPr="005E753B" w:rsidRDefault="005E753B" w:rsidP="005E753B">
            <w:pPr>
              <w:rPr>
                <w:smallCaps/>
              </w:rPr>
            </w:pPr>
            <w:r w:rsidRPr="005E753B">
              <w:rPr>
                <w:smallCaps/>
              </w:rPr>
              <w:t>spa</w:t>
            </w:r>
          </w:p>
        </w:tc>
        <w:tc>
          <w:tcPr>
            <w:tcW w:w="1212" w:type="dxa"/>
            <w:tcBorders>
              <w:top w:val="single" w:sz="4" w:space="0" w:color="auto"/>
              <w:left w:val="single" w:sz="4" w:space="0" w:color="auto"/>
              <w:bottom w:val="single" w:sz="4" w:space="0" w:color="auto"/>
              <w:right w:val="single" w:sz="4" w:space="0" w:color="auto"/>
            </w:tcBorders>
            <w:noWrap/>
            <w:hideMark/>
          </w:tcPr>
          <w:p w14:paraId="6E61700C" w14:textId="77777777" w:rsidR="005E753B" w:rsidRPr="005E753B" w:rsidRDefault="005E753B" w:rsidP="005E753B">
            <w:pPr>
              <w:rPr>
                <w:smallCaps/>
              </w:rPr>
            </w:pPr>
            <w:r w:rsidRPr="005E753B">
              <w:rPr>
                <w:smallCaps/>
              </w:rPr>
              <w:t>col</w:t>
            </w:r>
          </w:p>
        </w:tc>
        <w:tc>
          <w:tcPr>
            <w:tcW w:w="1212" w:type="dxa"/>
            <w:tcBorders>
              <w:top w:val="single" w:sz="4" w:space="0" w:color="auto"/>
              <w:left w:val="single" w:sz="4" w:space="0" w:color="auto"/>
              <w:bottom w:val="single" w:sz="4" w:space="0" w:color="auto"/>
              <w:right w:val="single" w:sz="4" w:space="0" w:color="auto"/>
            </w:tcBorders>
            <w:noWrap/>
            <w:hideMark/>
          </w:tcPr>
          <w:p w14:paraId="2B146B41" w14:textId="77777777" w:rsidR="005E753B" w:rsidRPr="005E753B" w:rsidRDefault="005E753B" w:rsidP="005E753B">
            <w:pPr>
              <w:rPr>
                <w:smallCaps/>
              </w:rPr>
            </w:pPr>
            <w:r w:rsidRPr="005E753B">
              <w:rPr>
                <w:smallCaps/>
              </w:rPr>
              <w:t>spa</w:t>
            </w:r>
          </w:p>
        </w:tc>
      </w:tr>
      <w:tr w:rsidR="005E753B" w:rsidRPr="005E753B" w14:paraId="6D1ECEA0" w14:textId="77777777" w:rsidTr="005E753B">
        <w:trPr>
          <w:trHeight w:val="285"/>
        </w:trPr>
        <w:tc>
          <w:tcPr>
            <w:tcW w:w="1697" w:type="dxa"/>
            <w:vMerge w:val="restart"/>
            <w:tcBorders>
              <w:top w:val="single" w:sz="4" w:space="0" w:color="auto"/>
              <w:left w:val="single" w:sz="4" w:space="0" w:color="auto"/>
              <w:bottom w:val="single" w:sz="4" w:space="0" w:color="auto"/>
              <w:right w:val="single" w:sz="4" w:space="0" w:color="auto"/>
            </w:tcBorders>
            <w:noWrap/>
            <w:hideMark/>
          </w:tcPr>
          <w:p w14:paraId="06C71D32" w14:textId="77777777" w:rsidR="005E753B" w:rsidRPr="005E753B" w:rsidRDefault="005E753B" w:rsidP="005E753B">
            <w:pPr>
              <w:rPr>
                <w:b/>
                <w:bCs/>
              </w:rPr>
            </w:pPr>
            <w:r w:rsidRPr="005E753B">
              <w:rPr>
                <w:b/>
                <w:bCs/>
              </w:rPr>
              <w:t>min</w:t>
            </w:r>
          </w:p>
        </w:tc>
        <w:tc>
          <w:tcPr>
            <w:tcW w:w="2424" w:type="dxa"/>
            <w:gridSpan w:val="2"/>
            <w:tcBorders>
              <w:top w:val="single" w:sz="4" w:space="0" w:color="auto"/>
              <w:left w:val="single" w:sz="4" w:space="0" w:color="auto"/>
              <w:bottom w:val="single" w:sz="4" w:space="0" w:color="auto"/>
              <w:right w:val="single" w:sz="4" w:space="0" w:color="auto"/>
            </w:tcBorders>
            <w:noWrap/>
            <w:hideMark/>
          </w:tcPr>
          <w:p w14:paraId="1FB7CB93" w14:textId="77777777" w:rsidR="005E753B" w:rsidRPr="005E753B" w:rsidRDefault="005E753B" w:rsidP="005E753B">
            <w:r w:rsidRPr="005E753B">
              <w:t>ref</w:t>
            </w:r>
          </w:p>
        </w:tc>
        <w:tc>
          <w:tcPr>
            <w:tcW w:w="2458" w:type="dxa"/>
            <w:gridSpan w:val="2"/>
            <w:tcBorders>
              <w:top w:val="single" w:sz="4" w:space="0" w:color="auto"/>
              <w:left w:val="single" w:sz="4" w:space="0" w:color="auto"/>
              <w:bottom w:val="single" w:sz="4" w:space="0" w:color="auto"/>
              <w:right w:val="single" w:sz="4" w:space="0" w:color="auto"/>
            </w:tcBorders>
            <w:noWrap/>
            <w:hideMark/>
          </w:tcPr>
          <w:p w14:paraId="69099A05" w14:textId="77777777" w:rsidR="005E753B" w:rsidRPr="005E753B" w:rsidRDefault="005E753B" w:rsidP="005E753B">
            <w:r w:rsidRPr="005E753B">
              <w:t>EXP</w:t>
            </w:r>
          </w:p>
        </w:tc>
        <w:tc>
          <w:tcPr>
            <w:tcW w:w="2424" w:type="dxa"/>
            <w:gridSpan w:val="2"/>
            <w:tcBorders>
              <w:top w:val="single" w:sz="4" w:space="0" w:color="auto"/>
              <w:left w:val="single" w:sz="4" w:space="0" w:color="auto"/>
              <w:bottom w:val="single" w:sz="4" w:space="0" w:color="auto"/>
              <w:right w:val="single" w:sz="4" w:space="0" w:color="auto"/>
            </w:tcBorders>
            <w:noWrap/>
            <w:hideMark/>
          </w:tcPr>
          <w:p w14:paraId="3066A6EE" w14:textId="77777777" w:rsidR="005E753B" w:rsidRPr="005E753B" w:rsidRDefault="005E753B" w:rsidP="005E753B">
            <w:proofErr w:type="spellStart"/>
            <w:r w:rsidRPr="005E753B">
              <w:t>aug</w:t>
            </w:r>
            <w:proofErr w:type="spellEnd"/>
          </w:p>
        </w:tc>
      </w:tr>
      <w:tr w:rsidR="005E753B" w:rsidRPr="005E753B" w14:paraId="2D7C96D8" w14:textId="77777777" w:rsidTr="005E753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9CBFB" w14:textId="77777777" w:rsidR="005E753B" w:rsidRPr="005E753B" w:rsidRDefault="005E753B" w:rsidP="005E753B">
            <w:pPr>
              <w:ind w:firstLine="0"/>
              <w:rPr>
                <w:b/>
                <w:bCs/>
              </w:rPr>
            </w:pPr>
          </w:p>
        </w:tc>
        <w:tc>
          <w:tcPr>
            <w:tcW w:w="1212" w:type="dxa"/>
            <w:tcBorders>
              <w:top w:val="single" w:sz="4" w:space="0" w:color="auto"/>
              <w:left w:val="single" w:sz="4" w:space="0" w:color="auto"/>
              <w:bottom w:val="single" w:sz="4" w:space="0" w:color="auto"/>
              <w:right w:val="single" w:sz="4" w:space="0" w:color="auto"/>
            </w:tcBorders>
            <w:noWrap/>
            <w:hideMark/>
          </w:tcPr>
          <w:p w14:paraId="11433FC4" w14:textId="77777777" w:rsidR="005E753B" w:rsidRPr="005E753B" w:rsidRDefault="005E753B" w:rsidP="005E753B">
            <w:pPr>
              <w:rPr>
                <w:b/>
                <w:bCs/>
              </w:rPr>
            </w:pPr>
            <w:r w:rsidRPr="005E753B">
              <w:rPr>
                <w:b/>
                <w:bCs/>
              </w:rPr>
              <w:t>max</w:t>
            </w:r>
          </w:p>
        </w:tc>
        <w:tc>
          <w:tcPr>
            <w:tcW w:w="1212" w:type="dxa"/>
            <w:tcBorders>
              <w:top w:val="single" w:sz="4" w:space="0" w:color="auto"/>
              <w:left w:val="single" w:sz="4" w:space="0" w:color="auto"/>
              <w:bottom w:val="single" w:sz="4" w:space="0" w:color="auto"/>
              <w:right w:val="single" w:sz="4" w:space="0" w:color="auto"/>
            </w:tcBorders>
            <w:noWrap/>
            <w:hideMark/>
          </w:tcPr>
          <w:p w14:paraId="5BF2050A" w14:textId="77777777" w:rsidR="005E753B" w:rsidRPr="005E753B" w:rsidRDefault="005E753B" w:rsidP="005E753B">
            <w:pPr>
              <w:rPr>
                <w:b/>
                <w:bCs/>
              </w:rPr>
            </w:pPr>
            <w:r w:rsidRPr="005E753B">
              <w:rPr>
                <w:b/>
                <w:bCs/>
              </w:rPr>
              <w:t>min</w:t>
            </w:r>
          </w:p>
        </w:tc>
        <w:tc>
          <w:tcPr>
            <w:tcW w:w="1246" w:type="dxa"/>
            <w:tcBorders>
              <w:top w:val="single" w:sz="4" w:space="0" w:color="auto"/>
              <w:left w:val="single" w:sz="4" w:space="0" w:color="auto"/>
              <w:bottom w:val="single" w:sz="4" w:space="0" w:color="auto"/>
              <w:right w:val="single" w:sz="4" w:space="0" w:color="auto"/>
            </w:tcBorders>
            <w:noWrap/>
            <w:hideMark/>
          </w:tcPr>
          <w:p w14:paraId="6EB82B5E" w14:textId="77777777" w:rsidR="005E753B" w:rsidRPr="005E753B" w:rsidRDefault="005E753B" w:rsidP="005E753B">
            <w:pPr>
              <w:rPr>
                <w:b/>
                <w:bCs/>
              </w:rPr>
            </w:pPr>
            <w:r w:rsidRPr="005E753B">
              <w:rPr>
                <w:b/>
                <w:bCs/>
              </w:rPr>
              <w:t>max</w:t>
            </w:r>
          </w:p>
        </w:tc>
        <w:tc>
          <w:tcPr>
            <w:tcW w:w="1212" w:type="dxa"/>
            <w:tcBorders>
              <w:top w:val="single" w:sz="4" w:space="0" w:color="auto"/>
              <w:left w:val="single" w:sz="4" w:space="0" w:color="auto"/>
              <w:bottom w:val="single" w:sz="4" w:space="0" w:color="auto"/>
              <w:right w:val="single" w:sz="4" w:space="0" w:color="auto"/>
            </w:tcBorders>
            <w:noWrap/>
            <w:hideMark/>
          </w:tcPr>
          <w:p w14:paraId="2A64B414" w14:textId="77777777" w:rsidR="005E753B" w:rsidRPr="005E753B" w:rsidRDefault="005E753B" w:rsidP="005E753B">
            <w:pPr>
              <w:rPr>
                <w:b/>
                <w:bCs/>
              </w:rPr>
            </w:pPr>
            <w:r w:rsidRPr="005E753B">
              <w:rPr>
                <w:b/>
                <w:bCs/>
              </w:rPr>
              <w:t>min</w:t>
            </w:r>
          </w:p>
        </w:tc>
        <w:tc>
          <w:tcPr>
            <w:tcW w:w="1212" w:type="dxa"/>
            <w:tcBorders>
              <w:top w:val="single" w:sz="4" w:space="0" w:color="auto"/>
              <w:left w:val="single" w:sz="4" w:space="0" w:color="auto"/>
              <w:bottom w:val="single" w:sz="4" w:space="0" w:color="auto"/>
              <w:right w:val="single" w:sz="4" w:space="0" w:color="auto"/>
            </w:tcBorders>
            <w:noWrap/>
            <w:hideMark/>
          </w:tcPr>
          <w:p w14:paraId="745D31B6" w14:textId="77777777" w:rsidR="005E753B" w:rsidRPr="005E753B" w:rsidRDefault="005E753B" w:rsidP="005E753B">
            <w:pPr>
              <w:rPr>
                <w:b/>
                <w:bCs/>
              </w:rPr>
            </w:pPr>
            <w:r w:rsidRPr="005E753B">
              <w:rPr>
                <w:b/>
                <w:bCs/>
              </w:rPr>
              <w:t>max</w:t>
            </w:r>
          </w:p>
        </w:tc>
        <w:tc>
          <w:tcPr>
            <w:tcW w:w="1212" w:type="dxa"/>
            <w:tcBorders>
              <w:top w:val="single" w:sz="4" w:space="0" w:color="auto"/>
              <w:left w:val="single" w:sz="4" w:space="0" w:color="auto"/>
              <w:bottom w:val="single" w:sz="4" w:space="0" w:color="auto"/>
              <w:right w:val="single" w:sz="4" w:space="0" w:color="auto"/>
            </w:tcBorders>
            <w:noWrap/>
            <w:hideMark/>
          </w:tcPr>
          <w:p w14:paraId="36491A24" w14:textId="77777777" w:rsidR="005E753B" w:rsidRPr="005E753B" w:rsidRDefault="005E753B" w:rsidP="005E753B">
            <w:pPr>
              <w:rPr>
                <w:b/>
                <w:bCs/>
              </w:rPr>
            </w:pPr>
            <w:r w:rsidRPr="005E753B">
              <w:rPr>
                <w:b/>
                <w:bCs/>
              </w:rPr>
              <w:t>min</w:t>
            </w:r>
          </w:p>
        </w:tc>
      </w:tr>
      <w:tr w:rsidR="005E753B" w:rsidRPr="005E753B" w14:paraId="1A733EC7" w14:textId="77777777" w:rsidTr="005E753B">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B3A60D" w14:textId="77777777" w:rsidR="005E753B" w:rsidRPr="005E753B" w:rsidRDefault="005E753B" w:rsidP="005E753B">
            <w:pPr>
              <w:ind w:firstLine="0"/>
              <w:rPr>
                <w:b/>
                <w:bCs/>
              </w:rPr>
            </w:pPr>
          </w:p>
        </w:tc>
        <w:tc>
          <w:tcPr>
            <w:tcW w:w="1212" w:type="dxa"/>
            <w:tcBorders>
              <w:top w:val="single" w:sz="4" w:space="0" w:color="auto"/>
              <w:left w:val="single" w:sz="4" w:space="0" w:color="auto"/>
              <w:bottom w:val="single" w:sz="4" w:space="0" w:color="auto"/>
              <w:right w:val="single" w:sz="4" w:space="0" w:color="auto"/>
            </w:tcBorders>
            <w:noWrap/>
            <w:hideMark/>
          </w:tcPr>
          <w:p w14:paraId="49F6026F" w14:textId="77777777" w:rsidR="005E753B" w:rsidRPr="005E753B" w:rsidRDefault="005E753B" w:rsidP="005E753B">
            <w:pPr>
              <w:rPr>
                <w:smallCaps/>
              </w:rPr>
            </w:pPr>
            <w:proofErr w:type="spellStart"/>
            <w:r w:rsidRPr="005E753B">
              <w:rPr>
                <w:smallCaps/>
              </w:rPr>
              <w:t>mex</w:t>
            </w:r>
            <w:proofErr w:type="spellEnd"/>
          </w:p>
        </w:tc>
        <w:tc>
          <w:tcPr>
            <w:tcW w:w="1212" w:type="dxa"/>
            <w:tcBorders>
              <w:top w:val="single" w:sz="4" w:space="0" w:color="auto"/>
              <w:left w:val="single" w:sz="4" w:space="0" w:color="auto"/>
              <w:bottom w:val="single" w:sz="4" w:space="0" w:color="auto"/>
              <w:right w:val="single" w:sz="4" w:space="0" w:color="auto"/>
            </w:tcBorders>
            <w:noWrap/>
            <w:hideMark/>
          </w:tcPr>
          <w:p w14:paraId="7DC841A0" w14:textId="77777777" w:rsidR="005E753B" w:rsidRPr="005E753B" w:rsidRDefault="005E753B" w:rsidP="005E753B">
            <w:pPr>
              <w:rPr>
                <w:smallCaps/>
              </w:rPr>
            </w:pPr>
            <w:r w:rsidRPr="005E753B">
              <w:rPr>
                <w:smallCaps/>
              </w:rPr>
              <w:t>col</w:t>
            </w:r>
          </w:p>
        </w:tc>
        <w:tc>
          <w:tcPr>
            <w:tcW w:w="1246" w:type="dxa"/>
            <w:tcBorders>
              <w:top w:val="single" w:sz="4" w:space="0" w:color="auto"/>
              <w:left w:val="single" w:sz="4" w:space="0" w:color="auto"/>
              <w:bottom w:val="single" w:sz="4" w:space="0" w:color="auto"/>
              <w:right w:val="single" w:sz="4" w:space="0" w:color="auto"/>
            </w:tcBorders>
            <w:noWrap/>
            <w:hideMark/>
          </w:tcPr>
          <w:p w14:paraId="068A8726" w14:textId="77777777" w:rsidR="005E753B" w:rsidRPr="005E753B" w:rsidRDefault="005E753B" w:rsidP="005E753B">
            <w:pPr>
              <w:rPr>
                <w:smallCaps/>
              </w:rPr>
            </w:pPr>
            <w:r w:rsidRPr="005E753B">
              <w:rPr>
                <w:smallCaps/>
              </w:rPr>
              <w:t>spa</w:t>
            </w:r>
          </w:p>
        </w:tc>
        <w:tc>
          <w:tcPr>
            <w:tcW w:w="1212" w:type="dxa"/>
            <w:tcBorders>
              <w:top w:val="single" w:sz="4" w:space="0" w:color="auto"/>
              <w:left w:val="single" w:sz="4" w:space="0" w:color="auto"/>
              <w:bottom w:val="single" w:sz="4" w:space="0" w:color="auto"/>
              <w:right w:val="single" w:sz="4" w:space="0" w:color="auto"/>
            </w:tcBorders>
            <w:noWrap/>
            <w:hideMark/>
          </w:tcPr>
          <w:p w14:paraId="0B6F5F33" w14:textId="77777777" w:rsidR="005E753B" w:rsidRPr="005E753B" w:rsidRDefault="005E753B" w:rsidP="005E753B">
            <w:pPr>
              <w:rPr>
                <w:smallCaps/>
              </w:rPr>
            </w:pPr>
            <w:r w:rsidRPr="005E753B">
              <w:rPr>
                <w:smallCaps/>
              </w:rPr>
              <w:t>col</w:t>
            </w:r>
          </w:p>
        </w:tc>
        <w:tc>
          <w:tcPr>
            <w:tcW w:w="1212" w:type="dxa"/>
            <w:tcBorders>
              <w:top w:val="single" w:sz="4" w:space="0" w:color="auto"/>
              <w:left w:val="single" w:sz="4" w:space="0" w:color="auto"/>
              <w:bottom w:val="single" w:sz="4" w:space="0" w:color="auto"/>
              <w:right w:val="single" w:sz="4" w:space="0" w:color="auto"/>
            </w:tcBorders>
            <w:noWrap/>
            <w:hideMark/>
          </w:tcPr>
          <w:p w14:paraId="4AA3E950" w14:textId="77777777" w:rsidR="005E753B" w:rsidRPr="005E753B" w:rsidRDefault="005E753B" w:rsidP="005E753B">
            <w:pPr>
              <w:rPr>
                <w:smallCaps/>
              </w:rPr>
            </w:pPr>
            <w:proofErr w:type="spellStart"/>
            <w:r w:rsidRPr="005E753B">
              <w:rPr>
                <w:smallCaps/>
              </w:rPr>
              <w:t>mex</w:t>
            </w:r>
            <w:proofErr w:type="spellEnd"/>
          </w:p>
        </w:tc>
        <w:tc>
          <w:tcPr>
            <w:tcW w:w="1212" w:type="dxa"/>
            <w:tcBorders>
              <w:top w:val="single" w:sz="4" w:space="0" w:color="auto"/>
              <w:left w:val="single" w:sz="4" w:space="0" w:color="auto"/>
              <w:bottom w:val="single" w:sz="4" w:space="0" w:color="auto"/>
              <w:right w:val="single" w:sz="4" w:space="0" w:color="auto"/>
            </w:tcBorders>
            <w:noWrap/>
            <w:hideMark/>
          </w:tcPr>
          <w:p w14:paraId="0D3A8E56" w14:textId="77777777" w:rsidR="005E753B" w:rsidRPr="005E753B" w:rsidRDefault="005E753B" w:rsidP="005E753B">
            <w:pPr>
              <w:rPr>
                <w:smallCaps/>
              </w:rPr>
            </w:pPr>
            <w:r w:rsidRPr="005E753B">
              <w:rPr>
                <w:smallCaps/>
              </w:rPr>
              <w:t>col</w:t>
            </w:r>
          </w:p>
        </w:tc>
      </w:tr>
    </w:tbl>
    <w:p w14:paraId="7B874616" w14:textId="79396270" w:rsidR="005E753B" w:rsidRDefault="00612ACB" w:rsidP="00612ACB">
      <w:r>
        <w:br/>
      </w:r>
      <w:r w:rsidR="005E753B">
        <w:br w:type="page"/>
      </w:r>
    </w:p>
    <w:bookmarkStart w:id="407" w:name="_Toc132752641" w:displacedByCustomXml="next"/>
    <w:bookmarkStart w:id="408" w:name="_Toc129884872" w:displacedByCustomXml="next"/>
    <w:sdt>
      <w:sdtPr>
        <w:rPr>
          <w:rFonts w:ascii="Garamond" w:eastAsiaTheme="minorHAnsi" w:hAnsi="Garamond" w:cstheme="minorBidi"/>
          <w:b w:val="0"/>
          <w:color w:val="auto"/>
          <w:sz w:val="22"/>
          <w:szCs w:val="22"/>
        </w:rPr>
        <w:id w:val="-1504348657"/>
        <w:docPartObj>
          <w:docPartGallery w:val="Bibliographies"/>
          <w:docPartUnique/>
        </w:docPartObj>
      </w:sdtPr>
      <w:sdtEndPr>
        <w:rPr>
          <w:bCs/>
        </w:rPr>
      </w:sdtEndPr>
      <w:sdtContent>
        <w:p w14:paraId="53F02418" w14:textId="7F8602ED" w:rsidR="00DB5758" w:rsidRPr="00612ACB" w:rsidRDefault="00DB5758">
          <w:pPr>
            <w:pStyle w:val="Heading1"/>
          </w:pPr>
          <w:r w:rsidRPr="00612ACB">
            <w:t>Works Cited</w:t>
          </w:r>
          <w:bookmarkEnd w:id="408"/>
          <w:bookmarkEnd w:id="407"/>
        </w:p>
        <w:p w14:paraId="3E662B2C" w14:textId="77777777" w:rsidR="001F7208" w:rsidRPr="001F7208" w:rsidRDefault="00DB5758" w:rsidP="001F7208">
          <w:pPr>
            <w:pStyle w:val="Bibliography"/>
            <w:ind w:left="720" w:hanging="720"/>
            <w:rPr>
              <w:noProof/>
              <w:sz w:val="24"/>
              <w:szCs w:val="24"/>
              <w:lang w:val="es-MX"/>
            </w:rPr>
          </w:pPr>
          <w:r>
            <w:fldChar w:fldCharType="begin"/>
          </w:r>
          <w:r w:rsidRPr="00DB5758">
            <w:rPr>
              <w:lang w:val="es-MX"/>
            </w:rPr>
            <w:instrText xml:space="preserve"> BIBLIOGRAPHY </w:instrText>
          </w:r>
          <w:r>
            <w:fldChar w:fldCharType="separate"/>
          </w:r>
          <w:r w:rsidR="001F7208" w:rsidRPr="001F7208">
            <w:rPr>
              <w:noProof/>
              <w:lang w:val="es-MX"/>
            </w:rPr>
            <w:t xml:space="preserve">Alonso, A. (1951). Noción, emoción, acción y fantasía en los diminutivos. In A. Alonso, </w:t>
          </w:r>
          <w:r w:rsidR="001F7208" w:rsidRPr="001F7208">
            <w:rPr>
              <w:i/>
              <w:iCs/>
              <w:noProof/>
              <w:lang w:val="es-MX"/>
            </w:rPr>
            <w:t>Estudios lingüísticos. Temas españoles</w:t>
          </w:r>
          <w:r w:rsidR="001F7208" w:rsidRPr="001F7208">
            <w:rPr>
              <w:noProof/>
              <w:lang w:val="es-MX"/>
            </w:rPr>
            <w:t xml:space="preserve"> (pp. 195-229). Madrid: Editorial Gredos.</w:t>
          </w:r>
        </w:p>
        <w:p w14:paraId="7093044F" w14:textId="77777777" w:rsidR="001F7208" w:rsidRDefault="001F7208" w:rsidP="001F7208">
          <w:pPr>
            <w:pStyle w:val="Bibliography"/>
            <w:ind w:left="720" w:hanging="720"/>
            <w:rPr>
              <w:noProof/>
            </w:rPr>
          </w:pPr>
          <w:r>
            <w:rPr>
              <w:noProof/>
            </w:rPr>
            <w:t xml:space="preserve">Augustyn, R., &amp; Gniecka, A. (2011). Irony behind diminutives: a cognitive linguistic analysis of popular technical terms. </w:t>
          </w:r>
          <w:r>
            <w:rPr>
              <w:i/>
              <w:iCs/>
              <w:noProof/>
            </w:rPr>
            <w:t>Lublin Studies in Modern Languages and Literature</w:t>
          </w:r>
          <w:r>
            <w:rPr>
              <w:noProof/>
            </w:rPr>
            <w:t>(35), 31-49.</w:t>
          </w:r>
        </w:p>
        <w:p w14:paraId="53194CEC" w14:textId="77777777" w:rsidR="001F7208" w:rsidRDefault="001F7208" w:rsidP="001F7208">
          <w:pPr>
            <w:pStyle w:val="Bibliography"/>
            <w:ind w:left="720" w:hanging="720"/>
            <w:rPr>
              <w:noProof/>
            </w:rPr>
          </w:pPr>
          <w:r>
            <w:rPr>
              <w:noProof/>
            </w:rPr>
            <w:t xml:space="preserve">Gaarder, A. B. (1966, Dec.). </w:t>
          </w:r>
          <w:r w:rsidRPr="001F7208">
            <w:rPr>
              <w:noProof/>
              <w:lang w:val="es-MX"/>
            </w:rPr>
            <w:t xml:space="preserve">Los llamados diminutivos y augmentativos en el español de México. </w:t>
          </w:r>
          <w:r>
            <w:rPr>
              <w:i/>
              <w:iCs/>
              <w:noProof/>
            </w:rPr>
            <w:t>PMLA, 81</w:t>
          </w:r>
          <w:r>
            <w:rPr>
              <w:noProof/>
            </w:rPr>
            <w:t>(7), 585-595.</w:t>
          </w:r>
        </w:p>
        <w:p w14:paraId="0CA8EE40" w14:textId="77777777" w:rsidR="001F7208" w:rsidRDefault="001F7208" w:rsidP="001F7208">
          <w:pPr>
            <w:pStyle w:val="Bibliography"/>
            <w:ind w:left="720" w:hanging="720"/>
            <w:rPr>
              <w:noProof/>
            </w:rPr>
          </w:pPr>
          <w:r>
            <w:rPr>
              <w:noProof/>
            </w:rPr>
            <w:t xml:space="preserve">Hägg, A. (2016). </w:t>
          </w:r>
          <w:r>
            <w:rPr>
              <w:i/>
              <w:iCs/>
              <w:noProof/>
            </w:rPr>
            <w:t>A contrastive study of English and Spanish synthetic diminutives.</w:t>
          </w:r>
          <w:r>
            <w:rPr>
              <w:noProof/>
            </w:rPr>
            <w:t xml:space="preserve"> Master's Thesis, University of Oslo.</w:t>
          </w:r>
        </w:p>
        <w:p w14:paraId="47C8D209" w14:textId="77777777" w:rsidR="001F7208" w:rsidRPr="001F7208" w:rsidRDefault="001F7208" w:rsidP="001F7208">
          <w:pPr>
            <w:pStyle w:val="Bibliography"/>
            <w:ind w:left="720" w:hanging="720"/>
            <w:rPr>
              <w:noProof/>
              <w:lang w:val="es-MX"/>
            </w:rPr>
          </w:pPr>
          <w:r>
            <w:rPr>
              <w:noProof/>
            </w:rPr>
            <w:t xml:space="preserve">Lipski, J. M. (2012). Geographical and Social Varieties of Spanish: An Overview. In J. Hualde, A. Olarrea, &amp; E. O'Rourke (Eds.), </w:t>
          </w:r>
          <w:r>
            <w:rPr>
              <w:i/>
              <w:iCs/>
              <w:noProof/>
            </w:rPr>
            <w:t>The Handbook of Hispanic Linguistics</w:t>
          </w:r>
          <w:r>
            <w:rPr>
              <w:noProof/>
            </w:rPr>
            <w:t xml:space="preserve"> (pp. 1-26). </w:t>
          </w:r>
          <w:r w:rsidRPr="001F7208">
            <w:rPr>
              <w:noProof/>
              <w:lang w:val="es-MX"/>
            </w:rPr>
            <w:t>Blackwell Publishing, Ltd.</w:t>
          </w:r>
        </w:p>
        <w:p w14:paraId="7E2E735D" w14:textId="77777777" w:rsidR="001F7208" w:rsidRPr="001F7208" w:rsidRDefault="001F7208" w:rsidP="001F7208">
          <w:pPr>
            <w:pStyle w:val="Bibliography"/>
            <w:ind w:left="720" w:hanging="720"/>
            <w:rPr>
              <w:noProof/>
              <w:lang w:val="es-MX"/>
            </w:rPr>
          </w:pPr>
          <w:r w:rsidRPr="001F7208">
            <w:rPr>
              <w:noProof/>
              <w:lang w:val="es-MX"/>
            </w:rPr>
            <w:t xml:space="preserve">Maíz-Arévalo, C. (2018). 'Solo un poquito'. El uso y funciones del diminutivo en español peninsular en dos grupos de Facebook. </w:t>
          </w:r>
          <w:r w:rsidRPr="001F7208">
            <w:rPr>
              <w:i/>
              <w:iCs/>
              <w:noProof/>
              <w:lang w:val="es-MX"/>
            </w:rPr>
            <w:t>Círculo de Lingüística Aplicada a la Comunicación, 73</w:t>
          </w:r>
          <w:r w:rsidRPr="001F7208">
            <w:rPr>
              <w:noProof/>
              <w:lang w:val="es-MX"/>
            </w:rPr>
            <w:t>, 33-52.</w:t>
          </w:r>
        </w:p>
        <w:p w14:paraId="570CBDA8" w14:textId="77777777" w:rsidR="001F7208" w:rsidRDefault="001F7208" w:rsidP="001F7208">
          <w:pPr>
            <w:pStyle w:val="Bibliography"/>
            <w:ind w:left="720" w:hanging="720"/>
            <w:rPr>
              <w:noProof/>
            </w:rPr>
          </w:pPr>
          <w:r w:rsidRPr="001F7208">
            <w:rPr>
              <w:noProof/>
              <w:lang w:val="es-MX"/>
            </w:rPr>
            <w:t xml:space="preserve">McEnery, T., &amp; Hardie, A. (2012). </w:t>
          </w:r>
          <w:r>
            <w:rPr>
              <w:i/>
              <w:iCs/>
              <w:noProof/>
            </w:rPr>
            <w:t>Corpus Linguistics: A Guide to the Methodology.</w:t>
          </w:r>
          <w:r>
            <w:rPr>
              <w:noProof/>
            </w:rPr>
            <w:t xml:space="preserve"> Cambridge University Press.</w:t>
          </w:r>
        </w:p>
        <w:p w14:paraId="1ED4AE13" w14:textId="77777777" w:rsidR="001F7208" w:rsidRPr="001F7208" w:rsidRDefault="001F7208" w:rsidP="001F7208">
          <w:pPr>
            <w:pStyle w:val="Bibliography"/>
            <w:ind w:left="720" w:hanging="720"/>
            <w:rPr>
              <w:noProof/>
              <w:lang w:val="es-MX"/>
            </w:rPr>
          </w:pPr>
          <w:r>
            <w:rPr>
              <w:noProof/>
            </w:rPr>
            <w:t xml:space="preserve">Stefanowitsch, A. (2020). </w:t>
          </w:r>
          <w:r>
            <w:rPr>
              <w:i/>
              <w:iCs/>
              <w:noProof/>
            </w:rPr>
            <w:t>Handbook of Corpus Linguistics: A Guide to the Methodology.</w:t>
          </w:r>
          <w:r>
            <w:rPr>
              <w:noProof/>
            </w:rPr>
            <w:t xml:space="preserve"> </w:t>
          </w:r>
          <w:r w:rsidRPr="001F7208">
            <w:rPr>
              <w:noProof/>
              <w:lang w:val="es-MX"/>
            </w:rPr>
            <w:t>Language Science Press.</w:t>
          </w:r>
        </w:p>
        <w:p w14:paraId="6026D2C9" w14:textId="77777777" w:rsidR="001F7208" w:rsidRDefault="001F7208" w:rsidP="001F7208">
          <w:pPr>
            <w:pStyle w:val="Bibliography"/>
            <w:ind w:left="720" w:hanging="720"/>
            <w:rPr>
              <w:noProof/>
            </w:rPr>
          </w:pPr>
          <w:r w:rsidRPr="001F7208">
            <w:rPr>
              <w:noProof/>
              <w:lang w:val="es-MX"/>
            </w:rPr>
            <w:t xml:space="preserve">Zuluaga Ospina, A. (1970). La función del diminutivo en español. </w:t>
          </w:r>
          <w:r>
            <w:rPr>
              <w:i/>
              <w:iCs/>
              <w:noProof/>
            </w:rPr>
            <w:t>Thesaurus, 25</w:t>
          </w:r>
          <w:r>
            <w:rPr>
              <w:noProof/>
            </w:rPr>
            <w:t>(1), 23-48.</w:t>
          </w:r>
        </w:p>
        <w:p w14:paraId="2D9B326A" w14:textId="7C22D61E" w:rsidR="00110E4A" w:rsidRDefault="00DB5758" w:rsidP="001F7208">
          <w:pPr>
            <w:ind w:firstLine="0"/>
          </w:pPr>
          <w:r>
            <w:rPr>
              <w:b/>
              <w:bCs/>
            </w:rPr>
            <w:fldChar w:fldCharType="end"/>
          </w:r>
        </w:p>
      </w:sdtContent>
    </w:sdt>
    <w:bookmarkEnd w:id="0" w:displacedByCustomXml="prev"/>
    <w:sectPr w:rsidR="00110E4A" w:rsidSect="00CA5A09">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1" w:author="Susan Brown" w:date="2023-03-02T10:30:00Z" w:initials="SB">
    <w:p w14:paraId="603B51B3" w14:textId="1E8EFD6A" w:rsidR="0084630F" w:rsidRDefault="0084630F" w:rsidP="00AE6FC1">
      <w:pPr>
        <w:pStyle w:val="CommentText"/>
        <w:ind w:firstLine="0"/>
      </w:pPr>
      <w:r>
        <w:rPr>
          <w:rStyle w:val="CommentReference"/>
        </w:rPr>
        <w:annotationRef/>
      </w:r>
      <w:r>
        <w:t>It would be good to have a citation for this.</w:t>
      </w:r>
    </w:p>
  </w:comment>
  <w:comment w:id="64" w:author="Susan Brown" w:date="2023-03-02T11:06:00Z" w:initials="SB">
    <w:p w14:paraId="5195BC4A" w14:textId="0098BAEC" w:rsidR="00C1609C" w:rsidRDefault="00C1609C" w:rsidP="004818EC">
      <w:pPr>
        <w:pStyle w:val="CommentText"/>
        <w:ind w:firstLine="0"/>
      </w:pPr>
      <w:r>
        <w:rPr>
          <w:rStyle w:val="CommentReference"/>
        </w:rPr>
        <w:annotationRef/>
      </w:r>
      <w:r>
        <w:t>Needs page number</w:t>
      </w:r>
    </w:p>
  </w:comment>
  <w:comment w:id="65" w:author="Carlos Hervey Gomez" w:date="2023-03-11T05:17:00Z" w:initials="CHG">
    <w:p w14:paraId="4DE4CC86" w14:textId="77777777" w:rsidR="00FC3101" w:rsidRDefault="00FC3101" w:rsidP="00876371">
      <w:pPr>
        <w:pStyle w:val="CommentText"/>
        <w:ind w:firstLine="0"/>
      </w:pPr>
      <w:r>
        <w:rPr>
          <w:rStyle w:val="CommentReference"/>
        </w:rPr>
        <w:annotationRef/>
      </w:r>
      <w:r>
        <w:t>Inserted Placeholder</w:t>
      </w:r>
    </w:p>
  </w:comment>
  <w:comment w:id="152" w:author="Susan Brown" w:date="2023-03-09T12:26:00Z" w:initials="SB">
    <w:p w14:paraId="33A26F4E" w14:textId="0CD94A01" w:rsidR="0046135E" w:rsidRDefault="0046135E" w:rsidP="00A30EC2">
      <w:pPr>
        <w:pStyle w:val="CommentText"/>
        <w:ind w:firstLine="0"/>
      </w:pPr>
      <w:r>
        <w:rPr>
          <w:rStyle w:val="CommentReference"/>
        </w:rPr>
        <w:annotationRef/>
      </w:r>
      <w:r>
        <w:t>Include a brief description of what you found with qualitative review of samples of the corpus (i.e., you read parts). Did the method succeed in avoiding a lot of memes? Were there substantive discussions? Include an excerpt that "failed" and an excerpt that succeeded. Did the dialects seem consistent within countries?</w:t>
      </w:r>
    </w:p>
  </w:comment>
  <w:comment w:id="195" w:author="Susan Brown" w:date="2023-03-10T10:40:00Z" w:initials="SB">
    <w:p w14:paraId="5A956A6D" w14:textId="773A7772" w:rsidR="00CF7496" w:rsidRDefault="00CF7496" w:rsidP="00082658">
      <w:pPr>
        <w:pStyle w:val="CommentText"/>
        <w:ind w:firstLine="0"/>
      </w:pPr>
      <w:r>
        <w:rPr>
          <w:rStyle w:val="CommentReference"/>
        </w:rPr>
        <w:annotationRef/>
      </w:r>
      <w:r>
        <w:t>You will have multiple appendices, so name them with letters (usually in the order they are first referenced in the text) and reference them specifically in your text (e.g., "in Appendix B").</w:t>
      </w:r>
    </w:p>
  </w:comment>
  <w:comment w:id="196" w:author="Carlos Hervey Gomez" w:date="2023-03-11T11:07:00Z" w:initials="CHG">
    <w:p w14:paraId="5F2D4CD0" w14:textId="77777777" w:rsidR="00F53330" w:rsidRDefault="00F53330" w:rsidP="00D1655C">
      <w:pPr>
        <w:pStyle w:val="CommentText"/>
        <w:ind w:firstLine="0"/>
      </w:pPr>
      <w:r>
        <w:rPr>
          <w:rStyle w:val="CommentReference"/>
        </w:rPr>
        <w:annotationRef/>
      </w:r>
      <w:r>
        <w:t>Done</w:t>
      </w:r>
    </w:p>
  </w:comment>
  <w:comment w:id="228" w:author="Susan Brown" w:date="2023-03-10T11:33:00Z" w:initials="SB">
    <w:p w14:paraId="624A91D5" w14:textId="77777777" w:rsidR="00F36954" w:rsidRDefault="00F36954" w:rsidP="00AE3A11">
      <w:pPr>
        <w:pStyle w:val="CommentText"/>
        <w:ind w:firstLine="0"/>
      </w:pPr>
      <w:r>
        <w:rPr>
          <w:rStyle w:val="CommentReference"/>
        </w:rPr>
        <w:annotationRef/>
      </w:r>
      <w:r>
        <w:t>I think we need the full confusion matrix with all the categories (you might have to split it into 2 in order to fit them on the page. Maybe put all the categories that no one used into their own matrix. Then another paragraph here to discuss the seldom- and never-used categories. Then a brief statement saying these conclusions would be used to inform the revised category choices for the next experiment.</w:t>
      </w:r>
    </w:p>
  </w:comment>
  <w:comment w:id="229" w:author="Carlos Hervey Gomez" w:date="2023-03-12T09:32:00Z" w:initials="CHG">
    <w:p w14:paraId="7C3BBA84" w14:textId="77777777" w:rsidR="00BF3206" w:rsidRDefault="00BF3206" w:rsidP="00ED078A">
      <w:pPr>
        <w:pStyle w:val="CommentText"/>
        <w:ind w:firstLine="0"/>
      </w:pPr>
      <w:r>
        <w:rPr>
          <w:rStyle w:val="CommentReference"/>
        </w:rPr>
        <w:annotationRef/>
      </w:r>
      <w:r>
        <w:t>I think I addressed this</w:t>
      </w:r>
    </w:p>
  </w:comment>
  <w:comment w:id="230" w:author="Susan Brown" w:date="2023-03-12T18:17:00Z" w:initials="SB">
    <w:p w14:paraId="475640B9" w14:textId="77777777" w:rsidR="009C0430" w:rsidRDefault="009C0430" w:rsidP="000C5354">
      <w:pPr>
        <w:pStyle w:val="CommentText"/>
        <w:ind w:firstLine="0"/>
      </w:pPr>
      <w:r>
        <w:rPr>
          <w:rStyle w:val="CommentReference"/>
        </w:rPr>
        <w:annotationRef/>
      </w:r>
      <w:r>
        <w:t xml:space="preserve">You need one more paragraph summing up. "As a whole, Gaarder's semantic categories appear to be … </w:t>
      </w:r>
    </w:p>
  </w:comment>
  <w:comment w:id="231" w:author="Carlos Hervey Gomez" w:date="2023-03-16T15:49:00Z" w:initials="CHG">
    <w:p w14:paraId="537A16E8" w14:textId="77777777" w:rsidR="002143FD" w:rsidRDefault="002143FD" w:rsidP="00AF5678">
      <w:pPr>
        <w:pStyle w:val="CommentText"/>
        <w:ind w:firstLine="0"/>
      </w:pPr>
      <w:r>
        <w:rPr>
          <w:rStyle w:val="CommentReference"/>
        </w:rPr>
        <w:annotationRef/>
      </w:r>
      <w:r>
        <w:t>Done</w:t>
      </w:r>
    </w:p>
  </w:comment>
  <w:comment w:id="306" w:author="Susan Brown" w:date="2022-11-07T10:36:00Z" w:initials="SB">
    <w:p w14:paraId="0A1384D3" w14:textId="06CC17BF" w:rsidR="00C33549" w:rsidRDefault="00C33549" w:rsidP="000363B2">
      <w:pPr>
        <w:pStyle w:val="CommentText"/>
      </w:pPr>
      <w:r>
        <w:rPr>
          <w:rStyle w:val="CommentReference"/>
        </w:rPr>
        <w:annotationRef/>
      </w:r>
      <w:r>
        <w:t>Looking at the percentages makes it easier for people to see what is going on, but it is just a different way of viewing the data. Therefore, the Chi Square test *should* show the same thing. I would not include this second test.</w:t>
      </w:r>
    </w:p>
  </w:comment>
  <w:comment w:id="307" w:author="Carlos Hervey Gomez [2]" w:date="2022-12-15T13:19:00Z" w:initials="CHG">
    <w:p w14:paraId="251246C2" w14:textId="77777777" w:rsidR="00792CE1" w:rsidRDefault="00792CE1" w:rsidP="000363B2">
      <w:pPr>
        <w:pStyle w:val="CommentText"/>
      </w:pPr>
      <w:r>
        <w:rPr>
          <w:rStyle w:val="CommentReference"/>
        </w:rPr>
        <w:annotationRef/>
      </w:r>
      <w:r>
        <w:t>We will be working on this note when we meet next, after Prof. Brown looks at the raw data</w:t>
      </w:r>
    </w:p>
  </w:comment>
  <w:comment w:id="328" w:author="Carlos Hervey Gomez [2]" w:date="2022-10-28T03:01:00Z" w:initials="CHG">
    <w:p w14:paraId="739D3F62" w14:textId="000C46CD" w:rsidR="001E0C76" w:rsidRDefault="001E0C76" w:rsidP="001E0C76">
      <w:pPr>
        <w:pStyle w:val="CommentText"/>
      </w:pPr>
      <w:r>
        <w:rPr>
          <w:rStyle w:val="CommentReference"/>
        </w:rPr>
        <w:annotationRef/>
      </w:r>
      <w:r>
        <w:t>Not sure this is what I was supposed to do or if it even applies, as the axes do not add up to an even hundred percent.</w:t>
      </w:r>
    </w:p>
  </w:comment>
  <w:comment w:id="329" w:author="Susan Brown" w:date="2023-03-13T09:43:00Z" w:initials="SB">
    <w:p w14:paraId="7157F3B7" w14:textId="77777777" w:rsidR="001F13AE" w:rsidRDefault="001F13AE" w:rsidP="001F13AE">
      <w:pPr>
        <w:pStyle w:val="CommentText"/>
        <w:ind w:firstLine="0"/>
      </w:pPr>
      <w:r>
        <w:rPr>
          <w:rStyle w:val="CommentReference"/>
        </w:rPr>
        <w:annotationRef/>
      </w:r>
      <w:r>
        <w:t>Capitalizing your categories in the text is a good idea, but do it consistently across all the categories.</w:t>
      </w:r>
    </w:p>
  </w:comment>
  <w:comment w:id="369" w:author="Susan Brown" w:date="2023-03-15T20:47:00Z" w:initials="SB">
    <w:p w14:paraId="01C4F1C2" w14:textId="770FFE14" w:rsidR="00CD74A0" w:rsidRDefault="00CD74A0" w:rsidP="00086A78">
      <w:pPr>
        <w:pStyle w:val="CommentText"/>
        <w:ind w:firstLine="0"/>
      </w:pPr>
      <w:r>
        <w:rPr>
          <w:rStyle w:val="CommentReference"/>
        </w:rPr>
        <w:annotationRef/>
      </w:r>
      <w:r>
        <w:t>Yes, good way to do it.</w:t>
      </w:r>
    </w:p>
  </w:comment>
  <w:comment w:id="401" w:author="Susan Brown" w:date="2023-03-09T11:04:00Z" w:initials="SB">
    <w:p w14:paraId="67D830FE" w14:textId="77777777" w:rsidR="005E753B" w:rsidRDefault="005E753B" w:rsidP="005E753B">
      <w:pPr>
        <w:pStyle w:val="CommentText"/>
        <w:ind w:firstLine="0"/>
      </w:pPr>
      <w:r>
        <w:rPr>
          <w:rStyle w:val="CommentReference"/>
        </w:rPr>
        <w:annotationRef/>
      </w:r>
      <w:r>
        <w:t>Include your graph here.</w:t>
      </w:r>
    </w:p>
  </w:comment>
  <w:comment w:id="402" w:author="Carlos Hervey Gomez" w:date="2023-03-11T11:04:00Z" w:initials="CHG">
    <w:p w14:paraId="6BDC5C0F" w14:textId="77777777" w:rsidR="005E753B" w:rsidRDefault="005E753B" w:rsidP="005E753B">
      <w:pPr>
        <w:pStyle w:val="CommentText"/>
        <w:ind w:firstLine="0"/>
      </w:pPr>
      <w:r>
        <w:rPr>
          <w:rStyle w:val="CommentReference"/>
        </w:rPr>
        <w:annotationRef/>
      </w:r>
      <w:r>
        <w:t>Addressed</w:t>
      </w:r>
    </w:p>
  </w:comment>
  <w:comment w:id="405" w:author="Susan Brown" w:date="2022-08-26T10:31:00Z" w:initials="SB">
    <w:p w14:paraId="7FC498D7" w14:textId="77777777" w:rsidR="005E753B" w:rsidRDefault="005E753B" w:rsidP="005E753B">
      <w:pPr>
        <w:pStyle w:val="CommentText"/>
      </w:pPr>
      <w:r>
        <w:rPr>
          <w:rStyle w:val="CommentReference"/>
        </w:rPr>
        <w:annotationRef/>
      </w:r>
      <w:r>
        <w:t>I would put a very simple, clear example here. Such as "I dislike your big dog, but your little dog is really sweet", where the overall meaning of the sentence is about dislike and affection (two of our categories) but the speaker is using the suffixes to distinguish the two dogs using physical size.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3B51B3" w15:done="1"/>
  <w15:commentEx w15:paraId="5195BC4A" w15:done="1"/>
  <w15:commentEx w15:paraId="4DE4CC86" w15:paraIdParent="5195BC4A" w15:done="1"/>
  <w15:commentEx w15:paraId="33A26F4E" w15:done="1"/>
  <w15:commentEx w15:paraId="5A956A6D" w15:done="1"/>
  <w15:commentEx w15:paraId="5F2D4CD0" w15:paraIdParent="5A956A6D" w15:done="1"/>
  <w15:commentEx w15:paraId="624A91D5" w15:done="1"/>
  <w15:commentEx w15:paraId="7C3BBA84" w15:paraIdParent="624A91D5" w15:done="1"/>
  <w15:commentEx w15:paraId="475640B9" w15:paraIdParent="624A91D5" w15:done="1"/>
  <w15:commentEx w15:paraId="537A16E8" w15:paraIdParent="624A91D5" w15:done="1"/>
  <w15:commentEx w15:paraId="0A1384D3" w15:done="1"/>
  <w15:commentEx w15:paraId="251246C2" w15:paraIdParent="0A1384D3" w15:done="1"/>
  <w15:commentEx w15:paraId="739D3F62" w15:done="1"/>
  <w15:commentEx w15:paraId="7157F3B7" w15:done="1"/>
  <w15:commentEx w15:paraId="01C4F1C2" w15:done="1"/>
  <w15:commentEx w15:paraId="67D830FE" w15:done="0"/>
  <w15:commentEx w15:paraId="6BDC5C0F" w15:paraIdParent="67D830FE" w15:done="0"/>
  <w15:commentEx w15:paraId="7FC498D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AF92D" w16cex:dateUtc="2023-03-02T17:30:00Z"/>
  <w16cex:commentExtensible w16cex:durableId="27AB01A7" w16cex:dateUtc="2023-03-02T18:06:00Z"/>
  <w16cex:commentExtensible w16cex:durableId="27B68D5D" w16cex:dateUtc="2023-03-11T11:17:00Z"/>
  <w16cex:commentExtensible w16cex:durableId="27B44ED9" w16cex:dateUtc="2023-03-09T19:26:00Z"/>
  <w16cex:commentExtensible w16cex:durableId="27B58794" w16cex:dateUtc="2023-03-10T17:40:00Z"/>
  <w16cex:commentExtensible w16cex:durableId="27B6DF65" w16cex:dateUtc="2023-03-11T17:07:00Z"/>
  <w16cex:commentExtensible w16cex:durableId="27B59408" w16cex:dateUtc="2023-03-10T18:33:00Z"/>
  <w16cex:commentExtensible w16cex:durableId="27B81AA3" w16cex:dateUtc="2023-03-12T14:32:00Z"/>
  <w16cex:commentExtensible w16cex:durableId="27B895AE" w16cex:dateUtc="2023-03-13T00:17:00Z"/>
  <w16cex:commentExtensible w16cex:durableId="27BDB91A" w16cex:dateUtc="2023-03-16T20:49:00Z"/>
  <w16cex:commentExtensible w16cex:durableId="27135E2D" w16cex:dateUtc="2022-11-07T17:36:00Z"/>
  <w16cex:commentExtensible w16cex:durableId="27459D4D" w16cex:dateUtc="2022-12-15T19:19:00Z"/>
  <w16cex:commentExtensible w16cex:durableId="2705C493" w16cex:dateUtc="2022-10-28T08:01:00Z"/>
  <w16cex:commentExtensible w16cex:durableId="27B96ED1" w16cex:dateUtc="2023-03-13T15:43:00Z"/>
  <w16cex:commentExtensible w16cex:durableId="27BCAD52" w16cex:dateUtc="2023-03-16T02:47:00Z"/>
  <w16cex:commentExtensible w16cex:durableId="27C42A3B" w16cex:dateUtc="2023-03-21T18:06:00Z"/>
  <w16cex:commentExtensible w16cex:durableId="27C42A3C" w16cex:dateUtc="2023-03-21T18:06:00Z"/>
  <w16cex:commentExtensible w16cex:durableId="27C42A3D" w16cex:dateUtc="2023-03-21T1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3B51B3" w16cid:durableId="27AAF92D"/>
  <w16cid:commentId w16cid:paraId="5195BC4A" w16cid:durableId="27AB01A7"/>
  <w16cid:commentId w16cid:paraId="4DE4CC86" w16cid:durableId="27B68D5D"/>
  <w16cid:commentId w16cid:paraId="33A26F4E" w16cid:durableId="27B44ED9"/>
  <w16cid:commentId w16cid:paraId="5A956A6D" w16cid:durableId="27B58794"/>
  <w16cid:commentId w16cid:paraId="5F2D4CD0" w16cid:durableId="27B6DF65"/>
  <w16cid:commentId w16cid:paraId="624A91D5" w16cid:durableId="27B59408"/>
  <w16cid:commentId w16cid:paraId="7C3BBA84" w16cid:durableId="27B81AA3"/>
  <w16cid:commentId w16cid:paraId="475640B9" w16cid:durableId="27B895AE"/>
  <w16cid:commentId w16cid:paraId="537A16E8" w16cid:durableId="27BDB91A"/>
  <w16cid:commentId w16cid:paraId="0A1384D3" w16cid:durableId="27135E2D"/>
  <w16cid:commentId w16cid:paraId="251246C2" w16cid:durableId="27459D4D"/>
  <w16cid:commentId w16cid:paraId="739D3F62" w16cid:durableId="2705C493"/>
  <w16cid:commentId w16cid:paraId="7157F3B7" w16cid:durableId="27B96ED1"/>
  <w16cid:commentId w16cid:paraId="01C4F1C2" w16cid:durableId="27BCAD52"/>
  <w16cid:commentId w16cid:paraId="67D830FE" w16cid:durableId="27C42A3B"/>
  <w16cid:commentId w16cid:paraId="6BDC5C0F" w16cid:durableId="27C42A3C"/>
  <w16cid:commentId w16cid:paraId="7FC498D7" w16cid:durableId="27C42A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AAC25" w14:textId="77777777" w:rsidR="001670F4" w:rsidRDefault="001670F4" w:rsidP="001E0C76">
      <w:pPr>
        <w:spacing w:after="0"/>
      </w:pPr>
      <w:r>
        <w:separator/>
      </w:r>
    </w:p>
  </w:endnote>
  <w:endnote w:type="continuationSeparator" w:id="0">
    <w:p w14:paraId="24ED33A9" w14:textId="77777777" w:rsidR="001670F4" w:rsidRDefault="001670F4" w:rsidP="001E0C76">
      <w:pPr>
        <w:spacing w:after="0"/>
      </w:pPr>
      <w:r>
        <w:continuationSeparator/>
      </w:r>
    </w:p>
  </w:endnote>
  <w:endnote w:type="continuationNotice" w:id="1">
    <w:p w14:paraId="481C864B" w14:textId="77777777" w:rsidR="001670F4" w:rsidRDefault="001670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686496"/>
      <w:docPartObj>
        <w:docPartGallery w:val="Page Numbers (Bottom of Page)"/>
        <w:docPartUnique/>
      </w:docPartObj>
    </w:sdtPr>
    <w:sdtEndPr>
      <w:rPr>
        <w:noProof/>
      </w:rPr>
    </w:sdtEndPr>
    <w:sdtContent>
      <w:p w14:paraId="2E929303" w14:textId="5586D88A" w:rsidR="00E6426F" w:rsidRDefault="00E642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BE6AD7" w14:textId="77777777" w:rsidR="007C54E7" w:rsidRDefault="007C5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6081D" w14:textId="77777777" w:rsidR="001670F4" w:rsidRDefault="001670F4" w:rsidP="001E0C76">
      <w:pPr>
        <w:spacing w:after="0"/>
      </w:pPr>
      <w:r>
        <w:separator/>
      </w:r>
    </w:p>
  </w:footnote>
  <w:footnote w:type="continuationSeparator" w:id="0">
    <w:p w14:paraId="584E8553" w14:textId="77777777" w:rsidR="001670F4" w:rsidRDefault="001670F4" w:rsidP="001E0C76">
      <w:pPr>
        <w:spacing w:after="0"/>
      </w:pPr>
      <w:r>
        <w:continuationSeparator/>
      </w:r>
    </w:p>
  </w:footnote>
  <w:footnote w:type="continuationNotice" w:id="1">
    <w:p w14:paraId="40402F38" w14:textId="77777777" w:rsidR="001670F4" w:rsidRDefault="001670F4">
      <w:pPr>
        <w:spacing w:after="0"/>
      </w:pPr>
    </w:p>
  </w:footnote>
  <w:footnote w:id="2">
    <w:p w14:paraId="5AB8DBCD" w14:textId="2AE382E5" w:rsidR="00176EC9" w:rsidRDefault="00176EC9" w:rsidP="00176EC9">
      <w:pPr>
        <w:pStyle w:val="FootnoteText"/>
      </w:pPr>
      <w:r>
        <w:rPr>
          <w:rStyle w:val="FootnoteReference"/>
        </w:rPr>
        <w:footnoteRef/>
      </w:r>
      <w:r>
        <w:t xml:space="preserve"> Translator’s note: this seems to be referring to a colonel’s </w:t>
      </w:r>
      <w:r w:rsidR="00AD426B">
        <w:t>eagle.</w:t>
      </w:r>
    </w:p>
  </w:footnote>
  <w:footnote w:id="3">
    <w:p w14:paraId="00D51E78" w14:textId="77777777" w:rsidR="00176EC9" w:rsidRDefault="00176EC9" w:rsidP="00176EC9">
      <w:pPr>
        <w:pStyle w:val="FootnoteText"/>
      </w:pPr>
      <w:r>
        <w:rPr>
          <w:rStyle w:val="FootnoteReference"/>
        </w:rPr>
        <w:footnoteRef/>
      </w:r>
      <w:r>
        <w:t xml:space="preserve"> Translator’s note: The “attritional” aspect is expounded upon and partly explained below, in the antepenultimate paragraph of this </w:t>
      </w:r>
      <w:r>
        <w:t>article</w:t>
      </w:r>
    </w:p>
  </w:footnote>
  <w:footnote w:id="4">
    <w:p w14:paraId="0AFE90A7" w14:textId="77777777" w:rsidR="00176EC9" w:rsidRPr="00183011" w:rsidRDefault="00176EC9" w:rsidP="00176EC9">
      <w:pPr>
        <w:pStyle w:val="FootnoteText"/>
      </w:pPr>
      <w:r>
        <w:rPr>
          <w:rStyle w:val="FootnoteReference"/>
        </w:rPr>
        <w:footnoteRef/>
      </w:r>
      <w:r>
        <w:t xml:space="preserve"> Translator’s note: this is probably a catch-all category for lexicalized instances of the suffixes. Cf. </w:t>
      </w:r>
      <w:r>
        <w:rPr>
          <w:i/>
          <w:iCs/>
        </w:rPr>
        <w:t>bonito</w:t>
      </w:r>
      <w:r>
        <w:t xml:space="preserve"> (pretty) as its own lexical item instead of being analyzed as </w:t>
      </w:r>
      <w:r>
        <w:rPr>
          <w:i/>
          <w:iCs/>
        </w:rPr>
        <w:t>bueno</w:t>
      </w:r>
      <w:r>
        <w:t xml:space="preserve"> (good) +</w:t>
      </w:r>
      <w:r>
        <w:rPr>
          <w:i/>
          <w:iCs/>
        </w:rPr>
        <w:t>ito</w:t>
      </w:r>
      <w:r>
        <w:t xml:space="preserve"> (little).</w:t>
      </w:r>
    </w:p>
  </w:footnote>
  <w:footnote w:id="5">
    <w:p w14:paraId="63000CD7" w14:textId="77777777" w:rsidR="00176EC9" w:rsidRDefault="00176EC9" w:rsidP="00176EC9">
      <w:pPr>
        <w:pStyle w:val="FootnoteText"/>
      </w:pPr>
      <w:r>
        <w:rPr>
          <w:rStyle w:val="FootnoteReference"/>
        </w:rPr>
        <w:footnoteRef/>
      </w:r>
      <w:r>
        <w:t xml:space="preserve"> Translator’s note: lit. “language of the students’ type”</w:t>
      </w:r>
    </w:p>
  </w:footnote>
  <w:footnote w:id="6">
    <w:p w14:paraId="13F985F6" w14:textId="77777777" w:rsidR="00176EC9" w:rsidRPr="005238B9" w:rsidRDefault="00176EC9" w:rsidP="00176EC9">
      <w:pPr>
        <w:pStyle w:val="FootnoteText"/>
      </w:pPr>
      <w:r>
        <w:rPr>
          <w:rStyle w:val="FootnoteReference"/>
        </w:rPr>
        <w:footnoteRef/>
      </w:r>
      <w:r>
        <w:t xml:space="preserve"> Translator’s note: basically, nonce words and lexicalized instances</w:t>
      </w:r>
    </w:p>
  </w:footnote>
  <w:footnote w:id="7">
    <w:p w14:paraId="2FEEE8E3" w14:textId="1ED92867" w:rsidR="001E0E77" w:rsidRDefault="001E0E77">
      <w:pPr>
        <w:pStyle w:val="FootnoteText"/>
      </w:pPr>
      <w:r>
        <w:rPr>
          <w:rStyle w:val="FootnoteReference"/>
        </w:rPr>
        <w:footnoteRef/>
      </w:r>
      <w:r>
        <w:t xml:space="preserve"> Here Zuluaga means that the diminutive meaning is already expressed by some other syntactic or contextual element, such as an </w:t>
      </w:r>
      <w:r w:rsidR="00461C5A">
        <w:t>adjective.</w:t>
      </w:r>
    </w:p>
  </w:footnote>
  <w:footnote w:id="8">
    <w:p w14:paraId="3FAF799C" w14:textId="54F653CA" w:rsidR="00B67E25" w:rsidRDefault="00B67E25" w:rsidP="00B67E25">
      <w:pPr>
        <w:pStyle w:val="FootnoteText"/>
      </w:pPr>
      <w:r>
        <w:rPr>
          <w:rStyle w:val="FootnoteReference"/>
        </w:rPr>
        <w:footnoteRef/>
      </w:r>
      <w:r>
        <w:t xml:space="preserve"> Dominican Republic was chosen because Cuba has an even smaller Reddit </w:t>
      </w:r>
      <w:r w:rsidR="00461C5A">
        <w:t>presence.</w:t>
      </w:r>
    </w:p>
  </w:footnote>
  <w:footnote w:id="9">
    <w:p w14:paraId="60036F80" w14:textId="77777777" w:rsidR="00250CE4" w:rsidRDefault="00250CE4" w:rsidP="00250CE4">
      <w:pPr>
        <w:pStyle w:val="FootnoteText"/>
      </w:pPr>
      <w:r>
        <w:rPr>
          <w:rStyle w:val="FootnoteReference"/>
        </w:rPr>
        <w:footnoteRef/>
      </w:r>
      <w:r>
        <w:t xml:space="preserve"> Likely already worked on and available to social media platforms such as YouTube to measure things such as “</w:t>
      </w:r>
      <w:r>
        <w:t>engagement”</w:t>
      </w:r>
    </w:p>
  </w:footnote>
  <w:footnote w:id="10">
    <w:p w14:paraId="2655A9B7" w14:textId="4F3E6DFF" w:rsidR="007D09BB" w:rsidRDefault="007D09BB">
      <w:pPr>
        <w:pStyle w:val="FootnoteText"/>
      </w:pPr>
      <w:r>
        <w:rPr>
          <w:rStyle w:val="FootnoteReference"/>
        </w:rPr>
        <w:footnoteRef/>
      </w:r>
      <w:r>
        <w:t xml:space="preserve"> It is notable that these specific metrics may be used to approximate the level of engagement from a given country on Reddit. Even more information could be gleaned when the volume is measured against population size.</w:t>
      </w:r>
    </w:p>
  </w:footnote>
  <w:footnote w:id="11">
    <w:p w14:paraId="2CFE1017" w14:textId="7E6D9E75" w:rsidR="00EB06E9" w:rsidRPr="00EB06E9" w:rsidRDefault="00EB06E9">
      <w:pPr>
        <w:pStyle w:val="FootnoteText"/>
      </w:pPr>
      <w:r>
        <w:rPr>
          <w:rStyle w:val="FootnoteReference"/>
        </w:rPr>
        <w:footnoteRef/>
      </w:r>
      <w:r w:rsidRPr="00EB06E9">
        <w:t xml:space="preserve"> “F” in these comments i</w:t>
      </w:r>
      <w:r>
        <w:t>s shorthand for “paying respects,” a memetic response usually to a severe, often comedic, mistake.</w:t>
      </w:r>
    </w:p>
  </w:footnote>
  <w:footnote w:id="12">
    <w:p w14:paraId="46A41475" w14:textId="75A19DE9" w:rsidR="00ED3780" w:rsidRPr="00ED3780" w:rsidRDefault="00ED3780">
      <w:pPr>
        <w:pStyle w:val="FootnoteText"/>
        <w:rPr>
          <w:lang w:val="es-MX"/>
        </w:rPr>
      </w:pPr>
      <w:r>
        <w:rPr>
          <w:rStyle w:val="FootnoteReference"/>
        </w:rPr>
        <w:footnoteRef/>
      </w:r>
      <w:r w:rsidRPr="00ED3780">
        <w:rPr>
          <w:lang w:val="es-MX"/>
        </w:rPr>
        <w:t xml:space="preserve"> Original: </w:t>
      </w:r>
      <w:r>
        <w:rPr>
          <w:lang w:val="es-MX"/>
        </w:rPr>
        <w:t>“</w:t>
      </w:r>
      <w:r w:rsidRPr="0099405E">
        <w:rPr>
          <w:lang w:val="es-MX"/>
        </w:rPr>
        <w:t>Es el gran poder de la comida, es memoria y es tangible. Con mi abuela he querido hacer un recetario, tiene 90 años no sé cuánto tiempo más la tenga y quiero aprovechar cada minuto que pedo este aquí.</w:t>
      </w:r>
      <w:r>
        <w:rPr>
          <w:lang w:val="es-MX"/>
        </w:rPr>
        <w:t>”</w:t>
      </w:r>
    </w:p>
  </w:footnote>
  <w:footnote w:id="13">
    <w:p w14:paraId="259C24B1" w14:textId="555752C3" w:rsidR="00ED3780" w:rsidRPr="00ED3780" w:rsidRDefault="00ED3780">
      <w:pPr>
        <w:pStyle w:val="FootnoteText"/>
        <w:rPr>
          <w:lang w:val="es-MX"/>
        </w:rPr>
      </w:pPr>
      <w:r>
        <w:rPr>
          <w:rStyle w:val="FootnoteReference"/>
        </w:rPr>
        <w:footnoteRef/>
      </w:r>
      <w:r w:rsidRPr="00ED3780">
        <w:rPr>
          <w:lang w:val="es-MX"/>
        </w:rPr>
        <w:t xml:space="preserve"> Original “</w:t>
      </w:r>
      <w:r w:rsidRPr="0099405E">
        <w:rPr>
          <w:lang w:val="es-MX"/>
        </w:rPr>
        <w:t>D</w:t>
      </w:r>
      <w:r w:rsidR="00EB2664">
        <w:rPr>
          <w:lang w:val="es-MX"/>
        </w:rPr>
        <w:t>*</w:t>
      </w:r>
      <w:r w:rsidRPr="0099405E">
        <w:rPr>
          <w:lang w:val="es-MX"/>
        </w:rPr>
        <w:t xml:space="preserve">mn, yo apenas perdí a mi abuela y yo que viví y crecí con mi abuela un tiempo por que </w:t>
      </w:r>
      <w:r>
        <w:rPr>
          <w:lang w:val="es-MX"/>
        </w:rPr>
        <w:t>[</w:t>
      </w:r>
      <w:r w:rsidRPr="00ED3780">
        <w:rPr>
          <w:i/>
          <w:iCs/>
          <w:lang w:val="es-MX"/>
        </w:rPr>
        <w:t>sic</w:t>
      </w:r>
      <w:r>
        <w:rPr>
          <w:lang w:val="es-MX"/>
        </w:rPr>
        <w:t xml:space="preserve">] </w:t>
      </w:r>
      <w:r w:rsidRPr="00ED3780">
        <w:rPr>
          <w:lang w:val="es-MX"/>
        </w:rPr>
        <w:t>mis</w:t>
      </w:r>
      <w:r w:rsidRPr="0099405E">
        <w:rPr>
          <w:lang w:val="es-MX"/>
        </w:rPr>
        <w:t xml:space="preserve"> papás trabajaban se extraña un chingo la comida y el relajo como te llevabas con tu abuelo ta</w:t>
      </w:r>
      <w:r>
        <w:rPr>
          <w:lang w:val="es-MX"/>
        </w:rPr>
        <w:t xml:space="preserve"> [</w:t>
      </w:r>
      <w:r>
        <w:rPr>
          <w:i/>
          <w:iCs/>
          <w:lang w:val="es-MX"/>
        </w:rPr>
        <w:t>sic</w:t>
      </w:r>
      <w:r>
        <w:rPr>
          <w:lang w:val="es-MX"/>
        </w:rPr>
        <w:t>]</w:t>
      </w:r>
      <w:r w:rsidRPr="0099405E">
        <w:rPr>
          <w:lang w:val="es-MX"/>
        </w:rPr>
        <w:t>, pff, es algo que jamás conseguirás, disfruta tu Abuela</w:t>
      </w:r>
      <w:r>
        <w:rPr>
          <w:lang w:val="es-MX"/>
        </w:rPr>
        <w:t>.”</w:t>
      </w:r>
    </w:p>
  </w:footnote>
  <w:footnote w:id="14">
    <w:p w14:paraId="3D22231E" w14:textId="482A36E8" w:rsidR="00EF0714" w:rsidRDefault="00EF0714">
      <w:pPr>
        <w:pStyle w:val="FootnoteText"/>
      </w:pPr>
      <w:r>
        <w:rPr>
          <w:rStyle w:val="FootnoteReference"/>
        </w:rPr>
        <w:footnoteRef/>
      </w:r>
      <w:r>
        <w:t xml:space="preserve"> When referring to a male individual; cf. Eng. “guy.”</w:t>
      </w:r>
    </w:p>
  </w:footnote>
  <w:footnote w:id="15">
    <w:p w14:paraId="1E56FCE2" w14:textId="7BFAA3DE" w:rsidR="00EF0714" w:rsidRPr="00EF0714" w:rsidRDefault="00EF0714">
      <w:pPr>
        <w:pStyle w:val="FootnoteText"/>
      </w:pPr>
      <w:r>
        <w:rPr>
          <w:rStyle w:val="FootnoteReference"/>
        </w:rPr>
        <w:footnoteRef/>
      </w:r>
      <w:r>
        <w:t xml:space="preserve"> </w:t>
      </w:r>
      <w:r w:rsidR="00EB06E9">
        <w:t>The use of both</w:t>
      </w:r>
      <w:r>
        <w:t xml:space="preserve"> “qu</w:t>
      </w:r>
      <w:r w:rsidRPr="00EF0714">
        <w:t>é pedo</w:t>
      </w:r>
      <w:r>
        <w:t>” and “</w:t>
      </w:r>
      <w:r w:rsidRPr="00EF0714">
        <w:t>n</w:t>
      </w:r>
      <w:r>
        <w:t xml:space="preserve">o mames” are extremely </w:t>
      </w:r>
      <w:r w:rsidR="00EB06E9">
        <w:t>recognizable hallmarks of Mexican Spanish.</w:t>
      </w:r>
    </w:p>
  </w:footnote>
  <w:footnote w:id="16">
    <w:p w14:paraId="11A4A659" w14:textId="2744D7DF" w:rsidR="000B0BB2" w:rsidRDefault="000B0BB2">
      <w:pPr>
        <w:pStyle w:val="FootnoteText"/>
      </w:pPr>
      <w:r>
        <w:rPr>
          <w:rStyle w:val="FootnoteReference"/>
        </w:rPr>
        <w:footnoteRef/>
      </w:r>
      <w:r>
        <w:t xml:space="preserve"> Later revisions would increase the combined size of the Argentine and </w:t>
      </w:r>
      <w:r w:rsidR="008B7953">
        <w:t>Chilean</w:t>
      </w:r>
      <w:r>
        <w:t xml:space="preserve"> sub-datasets to </w:t>
      </w:r>
      <w:r w:rsidR="00C96257">
        <w:t>127.</w:t>
      </w:r>
    </w:p>
  </w:footnote>
  <w:footnote w:id="17">
    <w:p w14:paraId="213EC309" w14:textId="77777777" w:rsidR="0029566E" w:rsidRDefault="0029566E" w:rsidP="0029566E">
      <w:pPr>
        <w:pStyle w:val="FootnoteText"/>
      </w:pPr>
      <w:r>
        <w:rPr>
          <w:rStyle w:val="FootnoteReference"/>
        </w:rPr>
        <w:footnoteRef/>
      </w:r>
      <w:r>
        <w:t xml:space="preserve"> A reminder that only up to one referential and one expressive semantic category can be given simultaneously in the latest annotation system.</w:t>
      </w:r>
    </w:p>
  </w:footnote>
  <w:footnote w:id="18">
    <w:p w14:paraId="3283336D" w14:textId="605FC437" w:rsidR="00374FFF" w:rsidRDefault="00374FFF">
      <w:pPr>
        <w:pStyle w:val="FootnoteText"/>
      </w:pPr>
      <w:r>
        <w:rPr>
          <w:rStyle w:val="FootnoteReference"/>
        </w:rPr>
        <w:footnoteRef/>
      </w:r>
      <w:r>
        <w:t xml:space="preserve"> The rearrangement is made along the axes mentioned in 4.2.1 (Revised Categories) </w:t>
      </w:r>
    </w:p>
  </w:footnote>
  <w:footnote w:id="19">
    <w:p w14:paraId="41E837C5" w14:textId="04B05F48" w:rsidR="00374FFF" w:rsidRDefault="00374FFF">
      <w:pPr>
        <w:pStyle w:val="FootnoteText"/>
      </w:pPr>
      <w:r>
        <w:rPr>
          <w:rStyle w:val="FootnoteReference"/>
        </w:rPr>
        <w:footnoteRef/>
      </w:r>
      <w:r>
        <w:t xml:space="preserve"> Magnitude is on opposite sides below because there is no separate category between sizing up and sizing down; previous experimentation found the frequency of augmentatives sizing down and diminutives sizing up minuscule enough to ignore entirely; thus, the value for cross-sizing is assumed to be 0%</w:t>
      </w:r>
    </w:p>
  </w:footnote>
  <w:footnote w:id="20">
    <w:p w14:paraId="3AADAADA" w14:textId="77777777" w:rsidR="005E753B" w:rsidRDefault="005E753B" w:rsidP="005E753B">
      <w:pPr>
        <w:pStyle w:val="FootnoteText"/>
      </w:pPr>
      <w:r>
        <w:rPr>
          <w:rStyle w:val="FootnoteReference"/>
        </w:rPr>
        <w:footnoteRef/>
      </w:r>
      <w:r>
        <w:t xml:space="preserve"> Hyphenated for clarity. All subsequent </w:t>
      </w:r>
      <w:r>
        <w:rPr>
          <w:u w:val="single"/>
        </w:rPr>
        <w:t>augmentative</w:t>
      </w:r>
      <w:r>
        <w:t xml:space="preserve">- or </w:t>
      </w:r>
      <w:r>
        <w:rPr>
          <w:u w:val="single"/>
        </w:rPr>
        <w:t>diminutive</w:t>
      </w:r>
      <w:r>
        <w:t>-modified nouns will be so hyphenated in the instructional packet.</w:t>
      </w:r>
    </w:p>
  </w:footnote>
  <w:footnote w:id="21">
    <w:p w14:paraId="33802DB6" w14:textId="77777777" w:rsidR="005E753B" w:rsidRDefault="005E753B" w:rsidP="005E753B">
      <w:pPr>
        <w:pStyle w:val="FootnoteText"/>
      </w:pPr>
      <w:r>
        <w:rPr>
          <w:rStyle w:val="FootnoteReference"/>
        </w:rPr>
        <w:footnoteRef/>
      </w:r>
      <w:r>
        <w:t xml:space="preserve"> </w:t>
      </w:r>
      <w:r>
        <w:rPr>
          <w:b/>
          <w:bCs/>
        </w:rPr>
        <w:t>Utterance</w:t>
      </w:r>
      <w:r>
        <w:t xml:space="preserve"> is the linguistic term for a single unit of speech, a stretch of words, sentences, and phrases preceded and followed by silence or a change in </w:t>
      </w:r>
      <w:r>
        <w:t>speaker</w:t>
      </w:r>
    </w:p>
  </w:footnote>
  <w:footnote w:id="22">
    <w:p w14:paraId="576661A7" w14:textId="77777777" w:rsidR="005E753B" w:rsidRDefault="005E753B" w:rsidP="005E753B">
      <w:pPr>
        <w:pStyle w:val="FootnoteText"/>
      </w:pPr>
      <w:r>
        <w:rPr>
          <w:rStyle w:val="FootnoteReference"/>
        </w:rPr>
        <w:footnoteRef/>
      </w:r>
      <w:r>
        <w:t xml:space="preserve"> This is cool because the commenter seems compelled to cram the English loan adjective </w:t>
      </w:r>
      <w:r>
        <w:rPr>
          <w:i/>
          <w:iCs/>
        </w:rPr>
        <w:t>cool</w:t>
      </w:r>
      <w:r>
        <w:t xml:space="preserve"> into the Spanish agreement system, pluralizing the adjective when convention leaves most recent English loanwords </w:t>
      </w:r>
      <w:r>
        <w:t>unmodifiable</w:t>
      </w:r>
    </w:p>
  </w:footnote>
  <w:footnote w:id="23">
    <w:p w14:paraId="0DBD28E6" w14:textId="77777777" w:rsidR="005E753B" w:rsidRDefault="005E753B" w:rsidP="005E753B">
      <w:pPr>
        <w:pStyle w:val="FootnoteText"/>
      </w:pPr>
      <w:r>
        <w:rPr>
          <w:rStyle w:val="FootnoteReference"/>
        </w:rPr>
        <w:footnoteRef/>
      </w:r>
      <w:r>
        <w:t xml:space="preserve"> The reason this is </w:t>
      </w:r>
      <w:r>
        <w:rPr>
          <w:smallCaps/>
        </w:rPr>
        <w:t>accentuating</w:t>
      </w:r>
      <w:r>
        <w:t xml:space="preserve"> in this circumstance is because the root word </w:t>
      </w:r>
      <w:r>
        <w:rPr>
          <w:i/>
          <w:iCs/>
        </w:rPr>
        <w:t>huerco</w:t>
      </w:r>
      <w:r>
        <w:t xml:space="preserve"> is almost exclusively used as a synonym for children and young adults.</w:t>
      </w:r>
    </w:p>
  </w:footnote>
  <w:footnote w:id="24">
    <w:p w14:paraId="2CD6C23E" w14:textId="77777777" w:rsidR="005E753B" w:rsidRDefault="005E753B" w:rsidP="005E753B">
      <w:pPr>
        <w:pStyle w:val="FootnoteText"/>
        <w:rPr>
          <w:vertAlign w:val="superscript"/>
        </w:rPr>
      </w:pPr>
      <w:r>
        <w:rPr>
          <w:rStyle w:val="FootnoteReference"/>
        </w:rPr>
        <w:footnoteRef/>
      </w:r>
      <w:r>
        <w:t xml:space="preserve"> The comment ends here; there is nothing else after the </w:t>
      </w:r>
      <w:r>
        <w:t>ellipsis</w:t>
      </w:r>
    </w:p>
  </w:footnote>
  <w:footnote w:id="25">
    <w:p w14:paraId="45E69153" w14:textId="77777777" w:rsidR="005E753B" w:rsidRDefault="005E753B" w:rsidP="005E753B">
      <w:pPr>
        <w:pStyle w:val="FootnoteText"/>
      </w:pPr>
      <w:r>
        <w:rPr>
          <w:rStyle w:val="FootnoteReference"/>
        </w:rPr>
        <w:footnoteRef/>
      </w:r>
      <w:r>
        <w:t xml:space="preserve"> This is very likely a reference to a song by a Mexican rock band wherein the metaphor of a butterfly opening its wings is used to illustrate the “opening of the legs,” a euphemism for </w:t>
      </w:r>
      <w:r>
        <w:t>sex</w:t>
      </w:r>
    </w:p>
  </w:footnote>
  <w:footnote w:id="26">
    <w:p w14:paraId="3961FDF6" w14:textId="77777777" w:rsidR="005E753B" w:rsidRDefault="005E753B" w:rsidP="005E753B">
      <w:pPr>
        <w:pStyle w:val="FootnoteText"/>
      </w:pPr>
      <w:r>
        <w:rPr>
          <w:rStyle w:val="FootnoteReference"/>
        </w:rPr>
        <w:footnoteRef/>
      </w:r>
      <w:r>
        <w:t xml:space="preserve"> Because of the nature of the extracted data, it is not possible to see what the thread author initially posted nor the hierarchy of the individual comments, so topics must be gleaned from context.</w:t>
      </w:r>
    </w:p>
  </w:footnote>
  <w:footnote w:id="27">
    <w:p w14:paraId="7F5893EA" w14:textId="77777777" w:rsidR="005E753B" w:rsidRDefault="005E753B" w:rsidP="005E753B">
      <w:pPr>
        <w:pStyle w:val="FootnoteText"/>
      </w:pPr>
      <w:r>
        <w:rPr>
          <w:rStyle w:val="FootnoteReference"/>
        </w:rPr>
        <w:footnoteRef/>
      </w:r>
      <w:r>
        <w:t xml:space="preserve"> This quote </w:t>
      </w:r>
      <w:r>
        <w:rPr>
          <w:i/>
          <w:iCs/>
        </w:rPr>
        <w:t>does</w:t>
      </w:r>
      <w:r>
        <w:t xml:space="preserve"> continue after the ellipsis, but is much too long to </w:t>
      </w:r>
      <w:r>
        <w:t>include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B32FEA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4904AB5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A1223D8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F9F0233A"/>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21E778D"/>
    <w:multiLevelType w:val="hybridMultilevel"/>
    <w:tmpl w:val="39C0F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22F61F5"/>
    <w:multiLevelType w:val="multilevel"/>
    <w:tmpl w:val="0409001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063005D6"/>
    <w:multiLevelType w:val="hybridMultilevel"/>
    <w:tmpl w:val="9FD41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3F2576"/>
    <w:multiLevelType w:val="hybridMultilevel"/>
    <w:tmpl w:val="8F58B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341A94"/>
    <w:multiLevelType w:val="hybridMultilevel"/>
    <w:tmpl w:val="CA5A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F11D3"/>
    <w:multiLevelType w:val="hybridMultilevel"/>
    <w:tmpl w:val="DF405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B752F7"/>
    <w:multiLevelType w:val="hybridMultilevel"/>
    <w:tmpl w:val="044633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207C36"/>
    <w:multiLevelType w:val="hybridMultilevel"/>
    <w:tmpl w:val="EA683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2F5F44"/>
    <w:multiLevelType w:val="hybridMultilevel"/>
    <w:tmpl w:val="FF5E8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FF6660"/>
    <w:multiLevelType w:val="hybridMultilevel"/>
    <w:tmpl w:val="6B6EF4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22C3C46"/>
    <w:multiLevelType w:val="hybridMultilevel"/>
    <w:tmpl w:val="0E0C5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E248BF"/>
    <w:multiLevelType w:val="hybridMultilevel"/>
    <w:tmpl w:val="01D82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341A06"/>
    <w:multiLevelType w:val="hybridMultilevel"/>
    <w:tmpl w:val="1ABE5968"/>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46D6588"/>
    <w:multiLevelType w:val="hybridMultilevel"/>
    <w:tmpl w:val="CC6CE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5C74168"/>
    <w:multiLevelType w:val="hybridMultilevel"/>
    <w:tmpl w:val="FC6667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5E3024"/>
    <w:multiLevelType w:val="hybridMultilevel"/>
    <w:tmpl w:val="FF5E5F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39901B04"/>
    <w:multiLevelType w:val="multilevel"/>
    <w:tmpl w:val="0409001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408D1C4F"/>
    <w:multiLevelType w:val="hybridMultilevel"/>
    <w:tmpl w:val="71541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5C72FC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15:restartNumberingAfterBreak="0">
    <w:nsid w:val="4A9B5EDD"/>
    <w:multiLevelType w:val="hybridMultilevel"/>
    <w:tmpl w:val="1ABE5968"/>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E6D7445"/>
    <w:multiLevelType w:val="hybridMultilevel"/>
    <w:tmpl w:val="D33891CE"/>
    <w:lvl w:ilvl="0" w:tplc="04090015">
      <w:start w:val="1"/>
      <w:numFmt w:val="upperLetter"/>
      <w:lvlText w:val="%1."/>
      <w:lvlJc w:val="left"/>
      <w:pPr>
        <w:ind w:left="1446" w:hanging="360"/>
      </w:pPr>
    </w:lvl>
    <w:lvl w:ilvl="1" w:tplc="0409000F">
      <w:start w:val="1"/>
      <w:numFmt w:val="decimal"/>
      <w:lvlText w:val="%2."/>
      <w:lvlJc w:val="left"/>
      <w:pPr>
        <w:ind w:left="2166" w:hanging="360"/>
      </w:pPr>
    </w:lvl>
    <w:lvl w:ilvl="2" w:tplc="04090019">
      <w:start w:val="1"/>
      <w:numFmt w:val="lowerLetter"/>
      <w:lvlText w:val="%3."/>
      <w:lvlJc w:val="left"/>
      <w:pPr>
        <w:ind w:left="3066" w:hanging="36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abstractNum w:abstractNumId="25" w15:restartNumberingAfterBreak="0">
    <w:nsid w:val="5115622D"/>
    <w:multiLevelType w:val="hybridMultilevel"/>
    <w:tmpl w:val="4ED84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F01B50"/>
    <w:multiLevelType w:val="hybridMultilevel"/>
    <w:tmpl w:val="9FD419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6DC0A76"/>
    <w:multiLevelType w:val="hybridMultilevel"/>
    <w:tmpl w:val="06D2F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88A6490"/>
    <w:multiLevelType w:val="hybridMultilevel"/>
    <w:tmpl w:val="FCB42CE0"/>
    <w:lvl w:ilvl="0" w:tplc="FFFFFFFF">
      <w:start w:val="1"/>
      <w:numFmt w:val="decimal"/>
      <w:lvlText w:val="%1."/>
      <w:lvlJc w:val="left"/>
      <w:pPr>
        <w:ind w:left="1080" w:hanging="360"/>
      </w:pPr>
    </w:lvl>
    <w:lvl w:ilvl="1" w:tplc="FFFFFFFF">
      <w:start w:val="1"/>
      <w:numFmt w:val="lowerLetter"/>
      <w:lvlText w:val="%2."/>
      <w:lvlJc w:val="left"/>
      <w:pPr>
        <w:ind w:left="198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9124D60"/>
    <w:multiLevelType w:val="multilevel"/>
    <w:tmpl w:val="0409001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0" w15:restartNumberingAfterBreak="0">
    <w:nsid w:val="5DBF2BD7"/>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1" w15:restartNumberingAfterBreak="0">
    <w:nsid w:val="6015493B"/>
    <w:multiLevelType w:val="hybridMultilevel"/>
    <w:tmpl w:val="50B49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8A60DE"/>
    <w:multiLevelType w:val="hybridMultilevel"/>
    <w:tmpl w:val="EF9A6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1E96182"/>
    <w:multiLevelType w:val="hybridMultilevel"/>
    <w:tmpl w:val="2B581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09382E"/>
    <w:multiLevelType w:val="hybridMultilevel"/>
    <w:tmpl w:val="D61A4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BA5390"/>
    <w:multiLevelType w:val="hybridMultilevel"/>
    <w:tmpl w:val="F41C9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3573D7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7" w15:restartNumberingAfterBreak="0">
    <w:nsid w:val="65DA23FC"/>
    <w:multiLevelType w:val="hybridMultilevel"/>
    <w:tmpl w:val="46A20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8597E2F"/>
    <w:multiLevelType w:val="hybridMultilevel"/>
    <w:tmpl w:val="3A94AB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9BF224B"/>
    <w:multiLevelType w:val="hybridMultilevel"/>
    <w:tmpl w:val="42A66FE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CA69AC"/>
    <w:multiLevelType w:val="hybridMultilevel"/>
    <w:tmpl w:val="6F2EB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BE044AC"/>
    <w:multiLevelType w:val="multilevel"/>
    <w:tmpl w:val="0409001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2" w15:restartNumberingAfterBreak="0">
    <w:nsid w:val="6C4A1D14"/>
    <w:multiLevelType w:val="hybridMultilevel"/>
    <w:tmpl w:val="8ED06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FF37D57"/>
    <w:multiLevelType w:val="hybridMultilevel"/>
    <w:tmpl w:val="80A48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2749BD"/>
    <w:multiLevelType w:val="hybridMultilevel"/>
    <w:tmpl w:val="5BCC2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8E52A48"/>
    <w:multiLevelType w:val="hybridMultilevel"/>
    <w:tmpl w:val="95681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425BCD"/>
    <w:multiLevelType w:val="hybridMultilevel"/>
    <w:tmpl w:val="429E0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F714F3"/>
    <w:multiLevelType w:val="multilevel"/>
    <w:tmpl w:val="0409001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16cid:durableId="1138374747">
    <w:abstractNumId w:val="14"/>
  </w:num>
  <w:num w:numId="2" w16cid:durableId="1344358550">
    <w:abstractNumId w:val="40"/>
  </w:num>
  <w:num w:numId="3" w16cid:durableId="1636833770">
    <w:abstractNumId w:val="33"/>
  </w:num>
  <w:num w:numId="4" w16cid:durableId="1526863655">
    <w:abstractNumId w:val="35"/>
  </w:num>
  <w:num w:numId="5" w16cid:durableId="26220355">
    <w:abstractNumId w:val="12"/>
  </w:num>
  <w:num w:numId="6" w16cid:durableId="751123943">
    <w:abstractNumId w:val="8"/>
  </w:num>
  <w:num w:numId="7" w16cid:durableId="612909015">
    <w:abstractNumId w:val="42"/>
  </w:num>
  <w:num w:numId="8" w16cid:durableId="2085251577">
    <w:abstractNumId w:val="39"/>
  </w:num>
  <w:num w:numId="9" w16cid:durableId="885720714">
    <w:abstractNumId w:val="7"/>
  </w:num>
  <w:num w:numId="10" w16cid:durableId="1968968142">
    <w:abstractNumId w:val="18"/>
  </w:num>
  <w:num w:numId="11" w16cid:durableId="138575609">
    <w:abstractNumId w:val="46"/>
  </w:num>
  <w:num w:numId="12" w16cid:durableId="1182278860">
    <w:abstractNumId w:val="34"/>
  </w:num>
  <w:num w:numId="13" w16cid:durableId="1210023660">
    <w:abstractNumId w:val="43"/>
  </w:num>
  <w:num w:numId="14" w16cid:durableId="466439856">
    <w:abstractNumId w:val="17"/>
  </w:num>
  <w:num w:numId="15" w16cid:durableId="994797832">
    <w:abstractNumId w:val="9"/>
  </w:num>
  <w:num w:numId="16" w16cid:durableId="1670210903">
    <w:abstractNumId w:val="10"/>
  </w:num>
  <w:num w:numId="17" w16cid:durableId="279339254">
    <w:abstractNumId w:val="11"/>
  </w:num>
  <w:num w:numId="18" w16cid:durableId="128481421">
    <w:abstractNumId w:val="4"/>
  </w:num>
  <w:num w:numId="19" w16cid:durableId="529683317">
    <w:abstractNumId w:val="16"/>
  </w:num>
  <w:num w:numId="20" w16cid:durableId="347296315">
    <w:abstractNumId w:val="36"/>
  </w:num>
  <w:num w:numId="21" w16cid:durableId="336659689">
    <w:abstractNumId w:val="23"/>
  </w:num>
  <w:num w:numId="22" w16cid:durableId="1019433564">
    <w:abstractNumId w:val="28"/>
  </w:num>
  <w:num w:numId="23" w16cid:durableId="499974191">
    <w:abstractNumId w:val="30"/>
  </w:num>
  <w:num w:numId="24" w16cid:durableId="437022641">
    <w:abstractNumId w:val="29"/>
  </w:num>
  <w:num w:numId="25" w16cid:durableId="1161459030">
    <w:abstractNumId w:val="41"/>
  </w:num>
  <w:num w:numId="26" w16cid:durableId="371343297">
    <w:abstractNumId w:val="20"/>
  </w:num>
  <w:num w:numId="27" w16cid:durableId="1296982321">
    <w:abstractNumId w:val="22"/>
  </w:num>
  <w:num w:numId="28" w16cid:durableId="996300411">
    <w:abstractNumId w:val="5"/>
  </w:num>
  <w:num w:numId="29" w16cid:durableId="1571502702">
    <w:abstractNumId w:val="47"/>
  </w:num>
  <w:num w:numId="30" w16cid:durableId="1792358295">
    <w:abstractNumId w:val="25"/>
  </w:num>
  <w:num w:numId="31" w16cid:durableId="597055533">
    <w:abstractNumId w:val="45"/>
  </w:num>
  <w:num w:numId="32" w16cid:durableId="17683826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203770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12791179">
    <w:abstractNumId w:val="13"/>
  </w:num>
  <w:num w:numId="35" w16cid:durableId="250238748">
    <w:abstractNumId w:val="38"/>
  </w:num>
  <w:num w:numId="36" w16cid:durableId="17907077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22890313">
    <w:abstractNumId w:val="17"/>
  </w:num>
  <w:num w:numId="38" w16cid:durableId="14480394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06269162">
    <w:abstractNumId w:val="44"/>
  </w:num>
  <w:num w:numId="40" w16cid:durableId="1619294174">
    <w:abstractNumId w:val="27"/>
  </w:num>
  <w:num w:numId="41" w16cid:durableId="1715078819">
    <w:abstractNumId w:val="32"/>
  </w:num>
  <w:num w:numId="42" w16cid:durableId="802308595">
    <w:abstractNumId w:val="21"/>
  </w:num>
  <w:num w:numId="43" w16cid:durableId="1043865352">
    <w:abstractNumId w:val="15"/>
  </w:num>
  <w:num w:numId="44" w16cid:durableId="16586130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66584651">
    <w:abstractNumId w:val="37"/>
  </w:num>
  <w:num w:numId="46" w16cid:durableId="728844187">
    <w:abstractNumId w:val="31"/>
  </w:num>
  <w:num w:numId="47" w16cid:durableId="1057827201">
    <w:abstractNumId w:val="3"/>
  </w:num>
  <w:num w:numId="48" w16cid:durableId="1275941721">
    <w:abstractNumId w:val="2"/>
  </w:num>
  <w:num w:numId="49" w16cid:durableId="376663615">
    <w:abstractNumId w:val="1"/>
  </w:num>
  <w:num w:numId="50" w16cid:durableId="608121396">
    <w:abstractNumId w:val="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Brown">
    <w15:presenceInfo w15:providerId="Windows Live" w15:userId="a92897d07e068ef4"/>
  </w15:person>
  <w15:person w15:author="Carlos Hervey Gomez">
    <w15:presenceInfo w15:providerId="AD" w15:userId="S::cago4316@colorado.edu::cb6f86a9-3f2c-4f29-bb64-09dc15dedd17"/>
  </w15:person>
  <w15:person w15:author="Carlos Hervey Gomez [2]">
    <w15:presenceInfo w15:providerId="None" w15:userId="Carlos Hervey Gom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autoHyphenation/>
  <w:drawingGridHorizontalSpacing w:val="360"/>
  <w:drawingGridVerticalSpacing w:val="36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76"/>
    <w:rsid w:val="000033BB"/>
    <w:rsid w:val="000112FE"/>
    <w:rsid w:val="00012B5D"/>
    <w:rsid w:val="00026DD1"/>
    <w:rsid w:val="000274ED"/>
    <w:rsid w:val="000304E1"/>
    <w:rsid w:val="0003103B"/>
    <w:rsid w:val="000313D7"/>
    <w:rsid w:val="000336DC"/>
    <w:rsid w:val="000363B2"/>
    <w:rsid w:val="00036FEB"/>
    <w:rsid w:val="0004084C"/>
    <w:rsid w:val="00045938"/>
    <w:rsid w:val="000500FE"/>
    <w:rsid w:val="00051285"/>
    <w:rsid w:val="00052C8A"/>
    <w:rsid w:val="00052CC8"/>
    <w:rsid w:val="00053B3D"/>
    <w:rsid w:val="000555D3"/>
    <w:rsid w:val="000559D2"/>
    <w:rsid w:val="000566A2"/>
    <w:rsid w:val="00057759"/>
    <w:rsid w:val="00061697"/>
    <w:rsid w:val="00063D54"/>
    <w:rsid w:val="00065EDA"/>
    <w:rsid w:val="0006632A"/>
    <w:rsid w:val="00070E55"/>
    <w:rsid w:val="000722D6"/>
    <w:rsid w:val="0007532E"/>
    <w:rsid w:val="00080275"/>
    <w:rsid w:val="00080C24"/>
    <w:rsid w:val="0008777D"/>
    <w:rsid w:val="000924F4"/>
    <w:rsid w:val="00092EBE"/>
    <w:rsid w:val="00097B08"/>
    <w:rsid w:val="000A0662"/>
    <w:rsid w:val="000A24B2"/>
    <w:rsid w:val="000B0BB2"/>
    <w:rsid w:val="000B2E63"/>
    <w:rsid w:val="000B4CE2"/>
    <w:rsid w:val="000B51C4"/>
    <w:rsid w:val="000B5722"/>
    <w:rsid w:val="000C5AE8"/>
    <w:rsid w:val="000E0A3C"/>
    <w:rsid w:val="000E29DF"/>
    <w:rsid w:val="000E74F8"/>
    <w:rsid w:val="000F043D"/>
    <w:rsid w:val="001015A1"/>
    <w:rsid w:val="00103B80"/>
    <w:rsid w:val="00105D72"/>
    <w:rsid w:val="00110387"/>
    <w:rsid w:val="00110E4A"/>
    <w:rsid w:val="00111E93"/>
    <w:rsid w:val="001128F0"/>
    <w:rsid w:val="00115E2B"/>
    <w:rsid w:val="0011789A"/>
    <w:rsid w:val="00117A6A"/>
    <w:rsid w:val="0012207F"/>
    <w:rsid w:val="00123561"/>
    <w:rsid w:val="001242F8"/>
    <w:rsid w:val="001259D0"/>
    <w:rsid w:val="00125F45"/>
    <w:rsid w:val="001455A0"/>
    <w:rsid w:val="00151835"/>
    <w:rsid w:val="00152B50"/>
    <w:rsid w:val="00154BB6"/>
    <w:rsid w:val="00156D41"/>
    <w:rsid w:val="00156F25"/>
    <w:rsid w:val="00164CD2"/>
    <w:rsid w:val="001670F4"/>
    <w:rsid w:val="001726FC"/>
    <w:rsid w:val="00174B3E"/>
    <w:rsid w:val="00175F5E"/>
    <w:rsid w:val="0017606D"/>
    <w:rsid w:val="0017630D"/>
    <w:rsid w:val="00176EC9"/>
    <w:rsid w:val="00187180"/>
    <w:rsid w:val="001901D9"/>
    <w:rsid w:val="00194BA8"/>
    <w:rsid w:val="00195546"/>
    <w:rsid w:val="001A0581"/>
    <w:rsid w:val="001A15EE"/>
    <w:rsid w:val="001B0B44"/>
    <w:rsid w:val="001B7DA1"/>
    <w:rsid w:val="001B7DA2"/>
    <w:rsid w:val="001C00A2"/>
    <w:rsid w:val="001C16F8"/>
    <w:rsid w:val="001D03AC"/>
    <w:rsid w:val="001D25AB"/>
    <w:rsid w:val="001D2BEC"/>
    <w:rsid w:val="001E0C76"/>
    <w:rsid w:val="001E0E77"/>
    <w:rsid w:val="001E1A39"/>
    <w:rsid w:val="001E4CCD"/>
    <w:rsid w:val="001F05D5"/>
    <w:rsid w:val="001F13AE"/>
    <w:rsid w:val="001F5F88"/>
    <w:rsid w:val="001F7208"/>
    <w:rsid w:val="00201218"/>
    <w:rsid w:val="00201E6E"/>
    <w:rsid w:val="002025AC"/>
    <w:rsid w:val="00210A74"/>
    <w:rsid w:val="002122B4"/>
    <w:rsid w:val="00213057"/>
    <w:rsid w:val="002131F7"/>
    <w:rsid w:val="00214269"/>
    <w:rsid w:val="002143FD"/>
    <w:rsid w:val="002146DE"/>
    <w:rsid w:val="00215715"/>
    <w:rsid w:val="00217F0A"/>
    <w:rsid w:val="00220230"/>
    <w:rsid w:val="00223696"/>
    <w:rsid w:val="00224A3A"/>
    <w:rsid w:val="00232276"/>
    <w:rsid w:val="002360A4"/>
    <w:rsid w:val="00247B4D"/>
    <w:rsid w:val="00250CE4"/>
    <w:rsid w:val="002520E6"/>
    <w:rsid w:val="002557D2"/>
    <w:rsid w:val="002608B3"/>
    <w:rsid w:val="002612F6"/>
    <w:rsid w:val="00263E0E"/>
    <w:rsid w:val="002668F0"/>
    <w:rsid w:val="00272A93"/>
    <w:rsid w:val="00273A22"/>
    <w:rsid w:val="002865FB"/>
    <w:rsid w:val="00287EA1"/>
    <w:rsid w:val="002927EA"/>
    <w:rsid w:val="0029566E"/>
    <w:rsid w:val="002A3405"/>
    <w:rsid w:val="002A6F91"/>
    <w:rsid w:val="002B0164"/>
    <w:rsid w:val="002B22CA"/>
    <w:rsid w:val="002B4AC7"/>
    <w:rsid w:val="002B6D72"/>
    <w:rsid w:val="002C2F6A"/>
    <w:rsid w:val="002C519F"/>
    <w:rsid w:val="002D02BE"/>
    <w:rsid w:val="002D3FD8"/>
    <w:rsid w:val="002D41A5"/>
    <w:rsid w:val="002D49BE"/>
    <w:rsid w:val="002D544B"/>
    <w:rsid w:val="002E1870"/>
    <w:rsid w:val="002E275C"/>
    <w:rsid w:val="002E6BBD"/>
    <w:rsid w:val="002F1C5A"/>
    <w:rsid w:val="002F2C0B"/>
    <w:rsid w:val="002F616E"/>
    <w:rsid w:val="00300507"/>
    <w:rsid w:val="00300710"/>
    <w:rsid w:val="00302256"/>
    <w:rsid w:val="00310C23"/>
    <w:rsid w:val="00313C23"/>
    <w:rsid w:val="003234F0"/>
    <w:rsid w:val="00334178"/>
    <w:rsid w:val="00334A82"/>
    <w:rsid w:val="00337EA1"/>
    <w:rsid w:val="00341D28"/>
    <w:rsid w:val="00343E3F"/>
    <w:rsid w:val="00344E51"/>
    <w:rsid w:val="00346C85"/>
    <w:rsid w:val="00347E26"/>
    <w:rsid w:val="0035270D"/>
    <w:rsid w:val="00355343"/>
    <w:rsid w:val="00360381"/>
    <w:rsid w:val="00362B8C"/>
    <w:rsid w:val="003700FB"/>
    <w:rsid w:val="00374FFF"/>
    <w:rsid w:val="00375ECA"/>
    <w:rsid w:val="003816B8"/>
    <w:rsid w:val="0038243B"/>
    <w:rsid w:val="00384DA3"/>
    <w:rsid w:val="00384F48"/>
    <w:rsid w:val="00385929"/>
    <w:rsid w:val="003875D3"/>
    <w:rsid w:val="00387F85"/>
    <w:rsid w:val="003908D4"/>
    <w:rsid w:val="00390B44"/>
    <w:rsid w:val="003921A6"/>
    <w:rsid w:val="00392220"/>
    <w:rsid w:val="00392321"/>
    <w:rsid w:val="003978DE"/>
    <w:rsid w:val="003A1C95"/>
    <w:rsid w:val="003A206D"/>
    <w:rsid w:val="003A26E8"/>
    <w:rsid w:val="003A4234"/>
    <w:rsid w:val="003B2364"/>
    <w:rsid w:val="003C00CC"/>
    <w:rsid w:val="003C18E8"/>
    <w:rsid w:val="003C6F5A"/>
    <w:rsid w:val="003C6FF4"/>
    <w:rsid w:val="003D5F4E"/>
    <w:rsid w:val="003D7D55"/>
    <w:rsid w:val="003E0C77"/>
    <w:rsid w:val="003E1061"/>
    <w:rsid w:val="003E20D9"/>
    <w:rsid w:val="003E53C1"/>
    <w:rsid w:val="003E54B1"/>
    <w:rsid w:val="003F0732"/>
    <w:rsid w:val="0040084F"/>
    <w:rsid w:val="004011C9"/>
    <w:rsid w:val="00401617"/>
    <w:rsid w:val="00402188"/>
    <w:rsid w:val="00406933"/>
    <w:rsid w:val="00412571"/>
    <w:rsid w:val="00421525"/>
    <w:rsid w:val="0042369C"/>
    <w:rsid w:val="00426027"/>
    <w:rsid w:val="00426A33"/>
    <w:rsid w:val="0043002C"/>
    <w:rsid w:val="00430993"/>
    <w:rsid w:val="00433FEE"/>
    <w:rsid w:val="00435B3C"/>
    <w:rsid w:val="0044075F"/>
    <w:rsid w:val="00441D3A"/>
    <w:rsid w:val="00461015"/>
    <w:rsid w:val="0046132D"/>
    <w:rsid w:val="0046135E"/>
    <w:rsid w:val="00461C5A"/>
    <w:rsid w:val="00461F72"/>
    <w:rsid w:val="0046382D"/>
    <w:rsid w:val="00464029"/>
    <w:rsid w:val="00464B87"/>
    <w:rsid w:val="0046673D"/>
    <w:rsid w:val="0048119C"/>
    <w:rsid w:val="00484D91"/>
    <w:rsid w:val="00486640"/>
    <w:rsid w:val="004876D7"/>
    <w:rsid w:val="00491B6E"/>
    <w:rsid w:val="004A09C4"/>
    <w:rsid w:val="004A1570"/>
    <w:rsid w:val="004A59AD"/>
    <w:rsid w:val="004A6494"/>
    <w:rsid w:val="004B0EF4"/>
    <w:rsid w:val="004B4AC3"/>
    <w:rsid w:val="004B4CB4"/>
    <w:rsid w:val="004B6C61"/>
    <w:rsid w:val="004C0AE3"/>
    <w:rsid w:val="004D007D"/>
    <w:rsid w:val="004D1A67"/>
    <w:rsid w:val="004D2362"/>
    <w:rsid w:val="004E0E9C"/>
    <w:rsid w:val="004E2E08"/>
    <w:rsid w:val="004E5182"/>
    <w:rsid w:val="004E6AE6"/>
    <w:rsid w:val="004E7577"/>
    <w:rsid w:val="004E76E8"/>
    <w:rsid w:val="004E7F45"/>
    <w:rsid w:val="004F0A35"/>
    <w:rsid w:val="004F15DA"/>
    <w:rsid w:val="004F1B95"/>
    <w:rsid w:val="004F4405"/>
    <w:rsid w:val="004F5CD4"/>
    <w:rsid w:val="004F5EAD"/>
    <w:rsid w:val="004F7A67"/>
    <w:rsid w:val="0050323A"/>
    <w:rsid w:val="00510EBE"/>
    <w:rsid w:val="005157F8"/>
    <w:rsid w:val="005210E6"/>
    <w:rsid w:val="00526EBA"/>
    <w:rsid w:val="0053218D"/>
    <w:rsid w:val="00536D76"/>
    <w:rsid w:val="00540E1E"/>
    <w:rsid w:val="00547AA0"/>
    <w:rsid w:val="0055598D"/>
    <w:rsid w:val="00563F30"/>
    <w:rsid w:val="00571130"/>
    <w:rsid w:val="0057367F"/>
    <w:rsid w:val="00587BC8"/>
    <w:rsid w:val="00591D1D"/>
    <w:rsid w:val="00592A82"/>
    <w:rsid w:val="005A022F"/>
    <w:rsid w:val="005A429D"/>
    <w:rsid w:val="005B3518"/>
    <w:rsid w:val="005B3653"/>
    <w:rsid w:val="005C48D9"/>
    <w:rsid w:val="005C53AA"/>
    <w:rsid w:val="005D0D8B"/>
    <w:rsid w:val="005D77E4"/>
    <w:rsid w:val="005D7B01"/>
    <w:rsid w:val="005E753B"/>
    <w:rsid w:val="005F039A"/>
    <w:rsid w:val="005F2F50"/>
    <w:rsid w:val="005F444B"/>
    <w:rsid w:val="00600C4D"/>
    <w:rsid w:val="00603901"/>
    <w:rsid w:val="00605796"/>
    <w:rsid w:val="00605F61"/>
    <w:rsid w:val="0061151A"/>
    <w:rsid w:val="006118C1"/>
    <w:rsid w:val="006124BC"/>
    <w:rsid w:val="00612ACB"/>
    <w:rsid w:val="006153AF"/>
    <w:rsid w:val="00615C11"/>
    <w:rsid w:val="00616163"/>
    <w:rsid w:val="00616DB7"/>
    <w:rsid w:val="00621FF4"/>
    <w:rsid w:val="00624857"/>
    <w:rsid w:val="00625365"/>
    <w:rsid w:val="0062734D"/>
    <w:rsid w:val="00627710"/>
    <w:rsid w:val="0062784F"/>
    <w:rsid w:val="00631A36"/>
    <w:rsid w:val="0063413A"/>
    <w:rsid w:val="0063455F"/>
    <w:rsid w:val="00634F0A"/>
    <w:rsid w:val="00635F92"/>
    <w:rsid w:val="00650372"/>
    <w:rsid w:val="0065710E"/>
    <w:rsid w:val="00665D5C"/>
    <w:rsid w:val="00670D28"/>
    <w:rsid w:val="00671EC7"/>
    <w:rsid w:val="00672213"/>
    <w:rsid w:val="00676D88"/>
    <w:rsid w:val="00682ADA"/>
    <w:rsid w:val="00685391"/>
    <w:rsid w:val="00685BC3"/>
    <w:rsid w:val="00686173"/>
    <w:rsid w:val="006875DD"/>
    <w:rsid w:val="00691B77"/>
    <w:rsid w:val="00694598"/>
    <w:rsid w:val="006A1586"/>
    <w:rsid w:val="006A344A"/>
    <w:rsid w:val="006A36E7"/>
    <w:rsid w:val="006A569D"/>
    <w:rsid w:val="006B15D2"/>
    <w:rsid w:val="006B1C51"/>
    <w:rsid w:val="006B5C0E"/>
    <w:rsid w:val="006B5C2F"/>
    <w:rsid w:val="006C39E7"/>
    <w:rsid w:val="006C569A"/>
    <w:rsid w:val="006C60B5"/>
    <w:rsid w:val="006C7012"/>
    <w:rsid w:val="006C78A1"/>
    <w:rsid w:val="006D0E0C"/>
    <w:rsid w:val="006D1A95"/>
    <w:rsid w:val="006D6ADC"/>
    <w:rsid w:val="006E1469"/>
    <w:rsid w:val="006E14E4"/>
    <w:rsid w:val="006E4DEA"/>
    <w:rsid w:val="006F3CFA"/>
    <w:rsid w:val="006F45D9"/>
    <w:rsid w:val="006F7C69"/>
    <w:rsid w:val="00700630"/>
    <w:rsid w:val="00701608"/>
    <w:rsid w:val="00702AC5"/>
    <w:rsid w:val="00703271"/>
    <w:rsid w:val="00703B4D"/>
    <w:rsid w:val="00703E35"/>
    <w:rsid w:val="00704F3A"/>
    <w:rsid w:val="007118DA"/>
    <w:rsid w:val="00713F45"/>
    <w:rsid w:val="00716DA7"/>
    <w:rsid w:val="0072292A"/>
    <w:rsid w:val="00725829"/>
    <w:rsid w:val="00730A64"/>
    <w:rsid w:val="00745E55"/>
    <w:rsid w:val="00747256"/>
    <w:rsid w:val="007472EE"/>
    <w:rsid w:val="0075032A"/>
    <w:rsid w:val="00753115"/>
    <w:rsid w:val="0075500A"/>
    <w:rsid w:val="00760D88"/>
    <w:rsid w:val="00761B6C"/>
    <w:rsid w:val="007635DD"/>
    <w:rsid w:val="00763B14"/>
    <w:rsid w:val="00764CE1"/>
    <w:rsid w:val="00765598"/>
    <w:rsid w:val="007676A3"/>
    <w:rsid w:val="00771DFD"/>
    <w:rsid w:val="0077224F"/>
    <w:rsid w:val="007732A9"/>
    <w:rsid w:val="007741CA"/>
    <w:rsid w:val="00774E14"/>
    <w:rsid w:val="00774FE2"/>
    <w:rsid w:val="007752BF"/>
    <w:rsid w:val="00783B8C"/>
    <w:rsid w:val="00784C08"/>
    <w:rsid w:val="007909FE"/>
    <w:rsid w:val="00791C5F"/>
    <w:rsid w:val="00791E30"/>
    <w:rsid w:val="00791EAC"/>
    <w:rsid w:val="00792CE1"/>
    <w:rsid w:val="007A6288"/>
    <w:rsid w:val="007A7771"/>
    <w:rsid w:val="007A7C11"/>
    <w:rsid w:val="007B5BA8"/>
    <w:rsid w:val="007C0A6C"/>
    <w:rsid w:val="007C54E7"/>
    <w:rsid w:val="007C59BC"/>
    <w:rsid w:val="007C74CF"/>
    <w:rsid w:val="007D09BB"/>
    <w:rsid w:val="007D3C52"/>
    <w:rsid w:val="007E2E3C"/>
    <w:rsid w:val="007E3475"/>
    <w:rsid w:val="007E4E97"/>
    <w:rsid w:val="007F08BF"/>
    <w:rsid w:val="007F22BB"/>
    <w:rsid w:val="007F3C6A"/>
    <w:rsid w:val="007F54CF"/>
    <w:rsid w:val="007F6693"/>
    <w:rsid w:val="00812779"/>
    <w:rsid w:val="00813357"/>
    <w:rsid w:val="00815D34"/>
    <w:rsid w:val="00817967"/>
    <w:rsid w:val="00820A3B"/>
    <w:rsid w:val="0082134B"/>
    <w:rsid w:val="0082318F"/>
    <w:rsid w:val="008349F5"/>
    <w:rsid w:val="00842E34"/>
    <w:rsid w:val="00843169"/>
    <w:rsid w:val="0084630F"/>
    <w:rsid w:val="0085245C"/>
    <w:rsid w:val="008544A5"/>
    <w:rsid w:val="00856BD5"/>
    <w:rsid w:val="0086080A"/>
    <w:rsid w:val="00861E4C"/>
    <w:rsid w:val="008656B7"/>
    <w:rsid w:val="0087046A"/>
    <w:rsid w:val="0087138C"/>
    <w:rsid w:val="00873D32"/>
    <w:rsid w:val="00875D33"/>
    <w:rsid w:val="0088037E"/>
    <w:rsid w:val="008811AD"/>
    <w:rsid w:val="00881EE9"/>
    <w:rsid w:val="0088295D"/>
    <w:rsid w:val="008841BA"/>
    <w:rsid w:val="00884BAF"/>
    <w:rsid w:val="0088775E"/>
    <w:rsid w:val="00890459"/>
    <w:rsid w:val="0089067A"/>
    <w:rsid w:val="00891958"/>
    <w:rsid w:val="00896073"/>
    <w:rsid w:val="008B0770"/>
    <w:rsid w:val="008B0C14"/>
    <w:rsid w:val="008B27A8"/>
    <w:rsid w:val="008B682A"/>
    <w:rsid w:val="008B6B92"/>
    <w:rsid w:val="008B7953"/>
    <w:rsid w:val="008C4317"/>
    <w:rsid w:val="008E0F6E"/>
    <w:rsid w:val="008E2FCE"/>
    <w:rsid w:val="008E577F"/>
    <w:rsid w:val="008E7587"/>
    <w:rsid w:val="008E7B1C"/>
    <w:rsid w:val="008F2526"/>
    <w:rsid w:val="008F421B"/>
    <w:rsid w:val="008F75DA"/>
    <w:rsid w:val="009017FE"/>
    <w:rsid w:val="00901DB0"/>
    <w:rsid w:val="0090440E"/>
    <w:rsid w:val="0090672B"/>
    <w:rsid w:val="00906F81"/>
    <w:rsid w:val="00910364"/>
    <w:rsid w:val="00913C8B"/>
    <w:rsid w:val="009148DF"/>
    <w:rsid w:val="0091763D"/>
    <w:rsid w:val="009239A4"/>
    <w:rsid w:val="00924063"/>
    <w:rsid w:val="00930D86"/>
    <w:rsid w:val="009316E8"/>
    <w:rsid w:val="00931E63"/>
    <w:rsid w:val="00936687"/>
    <w:rsid w:val="00937A58"/>
    <w:rsid w:val="00937DF1"/>
    <w:rsid w:val="0094004F"/>
    <w:rsid w:val="0094011E"/>
    <w:rsid w:val="00946F5B"/>
    <w:rsid w:val="0095457D"/>
    <w:rsid w:val="00955A87"/>
    <w:rsid w:val="00962A2D"/>
    <w:rsid w:val="009661DE"/>
    <w:rsid w:val="0096635C"/>
    <w:rsid w:val="00967AB5"/>
    <w:rsid w:val="00974CB0"/>
    <w:rsid w:val="009766CA"/>
    <w:rsid w:val="00976A56"/>
    <w:rsid w:val="0098009D"/>
    <w:rsid w:val="009817BB"/>
    <w:rsid w:val="009818EC"/>
    <w:rsid w:val="00983DFF"/>
    <w:rsid w:val="009847C0"/>
    <w:rsid w:val="0099405E"/>
    <w:rsid w:val="00996F18"/>
    <w:rsid w:val="009A42F1"/>
    <w:rsid w:val="009A63AD"/>
    <w:rsid w:val="009A7B93"/>
    <w:rsid w:val="009B1E95"/>
    <w:rsid w:val="009B5F5D"/>
    <w:rsid w:val="009B713D"/>
    <w:rsid w:val="009C0430"/>
    <w:rsid w:val="009C1400"/>
    <w:rsid w:val="009C6CEE"/>
    <w:rsid w:val="009D3748"/>
    <w:rsid w:val="009D5FBE"/>
    <w:rsid w:val="009E47E5"/>
    <w:rsid w:val="009F0938"/>
    <w:rsid w:val="009F46B0"/>
    <w:rsid w:val="009F76C2"/>
    <w:rsid w:val="009F7909"/>
    <w:rsid w:val="00A11617"/>
    <w:rsid w:val="00A1383B"/>
    <w:rsid w:val="00A20442"/>
    <w:rsid w:val="00A237C7"/>
    <w:rsid w:val="00A251F1"/>
    <w:rsid w:val="00A31A1D"/>
    <w:rsid w:val="00A34EB1"/>
    <w:rsid w:val="00A35712"/>
    <w:rsid w:val="00A42FB9"/>
    <w:rsid w:val="00A570EB"/>
    <w:rsid w:val="00A659C1"/>
    <w:rsid w:val="00A669AF"/>
    <w:rsid w:val="00A70B9F"/>
    <w:rsid w:val="00A80E4B"/>
    <w:rsid w:val="00A81FBA"/>
    <w:rsid w:val="00A85622"/>
    <w:rsid w:val="00A87C2F"/>
    <w:rsid w:val="00A911A5"/>
    <w:rsid w:val="00A9129C"/>
    <w:rsid w:val="00AA07AC"/>
    <w:rsid w:val="00AA0F60"/>
    <w:rsid w:val="00AA4E1E"/>
    <w:rsid w:val="00AA4F78"/>
    <w:rsid w:val="00AB2ABA"/>
    <w:rsid w:val="00AB321D"/>
    <w:rsid w:val="00AB3D33"/>
    <w:rsid w:val="00AB4764"/>
    <w:rsid w:val="00AC3DDE"/>
    <w:rsid w:val="00AC537A"/>
    <w:rsid w:val="00AD04A3"/>
    <w:rsid w:val="00AD3302"/>
    <w:rsid w:val="00AD426B"/>
    <w:rsid w:val="00AD4388"/>
    <w:rsid w:val="00AD58B8"/>
    <w:rsid w:val="00AD7865"/>
    <w:rsid w:val="00AE27A0"/>
    <w:rsid w:val="00AF4139"/>
    <w:rsid w:val="00AF7277"/>
    <w:rsid w:val="00B03535"/>
    <w:rsid w:val="00B059EE"/>
    <w:rsid w:val="00B07076"/>
    <w:rsid w:val="00B16083"/>
    <w:rsid w:val="00B42A06"/>
    <w:rsid w:val="00B434A6"/>
    <w:rsid w:val="00B442C8"/>
    <w:rsid w:val="00B46391"/>
    <w:rsid w:val="00B5072D"/>
    <w:rsid w:val="00B578A1"/>
    <w:rsid w:val="00B63787"/>
    <w:rsid w:val="00B67E25"/>
    <w:rsid w:val="00B72508"/>
    <w:rsid w:val="00B72805"/>
    <w:rsid w:val="00B8430A"/>
    <w:rsid w:val="00B90798"/>
    <w:rsid w:val="00B928E7"/>
    <w:rsid w:val="00B94662"/>
    <w:rsid w:val="00B94C9B"/>
    <w:rsid w:val="00B9621D"/>
    <w:rsid w:val="00BA32EE"/>
    <w:rsid w:val="00BB7E8B"/>
    <w:rsid w:val="00BC125F"/>
    <w:rsid w:val="00BC2034"/>
    <w:rsid w:val="00BC4A2A"/>
    <w:rsid w:val="00BD395D"/>
    <w:rsid w:val="00BD4A7A"/>
    <w:rsid w:val="00BD7FA6"/>
    <w:rsid w:val="00BE3227"/>
    <w:rsid w:val="00BE389F"/>
    <w:rsid w:val="00BE3A8B"/>
    <w:rsid w:val="00BE458E"/>
    <w:rsid w:val="00BE6E2B"/>
    <w:rsid w:val="00BF3206"/>
    <w:rsid w:val="00BF4C68"/>
    <w:rsid w:val="00BF7206"/>
    <w:rsid w:val="00C10EF5"/>
    <w:rsid w:val="00C1314D"/>
    <w:rsid w:val="00C1609C"/>
    <w:rsid w:val="00C16702"/>
    <w:rsid w:val="00C204EF"/>
    <w:rsid w:val="00C21248"/>
    <w:rsid w:val="00C21F10"/>
    <w:rsid w:val="00C31650"/>
    <w:rsid w:val="00C33549"/>
    <w:rsid w:val="00C36976"/>
    <w:rsid w:val="00C40CC7"/>
    <w:rsid w:val="00C41E74"/>
    <w:rsid w:val="00C42E32"/>
    <w:rsid w:val="00C5393E"/>
    <w:rsid w:val="00C56312"/>
    <w:rsid w:val="00C56636"/>
    <w:rsid w:val="00C566AF"/>
    <w:rsid w:val="00C56F44"/>
    <w:rsid w:val="00C62A4D"/>
    <w:rsid w:val="00C6687D"/>
    <w:rsid w:val="00C6747F"/>
    <w:rsid w:val="00C745DF"/>
    <w:rsid w:val="00C75EE2"/>
    <w:rsid w:val="00C761C3"/>
    <w:rsid w:val="00C76404"/>
    <w:rsid w:val="00C84DB4"/>
    <w:rsid w:val="00C855C8"/>
    <w:rsid w:val="00C868D1"/>
    <w:rsid w:val="00C93A05"/>
    <w:rsid w:val="00C96257"/>
    <w:rsid w:val="00CA2AE2"/>
    <w:rsid w:val="00CA5A09"/>
    <w:rsid w:val="00CB2BCB"/>
    <w:rsid w:val="00CB5892"/>
    <w:rsid w:val="00CB7207"/>
    <w:rsid w:val="00CC0649"/>
    <w:rsid w:val="00CC0D9C"/>
    <w:rsid w:val="00CC2B3B"/>
    <w:rsid w:val="00CC66F2"/>
    <w:rsid w:val="00CD0B05"/>
    <w:rsid w:val="00CD301E"/>
    <w:rsid w:val="00CD4B6A"/>
    <w:rsid w:val="00CD5955"/>
    <w:rsid w:val="00CD7284"/>
    <w:rsid w:val="00CD74A0"/>
    <w:rsid w:val="00CE2FE4"/>
    <w:rsid w:val="00CE37A3"/>
    <w:rsid w:val="00CF127F"/>
    <w:rsid w:val="00CF4065"/>
    <w:rsid w:val="00CF7496"/>
    <w:rsid w:val="00CF7DB8"/>
    <w:rsid w:val="00D01AA8"/>
    <w:rsid w:val="00D04E50"/>
    <w:rsid w:val="00D1496A"/>
    <w:rsid w:val="00D14B08"/>
    <w:rsid w:val="00D151A4"/>
    <w:rsid w:val="00D20FAB"/>
    <w:rsid w:val="00D30FDF"/>
    <w:rsid w:val="00D31FFB"/>
    <w:rsid w:val="00D3381D"/>
    <w:rsid w:val="00D33CB4"/>
    <w:rsid w:val="00D34AF9"/>
    <w:rsid w:val="00D35F81"/>
    <w:rsid w:val="00D42B45"/>
    <w:rsid w:val="00D45FFC"/>
    <w:rsid w:val="00D46004"/>
    <w:rsid w:val="00D46512"/>
    <w:rsid w:val="00D4733C"/>
    <w:rsid w:val="00D50E4E"/>
    <w:rsid w:val="00D53EC9"/>
    <w:rsid w:val="00D54BA6"/>
    <w:rsid w:val="00D5706A"/>
    <w:rsid w:val="00D61C5B"/>
    <w:rsid w:val="00D657CC"/>
    <w:rsid w:val="00D65896"/>
    <w:rsid w:val="00D7108B"/>
    <w:rsid w:val="00D722E8"/>
    <w:rsid w:val="00D7487C"/>
    <w:rsid w:val="00D81860"/>
    <w:rsid w:val="00D90261"/>
    <w:rsid w:val="00D90EEE"/>
    <w:rsid w:val="00D91D58"/>
    <w:rsid w:val="00D91DA4"/>
    <w:rsid w:val="00D925DC"/>
    <w:rsid w:val="00D9382E"/>
    <w:rsid w:val="00D93E0F"/>
    <w:rsid w:val="00D94FA4"/>
    <w:rsid w:val="00D962CF"/>
    <w:rsid w:val="00DA2714"/>
    <w:rsid w:val="00DB1D4E"/>
    <w:rsid w:val="00DB3DB8"/>
    <w:rsid w:val="00DB4236"/>
    <w:rsid w:val="00DB4482"/>
    <w:rsid w:val="00DB5758"/>
    <w:rsid w:val="00DC21FF"/>
    <w:rsid w:val="00DC410D"/>
    <w:rsid w:val="00DD0622"/>
    <w:rsid w:val="00DD2094"/>
    <w:rsid w:val="00DD340D"/>
    <w:rsid w:val="00DF017B"/>
    <w:rsid w:val="00DF15D4"/>
    <w:rsid w:val="00DF1B2E"/>
    <w:rsid w:val="00E04590"/>
    <w:rsid w:val="00E045CE"/>
    <w:rsid w:val="00E0713C"/>
    <w:rsid w:val="00E114D9"/>
    <w:rsid w:val="00E126E2"/>
    <w:rsid w:val="00E155BD"/>
    <w:rsid w:val="00E17592"/>
    <w:rsid w:val="00E23C4B"/>
    <w:rsid w:val="00E26FAB"/>
    <w:rsid w:val="00E278F7"/>
    <w:rsid w:val="00E30839"/>
    <w:rsid w:val="00E35967"/>
    <w:rsid w:val="00E400A6"/>
    <w:rsid w:val="00E52095"/>
    <w:rsid w:val="00E52ABF"/>
    <w:rsid w:val="00E54D61"/>
    <w:rsid w:val="00E57F1D"/>
    <w:rsid w:val="00E6426F"/>
    <w:rsid w:val="00E657E1"/>
    <w:rsid w:val="00E72EF7"/>
    <w:rsid w:val="00E734D8"/>
    <w:rsid w:val="00E7357A"/>
    <w:rsid w:val="00E7499B"/>
    <w:rsid w:val="00E76775"/>
    <w:rsid w:val="00E855C3"/>
    <w:rsid w:val="00E92710"/>
    <w:rsid w:val="00E935C5"/>
    <w:rsid w:val="00EA33BA"/>
    <w:rsid w:val="00EA5907"/>
    <w:rsid w:val="00EB06E9"/>
    <w:rsid w:val="00EB12EC"/>
    <w:rsid w:val="00EB2664"/>
    <w:rsid w:val="00EC25EA"/>
    <w:rsid w:val="00EC6212"/>
    <w:rsid w:val="00ED06DE"/>
    <w:rsid w:val="00ED3780"/>
    <w:rsid w:val="00ED4B20"/>
    <w:rsid w:val="00ED5DF1"/>
    <w:rsid w:val="00EE4FB7"/>
    <w:rsid w:val="00EF04C9"/>
    <w:rsid w:val="00EF0714"/>
    <w:rsid w:val="00EF61EC"/>
    <w:rsid w:val="00EF6ADB"/>
    <w:rsid w:val="00F10EFD"/>
    <w:rsid w:val="00F15717"/>
    <w:rsid w:val="00F171B7"/>
    <w:rsid w:val="00F17879"/>
    <w:rsid w:val="00F20162"/>
    <w:rsid w:val="00F24409"/>
    <w:rsid w:val="00F24431"/>
    <w:rsid w:val="00F24485"/>
    <w:rsid w:val="00F24561"/>
    <w:rsid w:val="00F25E72"/>
    <w:rsid w:val="00F27168"/>
    <w:rsid w:val="00F30F94"/>
    <w:rsid w:val="00F320C3"/>
    <w:rsid w:val="00F32E22"/>
    <w:rsid w:val="00F35FA3"/>
    <w:rsid w:val="00F36954"/>
    <w:rsid w:val="00F4279A"/>
    <w:rsid w:val="00F44506"/>
    <w:rsid w:val="00F447DD"/>
    <w:rsid w:val="00F45D86"/>
    <w:rsid w:val="00F47F38"/>
    <w:rsid w:val="00F51306"/>
    <w:rsid w:val="00F53330"/>
    <w:rsid w:val="00F6146F"/>
    <w:rsid w:val="00F6352F"/>
    <w:rsid w:val="00F63A03"/>
    <w:rsid w:val="00F66D27"/>
    <w:rsid w:val="00F7019E"/>
    <w:rsid w:val="00F7332F"/>
    <w:rsid w:val="00F74C82"/>
    <w:rsid w:val="00F7506B"/>
    <w:rsid w:val="00F76C78"/>
    <w:rsid w:val="00F7710E"/>
    <w:rsid w:val="00F774E7"/>
    <w:rsid w:val="00F81459"/>
    <w:rsid w:val="00F87EB8"/>
    <w:rsid w:val="00F947A3"/>
    <w:rsid w:val="00FA1617"/>
    <w:rsid w:val="00FA1E22"/>
    <w:rsid w:val="00FA4D57"/>
    <w:rsid w:val="00FA5963"/>
    <w:rsid w:val="00FA66CF"/>
    <w:rsid w:val="00FB655F"/>
    <w:rsid w:val="00FB7918"/>
    <w:rsid w:val="00FC05D0"/>
    <w:rsid w:val="00FC2326"/>
    <w:rsid w:val="00FC3101"/>
    <w:rsid w:val="00FC48C0"/>
    <w:rsid w:val="00FD1528"/>
    <w:rsid w:val="00FD2232"/>
    <w:rsid w:val="00FD3C10"/>
    <w:rsid w:val="00FD559D"/>
    <w:rsid w:val="00FE1D94"/>
    <w:rsid w:val="00FE31F0"/>
    <w:rsid w:val="00FE583A"/>
    <w:rsid w:val="00FE59CE"/>
    <w:rsid w:val="00FE74BF"/>
    <w:rsid w:val="00FF0109"/>
    <w:rsid w:val="00FF3C51"/>
    <w:rsid w:val="00FF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D854"/>
  <w15:docId w15:val="{EEE4E092-E252-4DCA-9B62-D0C7C6B9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B8C"/>
    <w:pPr>
      <w:spacing w:line="240" w:lineRule="auto"/>
      <w:ind w:firstLine="360"/>
    </w:pPr>
    <w:rPr>
      <w:rFonts w:ascii="Garamond" w:hAnsi="Garamond"/>
    </w:rPr>
  </w:style>
  <w:style w:type="paragraph" w:styleId="Heading1">
    <w:name w:val="heading 1"/>
    <w:basedOn w:val="Normal"/>
    <w:next w:val="Normal"/>
    <w:link w:val="Heading1Char"/>
    <w:autoRedefine/>
    <w:uiPriority w:val="9"/>
    <w:qFormat/>
    <w:rsid w:val="003978DE"/>
    <w:pPr>
      <w:keepNext/>
      <w:keepLines/>
      <w:spacing w:before="240" w:after="0"/>
      <w:ind w:firstLine="0"/>
      <w:outlineLvl w:val="0"/>
    </w:pPr>
    <w:rPr>
      <w:rFonts w:ascii="Georgia" w:eastAsiaTheme="majorEastAsia" w:hAnsi="Georgia" w:cstheme="majorBidi"/>
      <w:b/>
      <w:color w:val="2F5496" w:themeColor="accent1" w:themeShade="BF"/>
      <w:sz w:val="28"/>
      <w:szCs w:val="32"/>
    </w:rPr>
  </w:style>
  <w:style w:type="paragraph" w:styleId="Heading2">
    <w:name w:val="heading 2"/>
    <w:basedOn w:val="Normal"/>
    <w:next w:val="Normal"/>
    <w:link w:val="Heading2Char"/>
    <w:autoRedefine/>
    <w:uiPriority w:val="9"/>
    <w:unhideWhenUsed/>
    <w:qFormat/>
    <w:rsid w:val="00E54D61"/>
    <w:pPr>
      <w:keepNext/>
      <w:keepLines/>
      <w:spacing w:before="40" w:after="0"/>
      <w:ind w:firstLine="0"/>
      <w:outlineLvl w:val="1"/>
    </w:pPr>
    <w:rPr>
      <w:rFonts w:ascii="Georgia" w:eastAsiaTheme="majorEastAsia" w:hAnsi="Georgia" w:cstheme="majorBidi"/>
      <w:color w:val="2F5496" w:themeColor="accent1" w:themeShade="BF"/>
      <w:sz w:val="24"/>
      <w:szCs w:val="26"/>
    </w:rPr>
  </w:style>
  <w:style w:type="paragraph" w:styleId="Heading3">
    <w:name w:val="heading 3"/>
    <w:basedOn w:val="Normal"/>
    <w:next w:val="Normal"/>
    <w:link w:val="Heading3Char"/>
    <w:autoRedefine/>
    <w:uiPriority w:val="9"/>
    <w:unhideWhenUsed/>
    <w:qFormat/>
    <w:rsid w:val="00937DF1"/>
    <w:pPr>
      <w:keepNext/>
      <w:keepLines/>
      <w:spacing w:before="40" w:after="0"/>
      <w:ind w:firstLine="0"/>
      <w:outlineLvl w:val="2"/>
    </w:pPr>
    <w:rPr>
      <w:rFonts w:ascii="Georgia" w:eastAsiaTheme="majorEastAsia" w:hAnsi="Georgia" w:cstheme="majorBidi"/>
      <w:i/>
      <w:color w:val="1F3763" w:themeColor="accent1" w:themeShade="7F"/>
      <w:szCs w:val="24"/>
    </w:rPr>
  </w:style>
  <w:style w:type="paragraph" w:styleId="Heading4">
    <w:name w:val="heading 4"/>
    <w:basedOn w:val="Normal"/>
    <w:next w:val="Normal"/>
    <w:link w:val="Heading4Char"/>
    <w:autoRedefine/>
    <w:uiPriority w:val="9"/>
    <w:unhideWhenUsed/>
    <w:qFormat/>
    <w:rsid w:val="00E54D61"/>
    <w:pPr>
      <w:keepNext/>
      <w:keepLines/>
      <w:spacing w:before="40" w:after="0"/>
      <w:ind w:firstLine="0"/>
      <w:outlineLvl w:val="3"/>
    </w:pPr>
    <w:rPr>
      <w:rFonts w:eastAsiaTheme="majorEastAsia" w:cstheme="majorBidi"/>
      <w:iCs/>
      <w:color w:val="2F5496" w:themeColor="accent1" w:themeShade="BF"/>
      <w:u w:val="single"/>
    </w:rPr>
  </w:style>
  <w:style w:type="paragraph" w:styleId="Heading5">
    <w:name w:val="heading 5"/>
    <w:basedOn w:val="Normal"/>
    <w:next w:val="Normal"/>
    <w:link w:val="Heading5Char"/>
    <w:autoRedefine/>
    <w:uiPriority w:val="9"/>
    <w:unhideWhenUsed/>
    <w:qFormat/>
    <w:rsid w:val="002B0164"/>
    <w:pPr>
      <w:keepNext/>
      <w:keepLines/>
      <w:spacing w:before="40" w:after="0"/>
      <w:outlineLvl w:val="4"/>
    </w:pPr>
    <w:rPr>
      <w:rFonts w:ascii="Goudy Old Style" w:eastAsiaTheme="majorEastAsia" w:hAnsi="Goudy Old Style" w:cstheme="majorBidi"/>
      <w:i/>
      <w:color w:val="2F5496" w:themeColor="accent1" w:themeShade="BF"/>
      <w:u w:val="single"/>
    </w:rPr>
  </w:style>
  <w:style w:type="paragraph" w:styleId="Heading6">
    <w:name w:val="heading 6"/>
    <w:basedOn w:val="Normal"/>
    <w:next w:val="Normal"/>
    <w:link w:val="Heading6Char"/>
    <w:autoRedefine/>
    <w:uiPriority w:val="9"/>
    <w:unhideWhenUsed/>
    <w:qFormat/>
    <w:rsid w:val="00341D28"/>
    <w:pPr>
      <w:keepNext/>
      <w:keepLines/>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unhideWhenUsed/>
    <w:qFormat/>
    <w:rsid w:val="001901D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8DE"/>
    <w:rPr>
      <w:rFonts w:ascii="Georgia" w:eastAsiaTheme="majorEastAsia" w:hAnsi="Georgia" w:cstheme="majorBidi"/>
      <w:b/>
      <w:color w:val="2F5496" w:themeColor="accent1" w:themeShade="BF"/>
      <w:sz w:val="28"/>
      <w:szCs w:val="32"/>
    </w:rPr>
  </w:style>
  <w:style w:type="character" w:customStyle="1" w:styleId="Heading2Char">
    <w:name w:val="Heading 2 Char"/>
    <w:basedOn w:val="DefaultParagraphFont"/>
    <w:link w:val="Heading2"/>
    <w:uiPriority w:val="9"/>
    <w:rsid w:val="00E54D61"/>
    <w:rPr>
      <w:rFonts w:ascii="Georgia" w:eastAsiaTheme="majorEastAsia" w:hAnsi="Georgia" w:cstheme="majorBidi"/>
      <w:color w:val="2F5496" w:themeColor="accent1" w:themeShade="BF"/>
      <w:sz w:val="24"/>
      <w:szCs w:val="26"/>
    </w:rPr>
  </w:style>
  <w:style w:type="character" w:customStyle="1" w:styleId="Heading3Char">
    <w:name w:val="Heading 3 Char"/>
    <w:basedOn w:val="DefaultParagraphFont"/>
    <w:link w:val="Heading3"/>
    <w:uiPriority w:val="9"/>
    <w:rsid w:val="00937DF1"/>
    <w:rPr>
      <w:rFonts w:ascii="Georgia" w:eastAsiaTheme="majorEastAsia" w:hAnsi="Georgia" w:cstheme="majorBidi"/>
      <w:i/>
      <w:color w:val="1F3763" w:themeColor="accent1" w:themeShade="7F"/>
      <w:szCs w:val="24"/>
    </w:rPr>
  </w:style>
  <w:style w:type="character" w:customStyle="1" w:styleId="Heading4Char">
    <w:name w:val="Heading 4 Char"/>
    <w:basedOn w:val="DefaultParagraphFont"/>
    <w:link w:val="Heading4"/>
    <w:uiPriority w:val="9"/>
    <w:rsid w:val="00E54D61"/>
    <w:rPr>
      <w:rFonts w:ascii="Garamond" w:eastAsiaTheme="majorEastAsia" w:hAnsi="Garamond" w:cstheme="majorBidi"/>
      <w:iCs/>
      <w:color w:val="2F5496" w:themeColor="accent1" w:themeShade="BF"/>
      <w:u w:val="single"/>
    </w:rPr>
  </w:style>
  <w:style w:type="paragraph" w:styleId="Title">
    <w:name w:val="Title"/>
    <w:basedOn w:val="Normal"/>
    <w:next w:val="Normal"/>
    <w:link w:val="TitleChar"/>
    <w:autoRedefine/>
    <w:uiPriority w:val="10"/>
    <w:qFormat/>
    <w:rsid w:val="001726FC"/>
    <w:pPr>
      <w:suppressAutoHyphens/>
      <w:spacing w:after="0"/>
      <w:ind w:firstLine="0"/>
      <w:contextualSpacing/>
      <w:jc w:val="center"/>
    </w:pPr>
    <w:rPr>
      <w:rFonts w:ascii="Georgia" w:eastAsiaTheme="majorEastAsia" w:hAnsi="Georgia" w:cstheme="majorBidi"/>
      <w:spacing w:val="-10"/>
      <w:kern w:val="28"/>
      <w:sz w:val="56"/>
      <w:szCs w:val="56"/>
    </w:rPr>
  </w:style>
  <w:style w:type="character" w:customStyle="1" w:styleId="TitleChar">
    <w:name w:val="Title Char"/>
    <w:basedOn w:val="DefaultParagraphFont"/>
    <w:link w:val="Title"/>
    <w:uiPriority w:val="10"/>
    <w:rsid w:val="001726FC"/>
    <w:rPr>
      <w:rFonts w:ascii="Georgia" w:eastAsiaTheme="majorEastAsia" w:hAnsi="Georgia" w:cstheme="majorBidi"/>
      <w:spacing w:val="-10"/>
      <w:kern w:val="28"/>
      <w:sz w:val="56"/>
      <w:szCs w:val="56"/>
    </w:rPr>
  </w:style>
  <w:style w:type="paragraph" w:styleId="Subtitle">
    <w:name w:val="Subtitle"/>
    <w:basedOn w:val="Normal"/>
    <w:next w:val="Normal"/>
    <w:link w:val="SubtitleChar"/>
    <w:autoRedefine/>
    <w:uiPriority w:val="11"/>
    <w:qFormat/>
    <w:rsid w:val="001726FC"/>
    <w:pPr>
      <w:numPr>
        <w:ilvl w:val="1"/>
      </w:numPr>
      <w:ind w:firstLine="360"/>
      <w:jc w:val="center"/>
    </w:pPr>
    <w:rPr>
      <w:rFonts w:ascii="Microsoft Himalaya" w:eastAsiaTheme="majorEastAsia" w:hAnsi="Microsoft Himalaya"/>
      <w:color w:val="5A5A5A" w:themeColor="text1" w:themeTint="A5"/>
      <w:spacing w:val="15"/>
      <w:sz w:val="36"/>
      <w:szCs w:val="36"/>
    </w:rPr>
  </w:style>
  <w:style w:type="character" w:customStyle="1" w:styleId="SubtitleChar">
    <w:name w:val="Subtitle Char"/>
    <w:basedOn w:val="DefaultParagraphFont"/>
    <w:link w:val="Subtitle"/>
    <w:uiPriority w:val="11"/>
    <w:rsid w:val="001726FC"/>
    <w:rPr>
      <w:rFonts w:ascii="Microsoft Himalaya" w:eastAsiaTheme="majorEastAsia" w:hAnsi="Microsoft Himalaya"/>
      <w:color w:val="5A5A5A" w:themeColor="text1" w:themeTint="A5"/>
      <w:spacing w:val="15"/>
      <w:sz w:val="36"/>
      <w:szCs w:val="36"/>
    </w:rPr>
  </w:style>
  <w:style w:type="paragraph" w:styleId="FootnoteText">
    <w:name w:val="footnote text"/>
    <w:basedOn w:val="Normal"/>
    <w:link w:val="FootnoteTextChar"/>
    <w:autoRedefine/>
    <w:uiPriority w:val="99"/>
    <w:unhideWhenUsed/>
    <w:qFormat/>
    <w:rsid w:val="003978DE"/>
    <w:pPr>
      <w:spacing w:after="0"/>
      <w:ind w:firstLine="0"/>
    </w:pPr>
    <w:rPr>
      <w:rFonts w:ascii="Goudy Old Style" w:hAnsi="Goudy Old Style"/>
      <w:sz w:val="16"/>
      <w:szCs w:val="20"/>
    </w:rPr>
  </w:style>
  <w:style w:type="character" w:customStyle="1" w:styleId="FootnoteTextChar">
    <w:name w:val="Footnote Text Char"/>
    <w:basedOn w:val="DefaultParagraphFont"/>
    <w:link w:val="FootnoteText"/>
    <w:uiPriority w:val="99"/>
    <w:rsid w:val="003978DE"/>
    <w:rPr>
      <w:rFonts w:ascii="Goudy Old Style" w:hAnsi="Goudy Old Style"/>
      <w:sz w:val="16"/>
      <w:szCs w:val="20"/>
    </w:rPr>
  </w:style>
  <w:style w:type="character" w:customStyle="1" w:styleId="Heading5Char">
    <w:name w:val="Heading 5 Char"/>
    <w:basedOn w:val="DefaultParagraphFont"/>
    <w:link w:val="Heading5"/>
    <w:uiPriority w:val="9"/>
    <w:rsid w:val="002B0164"/>
    <w:rPr>
      <w:rFonts w:ascii="Goudy Old Style" w:eastAsiaTheme="majorEastAsia" w:hAnsi="Goudy Old Style" w:cstheme="majorBidi"/>
      <w:i/>
      <w:color w:val="2F5496" w:themeColor="accent1" w:themeShade="BF"/>
      <w:u w:val="single"/>
    </w:rPr>
  </w:style>
  <w:style w:type="character" w:customStyle="1" w:styleId="Heading6Char">
    <w:name w:val="Heading 6 Char"/>
    <w:basedOn w:val="DefaultParagraphFont"/>
    <w:link w:val="Heading6"/>
    <w:uiPriority w:val="9"/>
    <w:rsid w:val="00341D28"/>
    <w:rPr>
      <w:rFonts w:ascii="Garamond" w:eastAsiaTheme="majorEastAsia" w:hAnsi="Garamond" w:cstheme="majorBidi"/>
      <w:color w:val="1F3763" w:themeColor="accent1" w:themeShade="7F"/>
    </w:rPr>
  </w:style>
  <w:style w:type="paragraph" w:styleId="NoSpacing">
    <w:name w:val="No Spacing"/>
    <w:autoRedefine/>
    <w:uiPriority w:val="1"/>
    <w:qFormat/>
    <w:rsid w:val="00CA5A09"/>
    <w:pPr>
      <w:spacing w:after="0" w:line="240" w:lineRule="auto"/>
      <w:ind w:firstLine="360"/>
    </w:pPr>
    <w:rPr>
      <w:rFonts w:ascii="Garamond" w:hAnsi="Garamond"/>
    </w:rPr>
  </w:style>
  <w:style w:type="paragraph" w:styleId="Caption">
    <w:name w:val="caption"/>
    <w:basedOn w:val="Normal"/>
    <w:next w:val="Normal"/>
    <w:autoRedefine/>
    <w:uiPriority w:val="35"/>
    <w:unhideWhenUsed/>
    <w:qFormat/>
    <w:rsid w:val="00634F0A"/>
    <w:pPr>
      <w:spacing w:after="0"/>
      <w:ind w:firstLine="0"/>
      <w:jc w:val="center"/>
    </w:pPr>
    <w:rPr>
      <w:i/>
      <w:iCs/>
      <w:color w:val="44546A" w:themeColor="text2"/>
      <w:sz w:val="20"/>
      <w:szCs w:val="18"/>
    </w:rPr>
  </w:style>
  <w:style w:type="paragraph" w:styleId="ListParagraph">
    <w:name w:val="List Paragraph"/>
    <w:basedOn w:val="Normal"/>
    <w:uiPriority w:val="34"/>
    <w:qFormat/>
    <w:rsid w:val="001E0C76"/>
    <w:pPr>
      <w:ind w:left="720"/>
      <w:contextualSpacing/>
    </w:pPr>
  </w:style>
  <w:style w:type="table" w:styleId="TableGrid">
    <w:name w:val="Table Grid"/>
    <w:basedOn w:val="TableNormal"/>
    <w:uiPriority w:val="39"/>
    <w:rsid w:val="001E0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1E0C76"/>
    <w:rPr>
      <w:vertAlign w:val="superscript"/>
    </w:rPr>
  </w:style>
  <w:style w:type="character" w:styleId="CommentReference">
    <w:name w:val="annotation reference"/>
    <w:basedOn w:val="DefaultParagraphFont"/>
    <w:uiPriority w:val="99"/>
    <w:semiHidden/>
    <w:unhideWhenUsed/>
    <w:rsid w:val="001E0C76"/>
    <w:rPr>
      <w:sz w:val="16"/>
      <w:szCs w:val="16"/>
    </w:rPr>
  </w:style>
  <w:style w:type="paragraph" w:styleId="CommentText">
    <w:name w:val="annotation text"/>
    <w:basedOn w:val="Normal"/>
    <w:link w:val="CommentTextChar"/>
    <w:uiPriority w:val="99"/>
    <w:unhideWhenUsed/>
    <w:rsid w:val="001E0C76"/>
    <w:rPr>
      <w:sz w:val="20"/>
      <w:szCs w:val="20"/>
    </w:rPr>
  </w:style>
  <w:style w:type="character" w:customStyle="1" w:styleId="CommentTextChar">
    <w:name w:val="Comment Text Char"/>
    <w:basedOn w:val="DefaultParagraphFont"/>
    <w:link w:val="CommentText"/>
    <w:uiPriority w:val="99"/>
    <w:rsid w:val="001E0C76"/>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1E0C76"/>
    <w:rPr>
      <w:b/>
      <w:bCs/>
    </w:rPr>
  </w:style>
  <w:style w:type="character" w:customStyle="1" w:styleId="CommentSubjectChar">
    <w:name w:val="Comment Subject Char"/>
    <w:basedOn w:val="CommentTextChar"/>
    <w:link w:val="CommentSubject"/>
    <w:uiPriority w:val="99"/>
    <w:semiHidden/>
    <w:rsid w:val="001E0C76"/>
    <w:rPr>
      <w:rFonts w:ascii="Garamond" w:hAnsi="Garamond"/>
      <w:b/>
      <w:bCs/>
      <w:sz w:val="20"/>
      <w:szCs w:val="20"/>
    </w:rPr>
  </w:style>
  <w:style w:type="paragraph" w:styleId="TOCHeading">
    <w:name w:val="TOC Heading"/>
    <w:basedOn w:val="Heading1"/>
    <w:next w:val="Normal"/>
    <w:uiPriority w:val="39"/>
    <w:unhideWhenUsed/>
    <w:qFormat/>
    <w:rsid w:val="001E0C76"/>
    <w:pPr>
      <w:spacing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CA5A09"/>
    <w:pPr>
      <w:tabs>
        <w:tab w:val="right" w:leader="dot" w:pos="9350"/>
      </w:tabs>
      <w:spacing w:after="100"/>
    </w:pPr>
  </w:style>
  <w:style w:type="paragraph" w:styleId="TOC2">
    <w:name w:val="toc 2"/>
    <w:basedOn w:val="Normal"/>
    <w:next w:val="Normal"/>
    <w:autoRedefine/>
    <w:uiPriority w:val="39"/>
    <w:unhideWhenUsed/>
    <w:rsid w:val="00E126E2"/>
    <w:pPr>
      <w:tabs>
        <w:tab w:val="right" w:leader="dot" w:pos="9350"/>
      </w:tabs>
      <w:spacing w:after="100"/>
      <w:ind w:left="220"/>
    </w:pPr>
  </w:style>
  <w:style w:type="paragraph" w:styleId="TOC3">
    <w:name w:val="toc 3"/>
    <w:basedOn w:val="Normal"/>
    <w:next w:val="Normal"/>
    <w:autoRedefine/>
    <w:uiPriority w:val="39"/>
    <w:unhideWhenUsed/>
    <w:rsid w:val="001E0C76"/>
    <w:pPr>
      <w:spacing w:after="100"/>
      <w:ind w:left="440"/>
    </w:pPr>
  </w:style>
  <w:style w:type="character" w:styleId="Hyperlink">
    <w:name w:val="Hyperlink"/>
    <w:basedOn w:val="DefaultParagraphFont"/>
    <w:uiPriority w:val="99"/>
    <w:unhideWhenUsed/>
    <w:rsid w:val="001E0C76"/>
    <w:rPr>
      <w:color w:val="0563C1" w:themeColor="hyperlink"/>
      <w:u w:val="single"/>
    </w:rPr>
  </w:style>
  <w:style w:type="paragraph" w:styleId="Header">
    <w:name w:val="header"/>
    <w:basedOn w:val="Normal"/>
    <w:link w:val="HeaderChar"/>
    <w:uiPriority w:val="99"/>
    <w:unhideWhenUsed/>
    <w:rsid w:val="001E0C76"/>
    <w:pPr>
      <w:tabs>
        <w:tab w:val="center" w:pos="4680"/>
        <w:tab w:val="right" w:pos="9360"/>
      </w:tabs>
      <w:spacing w:after="0"/>
    </w:pPr>
  </w:style>
  <w:style w:type="character" w:customStyle="1" w:styleId="HeaderChar">
    <w:name w:val="Header Char"/>
    <w:basedOn w:val="DefaultParagraphFont"/>
    <w:link w:val="Header"/>
    <w:uiPriority w:val="99"/>
    <w:rsid w:val="001E0C76"/>
    <w:rPr>
      <w:rFonts w:ascii="Garamond" w:hAnsi="Garamond"/>
    </w:rPr>
  </w:style>
  <w:style w:type="paragraph" w:styleId="Footer">
    <w:name w:val="footer"/>
    <w:basedOn w:val="Normal"/>
    <w:link w:val="FooterChar"/>
    <w:uiPriority w:val="99"/>
    <w:unhideWhenUsed/>
    <w:rsid w:val="001E0C76"/>
    <w:pPr>
      <w:tabs>
        <w:tab w:val="center" w:pos="4680"/>
        <w:tab w:val="right" w:pos="9360"/>
      </w:tabs>
      <w:spacing w:after="0"/>
    </w:pPr>
  </w:style>
  <w:style w:type="character" w:customStyle="1" w:styleId="FooterChar">
    <w:name w:val="Footer Char"/>
    <w:basedOn w:val="DefaultParagraphFont"/>
    <w:link w:val="Footer"/>
    <w:uiPriority w:val="99"/>
    <w:rsid w:val="001E0C76"/>
    <w:rPr>
      <w:rFonts w:ascii="Garamond" w:hAnsi="Garamond"/>
    </w:rPr>
  </w:style>
  <w:style w:type="paragraph" w:styleId="TableofFigures">
    <w:name w:val="table of figures"/>
    <w:basedOn w:val="Normal"/>
    <w:next w:val="Normal"/>
    <w:uiPriority w:val="99"/>
    <w:unhideWhenUsed/>
    <w:rsid w:val="001E0C76"/>
    <w:pPr>
      <w:spacing w:after="0"/>
    </w:pPr>
  </w:style>
  <w:style w:type="character" w:styleId="UnresolvedMention">
    <w:name w:val="Unresolved Mention"/>
    <w:basedOn w:val="DefaultParagraphFont"/>
    <w:uiPriority w:val="99"/>
    <w:semiHidden/>
    <w:unhideWhenUsed/>
    <w:rsid w:val="001E0C76"/>
    <w:rPr>
      <w:color w:val="605E5C"/>
      <w:shd w:val="clear" w:color="auto" w:fill="E1DFDD"/>
    </w:rPr>
  </w:style>
  <w:style w:type="paragraph" w:styleId="Revision">
    <w:name w:val="Revision"/>
    <w:hidden/>
    <w:uiPriority w:val="99"/>
    <w:semiHidden/>
    <w:rsid w:val="002025AC"/>
    <w:pPr>
      <w:spacing w:after="0" w:line="240" w:lineRule="auto"/>
    </w:pPr>
    <w:rPr>
      <w:rFonts w:ascii="Garamond" w:hAnsi="Garamond"/>
    </w:rPr>
  </w:style>
  <w:style w:type="character" w:styleId="PlaceholderText">
    <w:name w:val="Placeholder Text"/>
    <w:basedOn w:val="DefaultParagraphFont"/>
    <w:uiPriority w:val="99"/>
    <w:semiHidden/>
    <w:rsid w:val="00250CE4"/>
    <w:rPr>
      <w:color w:val="808080"/>
    </w:rPr>
  </w:style>
  <w:style w:type="character" w:customStyle="1" w:styleId="Heading7Char">
    <w:name w:val="Heading 7 Char"/>
    <w:basedOn w:val="DefaultParagraphFont"/>
    <w:link w:val="Heading7"/>
    <w:uiPriority w:val="9"/>
    <w:rsid w:val="001901D9"/>
    <w:rPr>
      <w:rFonts w:asciiTheme="majorHAnsi" w:eastAsiaTheme="majorEastAsia" w:hAnsiTheme="majorHAnsi" w:cstheme="majorBidi"/>
      <w:i/>
      <w:iCs/>
      <w:color w:val="1F3763" w:themeColor="accent1" w:themeShade="7F"/>
    </w:rPr>
  </w:style>
  <w:style w:type="paragraph" w:styleId="TOC4">
    <w:name w:val="toc 4"/>
    <w:basedOn w:val="Normal"/>
    <w:next w:val="Normal"/>
    <w:autoRedefine/>
    <w:uiPriority w:val="39"/>
    <w:unhideWhenUsed/>
    <w:rsid w:val="00E54D61"/>
    <w:pPr>
      <w:spacing w:after="100"/>
      <w:ind w:left="660"/>
    </w:pPr>
  </w:style>
  <w:style w:type="paragraph" w:styleId="TOC5">
    <w:name w:val="toc 5"/>
    <w:basedOn w:val="Normal"/>
    <w:next w:val="Normal"/>
    <w:autoRedefine/>
    <w:uiPriority w:val="39"/>
    <w:unhideWhenUsed/>
    <w:rsid w:val="00E54D61"/>
    <w:pPr>
      <w:spacing w:after="100"/>
      <w:ind w:left="880"/>
    </w:pPr>
  </w:style>
  <w:style w:type="paragraph" w:styleId="Bibliography">
    <w:name w:val="Bibliography"/>
    <w:basedOn w:val="Normal"/>
    <w:next w:val="Normal"/>
    <w:uiPriority w:val="37"/>
    <w:unhideWhenUsed/>
    <w:rsid w:val="00DB5758"/>
  </w:style>
  <w:style w:type="character" w:styleId="SubtleEmphasis">
    <w:name w:val="Subtle Emphasis"/>
    <w:basedOn w:val="DefaultParagraphFont"/>
    <w:uiPriority w:val="19"/>
    <w:qFormat/>
    <w:rsid w:val="00DB4236"/>
    <w:rPr>
      <w:i/>
      <w:iCs/>
      <w:color w:val="404040" w:themeColor="text1" w:themeTint="BF"/>
    </w:rPr>
  </w:style>
  <w:style w:type="numbering" w:customStyle="1" w:styleId="NoList1">
    <w:name w:val="No List1"/>
    <w:next w:val="NoList"/>
    <w:uiPriority w:val="99"/>
    <w:semiHidden/>
    <w:unhideWhenUsed/>
    <w:rsid w:val="005E753B"/>
  </w:style>
  <w:style w:type="character" w:styleId="FollowedHyperlink">
    <w:name w:val="FollowedHyperlink"/>
    <w:basedOn w:val="DefaultParagraphFont"/>
    <w:uiPriority w:val="99"/>
    <w:semiHidden/>
    <w:unhideWhenUsed/>
    <w:rsid w:val="005E753B"/>
    <w:rPr>
      <w:color w:val="954F72" w:themeColor="followedHyperlink"/>
      <w:u w:val="single"/>
    </w:rPr>
  </w:style>
  <w:style w:type="paragraph" w:customStyle="1" w:styleId="msonormal0">
    <w:name w:val="msonormal"/>
    <w:basedOn w:val="Normal"/>
    <w:rsid w:val="005E753B"/>
    <w:pPr>
      <w:spacing w:before="100" w:beforeAutospacing="1" w:after="100" w:afterAutospacing="1"/>
      <w:ind w:firstLine="0"/>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5E75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unhideWhenUsed/>
    <w:rsid w:val="00694598"/>
    <w:pPr>
      <w:ind w:left="720" w:hanging="360"/>
      <w:contextualSpacing/>
    </w:pPr>
  </w:style>
  <w:style w:type="paragraph" w:styleId="List3">
    <w:name w:val="List 3"/>
    <w:basedOn w:val="Normal"/>
    <w:uiPriority w:val="99"/>
    <w:unhideWhenUsed/>
    <w:rsid w:val="00694598"/>
    <w:pPr>
      <w:ind w:left="1080" w:hanging="360"/>
      <w:contextualSpacing/>
    </w:pPr>
  </w:style>
  <w:style w:type="paragraph" w:styleId="List4">
    <w:name w:val="List 4"/>
    <w:basedOn w:val="Normal"/>
    <w:uiPriority w:val="99"/>
    <w:unhideWhenUsed/>
    <w:rsid w:val="00694598"/>
    <w:pPr>
      <w:ind w:left="1440" w:hanging="360"/>
      <w:contextualSpacing/>
    </w:pPr>
  </w:style>
  <w:style w:type="paragraph" w:styleId="List5">
    <w:name w:val="List 5"/>
    <w:basedOn w:val="Normal"/>
    <w:uiPriority w:val="99"/>
    <w:unhideWhenUsed/>
    <w:rsid w:val="00694598"/>
    <w:pPr>
      <w:ind w:left="1800" w:hanging="360"/>
      <w:contextualSpacing/>
    </w:pPr>
  </w:style>
  <w:style w:type="paragraph" w:styleId="Date">
    <w:name w:val="Date"/>
    <w:basedOn w:val="Normal"/>
    <w:next w:val="Normal"/>
    <w:link w:val="DateChar"/>
    <w:uiPriority w:val="99"/>
    <w:unhideWhenUsed/>
    <w:rsid w:val="00694598"/>
  </w:style>
  <w:style w:type="character" w:customStyle="1" w:styleId="DateChar">
    <w:name w:val="Date Char"/>
    <w:basedOn w:val="DefaultParagraphFont"/>
    <w:link w:val="Date"/>
    <w:uiPriority w:val="99"/>
    <w:rsid w:val="00694598"/>
    <w:rPr>
      <w:rFonts w:ascii="Garamond" w:hAnsi="Garamond"/>
    </w:rPr>
  </w:style>
  <w:style w:type="paragraph" w:styleId="ListBullet2">
    <w:name w:val="List Bullet 2"/>
    <w:basedOn w:val="Normal"/>
    <w:uiPriority w:val="99"/>
    <w:unhideWhenUsed/>
    <w:rsid w:val="00694598"/>
    <w:pPr>
      <w:numPr>
        <w:numId w:val="47"/>
      </w:numPr>
      <w:contextualSpacing/>
    </w:pPr>
  </w:style>
  <w:style w:type="paragraph" w:styleId="ListBullet3">
    <w:name w:val="List Bullet 3"/>
    <w:basedOn w:val="Normal"/>
    <w:uiPriority w:val="99"/>
    <w:unhideWhenUsed/>
    <w:rsid w:val="00694598"/>
    <w:pPr>
      <w:numPr>
        <w:numId w:val="48"/>
      </w:numPr>
      <w:contextualSpacing/>
    </w:pPr>
  </w:style>
  <w:style w:type="paragraph" w:styleId="ListBullet4">
    <w:name w:val="List Bullet 4"/>
    <w:basedOn w:val="Normal"/>
    <w:uiPriority w:val="99"/>
    <w:unhideWhenUsed/>
    <w:rsid w:val="00694598"/>
    <w:pPr>
      <w:numPr>
        <w:numId w:val="49"/>
      </w:numPr>
      <w:contextualSpacing/>
    </w:pPr>
  </w:style>
  <w:style w:type="paragraph" w:styleId="ListBullet5">
    <w:name w:val="List Bullet 5"/>
    <w:basedOn w:val="Normal"/>
    <w:uiPriority w:val="99"/>
    <w:unhideWhenUsed/>
    <w:rsid w:val="00694598"/>
    <w:pPr>
      <w:numPr>
        <w:numId w:val="50"/>
      </w:numPr>
      <w:contextualSpacing/>
    </w:pPr>
  </w:style>
  <w:style w:type="paragraph" w:styleId="BodyText">
    <w:name w:val="Body Text"/>
    <w:basedOn w:val="Normal"/>
    <w:link w:val="BodyTextChar"/>
    <w:uiPriority w:val="99"/>
    <w:unhideWhenUsed/>
    <w:rsid w:val="00694598"/>
    <w:pPr>
      <w:spacing w:after="120"/>
    </w:pPr>
  </w:style>
  <w:style w:type="character" w:customStyle="1" w:styleId="BodyTextChar">
    <w:name w:val="Body Text Char"/>
    <w:basedOn w:val="DefaultParagraphFont"/>
    <w:link w:val="BodyText"/>
    <w:uiPriority w:val="99"/>
    <w:rsid w:val="00694598"/>
    <w:rPr>
      <w:rFonts w:ascii="Garamond" w:hAnsi="Garamond"/>
    </w:rPr>
  </w:style>
  <w:style w:type="paragraph" w:styleId="BodyTextIndent">
    <w:name w:val="Body Text Indent"/>
    <w:basedOn w:val="Normal"/>
    <w:link w:val="BodyTextIndentChar"/>
    <w:uiPriority w:val="99"/>
    <w:unhideWhenUsed/>
    <w:rsid w:val="00694598"/>
    <w:pPr>
      <w:spacing w:after="120"/>
      <w:ind w:left="360"/>
    </w:pPr>
  </w:style>
  <w:style w:type="character" w:customStyle="1" w:styleId="BodyTextIndentChar">
    <w:name w:val="Body Text Indent Char"/>
    <w:basedOn w:val="DefaultParagraphFont"/>
    <w:link w:val="BodyTextIndent"/>
    <w:uiPriority w:val="99"/>
    <w:rsid w:val="00694598"/>
    <w:rPr>
      <w:rFonts w:ascii="Garamond" w:hAnsi="Garamond"/>
    </w:rPr>
  </w:style>
  <w:style w:type="paragraph" w:styleId="BodyTextFirstIndent">
    <w:name w:val="Body Text First Indent"/>
    <w:basedOn w:val="BodyText"/>
    <w:link w:val="BodyTextFirstIndentChar"/>
    <w:uiPriority w:val="99"/>
    <w:unhideWhenUsed/>
    <w:rsid w:val="00694598"/>
    <w:pPr>
      <w:spacing w:after="160"/>
    </w:pPr>
  </w:style>
  <w:style w:type="character" w:customStyle="1" w:styleId="BodyTextFirstIndentChar">
    <w:name w:val="Body Text First Indent Char"/>
    <w:basedOn w:val="BodyTextChar"/>
    <w:link w:val="BodyTextFirstIndent"/>
    <w:uiPriority w:val="99"/>
    <w:rsid w:val="00694598"/>
    <w:rPr>
      <w:rFonts w:ascii="Garamond" w:hAnsi="Garamond"/>
    </w:rPr>
  </w:style>
  <w:style w:type="paragraph" w:styleId="BodyTextFirstIndent2">
    <w:name w:val="Body Text First Indent 2"/>
    <w:basedOn w:val="BodyTextIndent"/>
    <w:link w:val="BodyTextFirstIndent2Char"/>
    <w:uiPriority w:val="99"/>
    <w:unhideWhenUsed/>
    <w:rsid w:val="00694598"/>
    <w:pPr>
      <w:spacing w:after="160"/>
    </w:pPr>
  </w:style>
  <w:style w:type="character" w:customStyle="1" w:styleId="BodyTextFirstIndent2Char">
    <w:name w:val="Body Text First Indent 2 Char"/>
    <w:basedOn w:val="BodyTextIndentChar"/>
    <w:link w:val="BodyTextFirstIndent2"/>
    <w:uiPriority w:val="99"/>
    <w:rsid w:val="00694598"/>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998">
      <w:bodyDiv w:val="1"/>
      <w:marLeft w:val="0"/>
      <w:marRight w:val="0"/>
      <w:marTop w:val="0"/>
      <w:marBottom w:val="0"/>
      <w:divBdr>
        <w:top w:val="none" w:sz="0" w:space="0" w:color="auto"/>
        <w:left w:val="none" w:sz="0" w:space="0" w:color="auto"/>
        <w:bottom w:val="none" w:sz="0" w:space="0" w:color="auto"/>
        <w:right w:val="none" w:sz="0" w:space="0" w:color="auto"/>
      </w:divBdr>
    </w:div>
    <w:div w:id="9256876">
      <w:bodyDiv w:val="1"/>
      <w:marLeft w:val="0"/>
      <w:marRight w:val="0"/>
      <w:marTop w:val="0"/>
      <w:marBottom w:val="0"/>
      <w:divBdr>
        <w:top w:val="none" w:sz="0" w:space="0" w:color="auto"/>
        <w:left w:val="none" w:sz="0" w:space="0" w:color="auto"/>
        <w:bottom w:val="none" w:sz="0" w:space="0" w:color="auto"/>
        <w:right w:val="none" w:sz="0" w:space="0" w:color="auto"/>
      </w:divBdr>
    </w:div>
    <w:div w:id="15616306">
      <w:bodyDiv w:val="1"/>
      <w:marLeft w:val="0"/>
      <w:marRight w:val="0"/>
      <w:marTop w:val="0"/>
      <w:marBottom w:val="0"/>
      <w:divBdr>
        <w:top w:val="none" w:sz="0" w:space="0" w:color="auto"/>
        <w:left w:val="none" w:sz="0" w:space="0" w:color="auto"/>
        <w:bottom w:val="none" w:sz="0" w:space="0" w:color="auto"/>
        <w:right w:val="none" w:sz="0" w:space="0" w:color="auto"/>
      </w:divBdr>
    </w:div>
    <w:div w:id="16318933">
      <w:bodyDiv w:val="1"/>
      <w:marLeft w:val="0"/>
      <w:marRight w:val="0"/>
      <w:marTop w:val="0"/>
      <w:marBottom w:val="0"/>
      <w:divBdr>
        <w:top w:val="none" w:sz="0" w:space="0" w:color="auto"/>
        <w:left w:val="none" w:sz="0" w:space="0" w:color="auto"/>
        <w:bottom w:val="none" w:sz="0" w:space="0" w:color="auto"/>
        <w:right w:val="none" w:sz="0" w:space="0" w:color="auto"/>
      </w:divBdr>
    </w:div>
    <w:div w:id="16809589">
      <w:bodyDiv w:val="1"/>
      <w:marLeft w:val="0"/>
      <w:marRight w:val="0"/>
      <w:marTop w:val="0"/>
      <w:marBottom w:val="0"/>
      <w:divBdr>
        <w:top w:val="none" w:sz="0" w:space="0" w:color="auto"/>
        <w:left w:val="none" w:sz="0" w:space="0" w:color="auto"/>
        <w:bottom w:val="none" w:sz="0" w:space="0" w:color="auto"/>
        <w:right w:val="none" w:sz="0" w:space="0" w:color="auto"/>
      </w:divBdr>
    </w:div>
    <w:div w:id="18051021">
      <w:bodyDiv w:val="1"/>
      <w:marLeft w:val="0"/>
      <w:marRight w:val="0"/>
      <w:marTop w:val="0"/>
      <w:marBottom w:val="0"/>
      <w:divBdr>
        <w:top w:val="none" w:sz="0" w:space="0" w:color="auto"/>
        <w:left w:val="none" w:sz="0" w:space="0" w:color="auto"/>
        <w:bottom w:val="none" w:sz="0" w:space="0" w:color="auto"/>
        <w:right w:val="none" w:sz="0" w:space="0" w:color="auto"/>
      </w:divBdr>
    </w:div>
    <w:div w:id="23292598">
      <w:bodyDiv w:val="1"/>
      <w:marLeft w:val="0"/>
      <w:marRight w:val="0"/>
      <w:marTop w:val="0"/>
      <w:marBottom w:val="0"/>
      <w:divBdr>
        <w:top w:val="none" w:sz="0" w:space="0" w:color="auto"/>
        <w:left w:val="none" w:sz="0" w:space="0" w:color="auto"/>
        <w:bottom w:val="none" w:sz="0" w:space="0" w:color="auto"/>
        <w:right w:val="none" w:sz="0" w:space="0" w:color="auto"/>
      </w:divBdr>
    </w:div>
    <w:div w:id="23724137">
      <w:bodyDiv w:val="1"/>
      <w:marLeft w:val="0"/>
      <w:marRight w:val="0"/>
      <w:marTop w:val="0"/>
      <w:marBottom w:val="0"/>
      <w:divBdr>
        <w:top w:val="none" w:sz="0" w:space="0" w:color="auto"/>
        <w:left w:val="none" w:sz="0" w:space="0" w:color="auto"/>
        <w:bottom w:val="none" w:sz="0" w:space="0" w:color="auto"/>
        <w:right w:val="none" w:sz="0" w:space="0" w:color="auto"/>
      </w:divBdr>
    </w:div>
    <w:div w:id="27949101">
      <w:bodyDiv w:val="1"/>
      <w:marLeft w:val="0"/>
      <w:marRight w:val="0"/>
      <w:marTop w:val="0"/>
      <w:marBottom w:val="0"/>
      <w:divBdr>
        <w:top w:val="none" w:sz="0" w:space="0" w:color="auto"/>
        <w:left w:val="none" w:sz="0" w:space="0" w:color="auto"/>
        <w:bottom w:val="none" w:sz="0" w:space="0" w:color="auto"/>
        <w:right w:val="none" w:sz="0" w:space="0" w:color="auto"/>
      </w:divBdr>
    </w:div>
    <w:div w:id="31543089">
      <w:bodyDiv w:val="1"/>
      <w:marLeft w:val="0"/>
      <w:marRight w:val="0"/>
      <w:marTop w:val="0"/>
      <w:marBottom w:val="0"/>
      <w:divBdr>
        <w:top w:val="none" w:sz="0" w:space="0" w:color="auto"/>
        <w:left w:val="none" w:sz="0" w:space="0" w:color="auto"/>
        <w:bottom w:val="none" w:sz="0" w:space="0" w:color="auto"/>
        <w:right w:val="none" w:sz="0" w:space="0" w:color="auto"/>
      </w:divBdr>
    </w:div>
    <w:div w:id="43914200">
      <w:bodyDiv w:val="1"/>
      <w:marLeft w:val="0"/>
      <w:marRight w:val="0"/>
      <w:marTop w:val="0"/>
      <w:marBottom w:val="0"/>
      <w:divBdr>
        <w:top w:val="none" w:sz="0" w:space="0" w:color="auto"/>
        <w:left w:val="none" w:sz="0" w:space="0" w:color="auto"/>
        <w:bottom w:val="none" w:sz="0" w:space="0" w:color="auto"/>
        <w:right w:val="none" w:sz="0" w:space="0" w:color="auto"/>
      </w:divBdr>
    </w:div>
    <w:div w:id="49576668">
      <w:bodyDiv w:val="1"/>
      <w:marLeft w:val="0"/>
      <w:marRight w:val="0"/>
      <w:marTop w:val="0"/>
      <w:marBottom w:val="0"/>
      <w:divBdr>
        <w:top w:val="none" w:sz="0" w:space="0" w:color="auto"/>
        <w:left w:val="none" w:sz="0" w:space="0" w:color="auto"/>
        <w:bottom w:val="none" w:sz="0" w:space="0" w:color="auto"/>
        <w:right w:val="none" w:sz="0" w:space="0" w:color="auto"/>
      </w:divBdr>
    </w:div>
    <w:div w:id="72166720">
      <w:bodyDiv w:val="1"/>
      <w:marLeft w:val="0"/>
      <w:marRight w:val="0"/>
      <w:marTop w:val="0"/>
      <w:marBottom w:val="0"/>
      <w:divBdr>
        <w:top w:val="none" w:sz="0" w:space="0" w:color="auto"/>
        <w:left w:val="none" w:sz="0" w:space="0" w:color="auto"/>
        <w:bottom w:val="none" w:sz="0" w:space="0" w:color="auto"/>
        <w:right w:val="none" w:sz="0" w:space="0" w:color="auto"/>
      </w:divBdr>
    </w:div>
    <w:div w:id="73362097">
      <w:bodyDiv w:val="1"/>
      <w:marLeft w:val="0"/>
      <w:marRight w:val="0"/>
      <w:marTop w:val="0"/>
      <w:marBottom w:val="0"/>
      <w:divBdr>
        <w:top w:val="none" w:sz="0" w:space="0" w:color="auto"/>
        <w:left w:val="none" w:sz="0" w:space="0" w:color="auto"/>
        <w:bottom w:val="none" w:sz="0" w:space="0" w:color="auto"/>
        <w:right w:val="none" w:sz="0" w:space="0" w:color="auto"/>
      </w:divBdr>
    </w:div>
    <w:div w:id="73406596">
      <w:bodyDiv w:val="1"/>
      <w:marLeft w:val="0"/>
      <w:marRight w:val="0"/>
      <w:marTop w:val="0"/>
      <w:marBottom w:val="0"/>
      <w:divBdr>
        <w:top w:val="none" w:sz="0" w:space="0" w:color="auto"/>
        <w:left w:val="none" w:sz="0" w:space="0" w:color="auto"/>
        <w:bottom w:val="none" w:sz="0" w:space="0" w:color="auto"/>
        <w:right w:val="none" w:sz="0" w:space="0" w:color="auto"/>
      </w:divBdr>
    </w:div>
    <w:div w:id="74057142">
      <w:bodyDiv w:val="1"/>
      <w:marLeft w:val="0"/>
      <w:marRight w:val="0"/>
      <w:marTop w:val="0"/>
      <w:marBottom w:val="0"/>
      <w:divBdr>
        <w:top w:val="none" w:sz="0" w:space="0" w:color="auto"/>
        <w:left w:val="none" w:sz="0" w:space="0" w:color="auto"/>
        <w:bottom w:val="none" w:sz="0" w:space="0" w:color="auto"/>
        <w:right w:val="none" w:sz="0" w:space="0" w:color="auto"/>
      </w:divBdr>
    </w:div>
    <w:div w:id="84041043">
      <w:bodyDiv w:val="1"/>
      <w:marLeft w:val="0"/>
      <w:marRight w:val="0"/>
      <w:marTop w:val="0"/>
      <w:marBottom w:val="0"/>
      <w:divBdr>
        <w:top w:val="none" w:sz="0" w:space="0" w:color="auto"/>
        <w:left w:val="none" w:sz="0" w:space="0" w:color="auto"/>
        <w:bottom w:val="none" w:sz="0" w:space="0" w:color="auto"/>
        <w:right w:val="none" w:sz="0" w:space="0" w:color="auto"/>
      </w:divBdr>
    </w:div>
    <w:div w:id="87314141">
      <w:bodyDiv w:val="1"/>
      <w:marLeft w:val="0"/>
      <w:marRight w:val="0"/>
      <w:marTop w:val="0"/>
      <w:marBottom w:val="0"/>
      <w:divBdr>
        <w:top w:val="none" w:sz="0" w:space="0" w:color="auto"/>
        <w:left w:val="none" w:sz="0" w:space="0" w:color="auto"/>
        <w:bottom w:val="none" w:sz="0" w:space="0" w:color="auto"/>
        <w:right w:val="none" w:sz="0" w:space="0" w:color="auto"/>
      </w:divBdr>
    </w:div>
    <w:div w:id="106851522">
      <w:bodyDiv w:val="1"/>
      <w:marLeft w:val="0"/>
      <w:marRight w:val="0"/>
      <w:marTop w:val="0"/>
      <w:marBottom w:val="0"/>
      <w:divBdr>
        <w:top w:val="none" w:sz="0" w:space="0" w:color="auto"/>
        <w:left w:val="none" w:sz="0" w:space="0" w:color="auto"/>
        <w:bottom w:val="none" w:sz="0" w:space="0" w:color="auto"/>
        <w:right w:val="none" w:sz="0" w:space="0" w:color="auto"/>
      </w:divBdr>
    </w:div>
    <w:div w:id="108663723">
      <w:bodyDiv w:val="1"/>
      <w:marLeft w:val="0"/>
      <w:marRight w:val="0"/>
      <w:marTop w:val="0"/>
      <w:marBottom w:val="0"/>
      <w:divBdr>
        <w:top w:val="none" w:sz="0" w:space="0" w:color="auto"/>
        <w:left w:val="none" w:sz="0" w:space="0" w:color="auto"/>
        <w:bottom w:val="none" w:sz="0" w:space="0" w:color="auto"/>
        <w:right w:val="none" w:sz="0" w:space="0" w:color="auto"/>
      </w:divBdr>
    </w:div>
    <w:div w:id="123696250">
      <w:bodyDiv w:val="1"/>
      <w:marLeft w:val="0"/>
      <w:marRight w:val="0"/>
      <w:marTop w:val="0"/>
      <w:marBottom w:val="0"/>
      <w:divBdr>
        <w:top w:val="none" w:sz="0" w:space="0" w:color="auto"/>
        <w:left w:val="none" w:sz="0" w:space="0" w:color="auto"/>
        <w:bottom w:val="none" w:sz="0" w:space="0" w:color="auto"/>
        <w:right w:val="none" w:sz="0" w:space="0" w:color="auto"/>
      </w:divBdr>
    </w:div>
    <w:div w:id="125583480">
      <w:bodyDiv w:val="1"/>
      <w:marLeft w:val="0"/>
      <w:marRight w:val="0"/>
      <w:marTop w:val="0"/>
      <w:marBottom w:val="0"/>
      <w:divBdr>
        <w:top w:val="none" w:sz="0" w:space="0" w:color="auto"/>
        <w:left w:val="none" w:sz="0" w:space="0" w:color="auto"/>
        <w:bottom w:val="none" w:sz="0" w:space="0" w:color="auto"/>
        <w:right w:val="none" w:sz="0" w:space="0" w:color="auto"/>
      </w:divBdr>
    </w:div>
    <w:div w:id="133833249">
      <w:bodyDiv w:val="1"/>
      <w:marLeft w:val="0"/>
      <w:marRight w:val="0"/>
      <w:marTop w:val="0"/>
      <w:marBottom w:val="0"/>
      <w:divBdr>
        <w:top w:val="none" w:sz="0" w:space="0" w:color="auto"/>
        <w:left w:val="none" w:sz="0" w:space="0" w:color="auto"/>
        <w:bottom w:val="none" w:sz="0" w:space="0" w:color="auto"/>
        <w:right w:val="none" w:sz="0" w:space="0" w:color="auto"/>
      </w:divBdr>
    </w:div>
    <w:div w:id="136071810">
      <w:bodyDiv w:val="1"/>
      <w:marLeft w:val="0"/>
      <w:marRight w:val="0"/>
      <w:marTop w:val="0"/>
      <w:marBottom w:val="0"/>
      <w:divBdr>
        <w:top w:val="none" w:sz="0" w:space="0" w:color="auto"/>
        <w:left w:val="none" w:sz="0" w:space="0" w:color="auto"/>
        <w:bottom w:val="none" w:sz="0" w:space="0" w:color="auto"/>
        <w:right w:val="none" w:sz="0" w:space="0" w:color="auto"/>
      </w:divBdr>
    </w:div>
    <w:div w:id="137304284">
      <w:bodyDiv w:val="1"/>
      <w:marLeft w:val="0"/>
      <w:marRight w:val="0"/>
      <w:marTop w:val="0"/>
      <w:marBottom w:val="0"/>
      <w:divBdr>
        <w:top w:val="none" w:sz="0" w:space="0" w:color="auto"/>
        <w:left w:val="none" w:sz="0" w:space="0" w:color="auto"/>
        <w:bottom w:val="none" w:sz="0" w:space="0" w:color="auto"/>
        <w:right w:val="none" w:sz="0" w:space="0" w:color="auto"/>
      </w:divBdr>
    </w:div>
    <w:div w:id="137652611">
      <w:bodyDiv w:val="1"/>
      <w:marLeft w:val="0"/>
      <w:marRight w:val="0"/>
      <w:marTop w:val="0"/>
      <w:marBottom w:val="0"/>
      <w:divBdr>
        <w:top w:val="none" w:sz="0" w:space="0" w:color="auto"/>
        <w:left w:val="none" w:sz="0" w:space="0" w:color="auto"/>
        <w:bottom w:val="none" w:sz="0" w:space="0" w:color="auto"/>
        <w:right w:val="none" w:sz="0" w:space="0" w:color="auto"/>
      </w:divBdr>
    </w:div>
    <w:div w:id="138424412">
      <w:bodyDiv w:val="1"/>
      <w:marLeft w:val="0"/>
      <w:marRight w:val="0"/>
      <w:marTop w:val="0"/>
      <w:marBottom w:val="0"/>
      <w:divBdr>
        <w:top w:val="none" w:sz="0" w:space="0" w:color="auto"/>
        <w:left w:val="none" w:sz="0" w:space="0" w:color="auto"/>
        <w:bottom w:val="none" w:sz="0" w:space="0" w:color="auto"/>
        <w:right w:val="none" w:sz="0" w:space="0" w:color="auto"/>
      </w:divBdr>
    </w:div>
    <w:div w:id="142621261">
      <w:bodyDiv w:val="1"/>
      <w:marLeft w:val="0"/>
      <w:marRight w:val="0"/>
      <w:marTop w:val="0"/>
      <w:marBottom w:val="0"/>
      <w:divBdr>
        <w:top w:val="none" w:sz="0" w:space="0" w:color="auto"/>
        <w:left w:val="none" w:sz="0" w:space="0" w:color="auto"/>
        <w:bottom w:val="none" w:sz="0" w:space="0" w:color="auto"/>
        <w:right w:val="none" w:sz="0" w:space="0" w:color="auto"/>
      </w:divBdr>
    </w:div>
    <w:div w:id="149298712">
      <w:bodyDiv w:val="1"/>
      <w:marLeft w:val="0"/>
      <w:marRight w:val="0"/>
      <w:marTop w:val="0"/>
      <w:marBottom w:val="0"/>
      <w:divBdr>
        <w:top w:val="none" w:sz="0" w:space="0" w:color="auto"/>
        <w:left w:val="none" w:sz="0" w:space="0" w:color="auto"/>
        <w:bottom w:val="none" w:sz="0" w:space="0" w:color="auto"/>
        <w:right w:val="none" w:sz="0" w:space="0" w:color="auto"/>
      </w:divBdr>
    </w:div>
    <w:div w:id="157431579">
      <w:bodyDiv w:val="1"/>
      <w:marLeft w:val="0"/>
      <w:marRight w:val="0"/>
      <w:marTop w:val="0"/>
      <w:marBottom w:val="0"/>
      <w:divBdr>
        <w:top w:val="none" w:sz="0" w:space="0" w:color="auto"/>
        <w:left w:val="none" w:sz="0" w:space="0" w:color="auto"/>
        <w:bottom w:val="none" w:sz="0" w:space="0" w:color="auto"/>
        <w:right w:val="none" w:sz="0" w:space="0" w:color="auto"/>
      </w:divBdr>
    </w:div>
    <w:div w:id="161046456">
      <w:bodyDiv w:val="1"/>
      <w:marLeft w:val="0"/>
      <w:marRight w:val="0"/>
      <w:marTop w:val="0"/>
      <w:marBottom w:val="0"/>
      <w:divBdr>
        <w:top w:val="none" w:sz="0" w:space="0" w:color="auto"/>
        <w:left w:val="none" w:sz="0" w:space="0" w:color="auto"/>
        <w:bottom w:val="none" w:sz="0" w:space="0" w:color="auto"/>
        <w:right w:val="none" w:sz="0" w:space="0" w:color="auto"/>
      </w:divBdr>
    </w:div>
    <w:div w:id="166362141">
      <w:bodyDiv w:val="1"/>
      <w:marLeft w:val="0"/>
      <w:marRight w:val="0"/>
      <w:marTop w:val="0"/>
      <w:marBottom w:val="0"/>
      <w:divBdr>
        <w:top w:val="none" w:sz="0" w:space="0" w:color="auto"/>
        <w:left w:val="none" w:sz="0" w:space="0" w:color="auto"/>
        <w:bottom w:val="none" w:sz="0" w:space="0" w:color="auto"/>
        <w:right w:val="none" w:sz="0" w:space="0" w:color="auto"/>
      </w:divBdr>
    </w:div>
    <w:div w:id="168298796">
      <w:bodyDiv w:val="1"/>
      <w:marLeft w:val="0"/>
      <w:marRight w:val="0"/>
      <w:marTop w:val="0"/>
      <w:marBottom w:val="0"/>
      <w:divBdr>
        <w:top w:val="none" w:sz="0" w:space="0" w:color="auto"/>
        <w:left w:val="none" w:sz="0" w:space="0" w:color="auto"/>
        <w:bottom w:val="none" w:sz="0" w:space="0" w:color="auto"/>
        <w:right w:val="none" w:sz="0" w:space="0" w:color="auto"/>
      </w:divBdr>
    </w:div>
    <w:div w:id="170150572">
      <w:bodyDiv w:val="1"/>
      <w:marLeft w:val="0"/>
      <w:marRight w:val="0"/>
      <w:marTop w:val="0"/>
      <w:marBottom w:val="0"/>
      <w:divBdr>
        <w:top w:val="none" w:sz="0" w:space="0" w:color="auto"/>
        <w:left w:val="none" w:sz="0" w:space="0" w:color="auto"/>
        <w:bottom w:val="none" w:sz="0" w:space="0" w:color="auto"/>
        <w:right w:val="none" w:sz="0" w:space="0" w:color="auto"/>
      </w:divBdr>
    </w:div>
    <w:div w:id="188684754">
      <w:bodyDiv w:val="1"/>
      <w:marLeft w:val="0"/>
      <w:marRight w:val="0"/>
      <w:marTop w:val="0"/>
      <w:marBottom w:val="0"/>
      <w:divBdr>
        <w:top w:val="none" w:sz="0" w:space="0" w:color="auto"/>
        <w:left w:val="none" w:sz="0" w:space="0" w:color="auto"/>
        <w:bottom w:val="none" w:sz="0" w:space="0" w:color="auto"/>
        <w:right w:val="none" w:sz="0" w:space="0" w:color="auto"/>
      </w:divBdr>
    </w:div>
    <w:div w:id="190261589">
      <w:bodyDiv w:val="1"/>
      <w:marLeft w:val="0"/>
      <w:marRight w:val="0"/>
      <w:marTop w:val="0"/>
      <w:marBottom w:val="0"/>
      <w:divBdr>
        <w:top w:val="none" w:sz="0" w:space="0" w:color="auto"/>
        <w:left w:val="none" w:sz="0" w:space="0" w:color="auto"/>
        <w:bottom w:val="none" w:sz="0" w:space="0" w:color="auto"/>
        <w:right w:val="none" w:sz="0" w:space="0" w:color="auto"/>
      </w:divBdr>
    </w:div>
    <w:div w:id="211313490">
      <w:bodyDiv w:val="1"/>
      <w:marLeft w:val="0"/>
      <w:marRight w:val="0"/>
      <w:marTop w:val="0"/>
      <w:marBottom w:val="0"/>
      <w:divBdr>
        <w:top w:val="none" w:sz="0" w:space="0" w:color="auto"/>
        <w:left w:val="none" w:sz="0" w:space="0" w:color="auto"/>
        <w:bottom w:val="none" w:sz="0" w:space="0" w:color="auto"/>
        <w:right w:val="none" w:sz="0" w:space="0" w:color="auto"/>
      </w:divBdr>
    </w:div>
    <w:div w:id="214317908">
      <w:bodyDiv w:val="1"/>
      <w:marLeft w:val="0"/>
      <w:marRight w:val="0"/>
      <w:marTop w:val="0"/>
      <w:marBottom w:val="0"/>
      <w:divBdr>
        <w:top w:val="none" w:sz="0" w:space="0" w:color="auto"/>
        <w:left w:val="none" w:sz="0" w:space="0" w:color="auto"/>
        <w:bottom w:val="none" w:sz="0" w:space="0" w:color="auto"/>
        <w:right w:val="none" w:sz="0" w:space="0" w:color="auto"/>
      </w:divBdr>
    </w:div>
    <w:div w:id="215700185">
      <w:bodyDiv w:val="1"/>
      <w:marLeft w:val="0"/>
      <w:marRight w:val="0"/>
      <w:marTop w:val="0"/>
      <w:marBottom w:val="0"/>
      <w:divBdr>
        <w:top w:val="none" w:sz="0" w:space="0" w:color="auto"/>
        <w:left w:val="none" w:sz="0" w:space="0" w:color="auto"/>
        <w:bottom w:val="none" w:sz="0" w:space="0" w:color="auto"/>
        <w:right w:val="none" w:sz="0" w:space="0" w:color="auto"/>
      </w:divBdr>
    </w:div>
    <w:div w:id="217977543">
      <w:bodyDiv w:val="1"/>
      <w:marLeft w:val="0"/>
      <w:marRight w:val="0"/>
      <w:marTop w:val="0"/>
      <w:marBottom w:val="0"/>
      <w:divBdr>
        <w:top w:val="none" w:sz="0" w:space="0" w:color="auto"/>
        <w:left w:val="none" w:sz="0" w:space="0" w:color="auto"/>
        <w:bottom w:val="none" w:sz="0" w:space="0" w:color="auto"/>
        <w:right w:val="none" w:sz="0" w:space="0" w:color="auto"/>
      </w:divBdr>
    </w:div>
    <w:div w:id="222646164">
      <w:bodyDiv w:val="1"/>
      <w:marLeft w:val="0"/>
      <w:marRight w:val="0"/>
      <w:marTop w:val="0"/>
      <w:marBottom w:val="0"/>
      <w:divBdr>
        <w:top w:val="none" w:sz="0" w:space="0" w:color="auto"/>
        <w:left w:val="none" w:sz="0" w:space="0" w:color="auto"/>
        <w:bottom w:val="none" w:sz="0" w:space="0" w:color="auto"/>
        <w:right w:val="none" w:sz="0" w:space="0" w:color="auto"/>
      </w:divBdr>
    </w:div>
    <w:div w:id="230969864">
      <w:bodyDiv w:val="1"/>
      <w:marLeft w:val="0"/>
      <w:marRight w:val="0"/>
      <w:marTop w:val="0"/>
      <w:marBottom w:val="0"/>
      <w:divBdr>
        <w:top w:val="none" w:sz="0" w:space="0" w:color="auto"/>
        <w:left w:val="none" w:sz="0" w:space="0" w:color="auto"/>
        <w:bottom w:val="none" w:sz="0" w:space="0" w:color="auto"/>
        <w:right w:val="none" w:sz="0" w:space="0" w:color="auto"/>
      </w:divBdr>
    </w:div>
    <w:div w:id="233197937">
      <w:bodyDiv w:val="1"/>
      <w:marLeft w:val="0"/>
      <w:marRight w:val="0"/>
      <w:marTop w:val="0"/>
      <w:marBottom w:val="0"/>
      <w:divBdr>
        <w:top w:val="none" w:sz="0" w:space="0" w:color="auto"/>
        <w:left w:val="none" w:sz="0" w:space="0" w:color="auto"/>
        <w:bottom w:val="none" w:sz="0" w:space="0" w:color="auto"/>
        <w:right w:val="none" w:sz="0" w:space="0" w:color="auto"/>
      </w:divBdr>
    </w:div>
    <w:div w:id="241376031">
      <w:bodyDiv w:val="1"/>
      <w:marLeft w:val="0"/>
      <w:marRight w:val="0"/>
      <w:marTop w:val="0"/>
      <w:marBottom w:val="0"/>
      <w:divBdr>
        <w:top w:val="none" w:sz="0" w:space="0" w:color="auto"/>
        <w:left w:val="none" w:sz="0" w:space="0" w:color="auto"/>
        <w:bottom w:val="none" w:sz="0" w:space="0" w:color="auto"/>
        <w:right w:val="none" w:sz="0" w:space="0" w:color="auto"/>
      </w:divBdr>
    </w:div>
    <w:div w:id="242449614">
      <w:bodyDiv w:val="1"/>
      <w:marLeft w:val="0"/>
      <w:marRight w:val="0"/>
      <w:marTop w:val="0"/>
      <w:marBottom w:val="0"/>
      <w:divBdr>
        <w:top w:val="none" w:sz="0" w:space="0" w:color="auto"/>
        <w:left w:val="none" w:sz="0" w:space="0" w:color="auto"/>
        <w:bottom w:val="none" w:sz="0" w:space="0" w:color="auto"/>
        <w:right w:val="none" w:sz="0" w:space="0" w:color="auto"/>
      </w:divBdr>
    </w:div>
    <w:div w:id="242763645">
      <w:bodyDiv w:val="1"/>
      <w:marLeft w:val="0"/>
      <w:marRight w:val="0"/>
      <w:marTop w:val="0"/>
      <w:marBottom w:val="0"/>
      <w:divBdr>
        <w:top w:val="none" w:sz="0" w:space="0" w:color="auto"/>
        <w:left w:val="none" w:sz="0" w:space="0" w:color="auto"/>
        <w:bottom w:val="none" w:sz="0" w:space="0" w:color="auto"/>
        <w:right w:val="none" w:sz="0" w:space="0" w:color="auto"/>
      </w:divBdr>
    </w:div>
    <w:div w:id="249315873">
      <w:bodyDiv w:val="1"/>
      <w:marLeft w:val="0"/>
      <w:marRight w:val="0"/>
      <w:marTop w:val="0"/>
      <w:marBottom w:val="0"/>
      <w:divBdr>
        <w:top w:val="none" w:sz="0" w:space="0" w:color="auto"/>
        <w:left w:val="none" w:sz="0" w:space="0" w:color="auto"/>
        <w:bottom w:val="none" w:sz="0" w:space="0" w:color="auto"/>
        <w:right w:val="none" w:sz="0" w:space="0" w:color="auto"/>
      </w:divBdr>
    </w:div>
    <w:div w:id="259683109">
      <w:bodyDiv w:val="1"/>
      <w:marLeft w:val="0"/>
      <w:marRight w:val="0"/>
      <w:marTop w:val="0"/>
      <w:marBottom w:val="0"/>
      <w:divBdr>
        <w:top w:val="none" w:sz="0" w:space="0" w:color="auto"/>
        <w:left w:val="none" w:sz="0" w:space="0" w:color="auto"/>
        <w:bottom w:val="none" w:sz="0" w:space="0" w:color="auto"/>
        <w:right w:val="none" w:sz="0" w:space="0" w:color="auto"/>
      </w:divBdr>
    </w:div>
    <w:div w:id="261455316">
      <w:bodyDiv w:val="1"/>
      <w:marLeft w:val="0"/>
      <w:marRight w:val="0"/>
      <w:marTop w:val="0"/>
      <w:marBottom w:val="0"/>
      <w:divBdr>
        <w:top w:val="none" w:sz="0" w:space="0" w:color="auto"/>
        <w:left w:val="none" w:sz="0" w:space="0" w:color="auto"/>
        <w:bottom w:val="none" w:sz="0" w:space="0" w:color="auto"/>
        <w:right w:val="none" w:sz="0" w:space="0" w:color="auto"/>
      </w:divBdr>
    </w:div>
    <w:div w:id="262304155">
      <w:bodyDiv w:val="1"/>
      <w:marLeft w:val="0"/>
      <w:marRight w:val="0"/>
      <w:marTop w:val="0"/>
      <w:marBottom w:val="0"/>
      <w:divBdr>
        <w:top w:val="none" w:sz="0" w:space="0" w:color="auto"/>
        <w:left w:val="none" w:sz="0" w:space="0" w:color="auto"/>
        <w:bottom w:val="none" w:sz="0" w:space="0" w:color="auto"/>
        <w:right w:val="none" w:sz="0" w:space="0" w:color="auto"/>
      </w:divBdr>
    </w:div>
    <w:div w:id="273943756">
      <w:bodyDiv w:val="1"/>
      <w:marLeft w:val="0"/>
      <w:marRight w:val="0"/>
      <w:marTop w:val="0"/>
      <w:marBottom w:val="0"/>
      <w:divBdr>
        <w:top w:val="none" w:sz="0" w:space="0" w:color="auto"/>
        <w:left w:val="none" w:sz="0" w:space="0" w:color="auto"/>
        <w:bottom w:val="none" w:sz="0" w:space="0" w:color="auto"/>
        <w:right w:val="none" w:sz="0" w:space="0" w:color="auto"/>
      </w:divBdr>
    </w:div>
    <w:div w:id="274754766">
      <w:bodyDiv w:val="1"/>
      <w:marLeft w:val="0"/>
      <w:marRight w:val="0"/>
      <w:marTop w:val="0"/>
      <w:marBottom w:val="0"/>
      <w:divBdr>
        <w:top w:val="none" w:sz="0" w:space="0" w:color="auto"/>
        <w:left w:val="none" w:sz="0" w:space="0" w:color="auto"/>
        <w:bottom w:val="none" w:sz="0" w:space="0" w:color="auto"/>
        <w:right w:val="none" w:sz="0" w:space="0" w:color="auto"/>
      </w:divBdr>
    </w:div>
    <w:div w:id="284235669">
      <w:bodyDiv w:val="1"/>
      <w:marLeft w:val="0"/>
      <w:marRight w:val="0"/>
      <w:marTop w:val="0"/>
      <w:marBottom w:val="0"/>
      <w:divBdr>
        <w:top w:val="none" w:sz="0" w:space="0" w:color="auto"/>
        <w:left w:val="none" w:sz="0" w:space="0" w:color="auto"/>
        <w:bottom w:val="none" w:sz="0" w:space="0" w:color="auto"/>
        <w:right w:val="none" w:sz="0" w:space="0" w:color="auto"/>
      </w:divBdr>
    </w:div>
    <w:div w:id="296691625">
      <w:bodyDiv w:val="1"/>
      <w:marLeft w:val="0"/>
      <w:marRight w:val="0"/>
      <w:marTop w:val="0"/>
      <w:marBottom w:val="0"/>
      <w:divBdr>
        <w:top w:val="none" w:sz="0" w:space="0" w:color="auto"/>
        <w:left w:val="none" w:sz="0" w:space="0" w:color="auto"/>
        <w:bottom w:val="none" w:sz="0" w:space="0" w:color="auto"/>
        <w:right w:val="none" w:sz="0" w:space="0" w:color="auto"/>
      </w:divBdr>
    </w:div>
    <w:div w:id="302009366">
      <w:bodyDiv w:val="1"/>
      <w:marLeft w:val="0"/>
      <w:marRight w:val="0"/>
      <w:marTop w:val="0"/>
      <w:marBottom w:val="0"/>
      <w:divBdr>
        <w:top w:val="none" w:sz="0" w:space="0" w:color="auto"/>
        <w:left w:val="none" w:sz="0" w:space="0" w:color="auto"/>
        <w:bottom w:val="none" w:sz="0" w:space="0" w:color="auto"/>
        <w:right w:val="none" w:sz="0" w:space="0" w:color="auto"/>
      </w:divBdr>
    </w:div>
    <w:div w:id="305665383">
      <w:bodyDiv w:val="1"/>
      <w:marLeft w:val="0"/>
      <w:marRight w:val="0"/>
      <w:marTop w:val="0"/>
      <w:marBottom w:val="0"/>
      <w:divBdr>
        <w:top w:val="none" w:sz="0" w:space="0" w:color="auto"/>
        <w:left w:val="none" w:sz="0" w:space="0" w:color="auto"/>
        <w:bottom w:val="none" w:sz="0" w:space="0" w:color="auto"/>
        <w:right w:val="none" w:sz="0" w:space="0" w:color="auto"/>
      </w:divBdr>
    </w:div>
    <w:div w:id="309218435">
      <w:bodyDiv w:val="1"/>
      <w:marLeft w:val="0"/>
      <w:marRight w:val="0"/>
      <w:marTop w:val="0"/>
      <w:marBottom w:val="0"/>
      <w:divBdr>
        <w:top w:val="none" w:sz="0" w:space="0" w:color="auto"/>
        <w:left w:val="none" w:sz="0" w:space="0" w:color="auto"/>
        <w:bottom w:val="none" w:sz="0" w:space="0" w:color="auto"/>
        <w:right w:val="none" w:sz="0" w:space="0" w:color="auto"/>
      </w:divBdr>
    </w:div>
    <w:div w:id="312612192">
      <w:bodyDiv w:val="1"/>
      <w:marLeft w:val="0"/>
      <w:marRight w:val="0"/>
      <w:marTop w:val="0"/>
      <w:marBottom w:val="0"/>
      <w:divBdr>
        <w:top w:val="none" w:sz="0" w:space="0" w:color="auto"/>
        <w:left w:val="none" w:sz="0" w:space="0" w:color="auto"/>
        <w:bottom w:val="none" w:sz="0" w:space="0" w:color="auto"/>
        <w:right w:val="none" w:sz="0" w:space="0" w:color="auto"/>
      </w:divBdr>
    </w:div>
    <w:div w:id="316495206">
      <w:bodyDiv w:val="1"/>
      <w:marLeft w:val="0"/>
      <w:marRight w:val="0"/>
      <w:marTop w:val="0"/>
      <w:marBottom w:val="0"/>
      <w:divBdr>
        <w:top w:val="none" w:sz="0" w:space="0" w:color="auto"/>
        <w:left w:val="none" w:sz="0" w:space="0" w:color="auto"/>
        <w:bottom w:val="none" w:sz="0" w:space="0" w:color="auto"/>
        <w:right w:val="none" w:sz="0" w:space="0" w:color="auto"/>
      </w:divBdr>
    </w:div>
    <w:div w:id="316887100">
      <w:bodyDiv w:val="1"/>
      <w:marLeft w:val="0"/>
      <w:marRight w:val="0"/>
      <w:marTop w:val="0"/>
      <w:marBottom w:val="0"/>
      <w:divBdr>
        <w:top w:val="none" w:sz="0" w:space="0" w:color="auto"/>
        <w:left w:val="none" w:sz="0" w:space="0" w:color="auto"/>
        <w:bottom w:val="none" w:sz="0" w:space="0" w:color="auto"/>
        <w:right w:val="none" w:sz="0" w:space="0" w:color="auto"/>
      </w:divBdr>
    </w:div>
    <w:div w:id="319576884">
      <w:bodyDiv w:val="1"/>
      <w:marLeft w:val="0"/>
      <w:marRight w:val="0"/>
      <w:marTop w:val="0"/>
      <w:marBottom w:val="0"/>
      <w:divBdr>
        <w:top w:val="none" w:sz="0" w:space="0" w:color="auto"/>
        <w:left w:val="none" w:sz="0" w:space="0" w:color="auto"/>
        <w:bottom w:val="none" w:sz="0" w:space="0" w:color="auto"/>
        <w:right w:val="none" w:sz="0" w:space="0" w:color="auto"/>
      </w:divBdr>
    </w:div>
    <w:div w:id="320040489">
      <w:bodyDiv w:val="1"/>
      <w:marLeft w:val="0"/>
      <w:marRight w:val="0"/>
      <w:marTop w:val="0"/>
      <w:marBottom w:val="0"/>
      <w:divBdr>
        <w:top w:val="none" w:sz="0" w:space="0" w:color="auto"/>
        <w:left w:val="none" w:sz="0" w:space="0" w:color="auto"/>
        <w:bottom w:val="none" w:sz="0" w:space="0" w:color="auto"/>
        <w:right w:val="none" w:sz="0" w:space="0" w:color="auto"/>
      </w:divBdr>
    </w:div>
    <w:div w:id="330447912">
      <w:bodyDiv w:val="1"/>
      <w:marLeft w:val="0"/>
      <w:marRight w:val="0"/>
      <w:marTop w:val="0"/>
      <w:marBottom w:val="0"/>
      <w:divBdr>
        <w:top w:val="none" w:sz="0" w:space="0" w:color="auto"/>
        <w:left w:val="none" w:sz="0" w:space="0" w:color="auto"/>
        <w:bottom w:val="none" w:sz="0" w:space="0" w:color="auto"/>
        <w:right w:val="none" w:sz="0" w:space="0" w:color="auto"/>
      </w:divBdr>
    </w:div>
    <w:div w:id="336739007">
      <w:bodyDiv w:val="1"/>
      <w:marLeft w:val="0"/>
      <w:marRight w:val="0"/>
      <w:marTop w:val="0"/>
      <w:marBottom w:val="0"/>
      <w:divBdr>
        <w:top w:val="none" w:sz="0" w:space="0" w:color="auto"/>
        <w:left w:val="none" w:sz="0" w:space="0" w:color="auto"/>
        <w:bottom w:val="none" w:sz="0" w:space="0" w:color="auto"/>
        <w:right w:val="none" w:sz="0" w:space="0" w:color="auto"/>
      </w:divBdr>
    </w:div>
    <w:div w:id="344863496">
      <w:bodyDiv w:val="1"/>
      <w:marLeft w:val="0"/>
      <w:marRight w:val="0"/>
      <w:marTop w:val="0"/>
      <w:marBottom w:val="0"/>
      <w:divBdr>
        <w:top w:val="none" w:sz="0" w:space="0" w:color="auto"/>
        <w:left w:val="none" w:sz="0" w:space="0" w:color="auto"/>
        <w:bottom w:val="none" w:sz="0" w:space="0" w:color="auto"/>
        <w:right w:val="none" w:sz="0" w:space="0" w:color="auto"/>
      </w:divBdr>
    </w:div>
    <w:div w:id="354235505">
      <w:bodyDiv w:val="1"/>
      <w:marLeft w:val="0"/>
      <w:marRight w:val="0"/>
      <w:marTop w:val="0"/>
      <w:marBottom w:val="0"/>
      <w:divBdr>
        <w:top w:val="none" w:sz="0" w:space="0" w:color="auto"/>
        <w:left w:val="none" w:sz="0" w:space="0" w:color="auto"/>
        <w:bottom w:val="none" w:sz="0" w:space="0" w:color="auto"/>
        <w:right w:val="none" w:sz="0" w:space="0" w:color="auto"/>
      </w:divBdr>
    </w:div>
    <w:div w:id="356546714">
      <w:bodyDiv w:val="1"/>
      <w:marLeft w:val="0"/>
      <w:marRight w:val="0"/>
      <w:marTop w:val="0"/>
      <w:marBottom w:val="0"/>
      <w:divBdr>
        <w:top w:val="none" w:sz="0" w:space="0" w:color="auto"/>
        <w:left w:val="none" w:sz="0" w:space="0" w:color="auto"/>
        <w:bottom w:val="none" w:sz="0" w:space="0" w:color="auto"/>
        <w:right w:val="none" w:sz="0" w:space="0" w:color="auto"/>
      </w:divBdr>
    </w:div>
    <w:div w:id="363093054">
      <w:bodyDiv w:val="1"/>
      <w:marLeft w:val="0"/>
      <w:marRight w:val="0"/>
      <w:marTop w:val="0"/>
      <w:marBottom w:val="0"/>
      <w:divBdr>
        <w:top w:val="none" w:sz="0" w:space="0" w:color="auto"/>
        <w:left w:val="none" w:sz="0" w:space="0" w:color="auto"/>
        <w:bottom w:val="none" w:sz="0" w:space="0" w:color="auto"/>
        <w:right w:val="none" w:sz="0" w:space="0" w:color="auto"/>
      </w:divBdr>
    </w:div>
    <w:div w:id="367798929">
      <w:bodyDiv w:val="1"/>
      <w:marLeft w:val="0"/>
      <w:marRight w:val="0"/>
      <w:marTop w:val="0"/>
      <w:marBottom w:val="0"/>
      <w:divBdr>
        <w:top w:val="none" w:sz="0" w:space="0" w:color="auto"/>
        <w:left w:val="none" w:sz="0" w:space="0" w:color="auto"/>
        <w:bottom w:val="none" w:sz="0" w:space="0" w:color="auto"/>
        <w:right w:val="none" w:sz="0" w:space="0" w:color="auto"/>
      </w:divBdr>
    </w:div>
    <w:div w:id="373844703">
      <w:bodyDiv w:val="1"/>
      <w:marLeft w:val="0"/>
      <w:marRight w:val="0"/>
      <w:marTop w:val="0"/>
      <w:marBottom w:val="0"/>
      <w:divBdr>
        <w:top w:val="none" w:sz="0" w:space="0" w:color="auto"/>
        <w:left w:val="none" w:sz="0" w:space="0" w:color="auto"/>
        <w:bottom w:val="none" w:sz="0" w:space="0" w:color="auto"/>
        <w:right w:val="none" w:sz="0" w:space="0" w:color="auto"/>
      </w:divBdr>
    </w:div>
    <w:div w:id="376011112">
      <w:bodyDiv w:val="1"/>
      <w:marLeft w:val="0"/>
      <w:marRight w:val="0"/>
      <w:marTop w:val="0"/>
      <w:marBottom w:val="0"/>
      <w:divBdr>
        <w:top w:val="none" w:sz="0" w:space="0" w:color="auto"/>
        <w:left w:val="none" w:sz="0" w:space="0" w:color="auto"/>
        <w:bottom w:val="none" w:sz="0" w:space="0" w:color="auto"/>
        <w:right w:val="none" w:sz="0" w:space="0" w:color="auto"/>
      </w:divBdr>
    </w:div>
    <w:div w:id="383065751">
      <w:bodyDiv w:val="1"/>
      <w:marLeft w:val="0"/>
      <w:marRight w:val="0"/>
      <w:marTop w:val="0"/>
      <w:marBottom w:val="0"/>
      <w:divBdr>
        <w:top w:val="none" w:sz="0" w:space="0" w:color="auto"/>
        <w:left w:val="none" w:sz="0" w:space="0" w:color="auto"/>
        <w:bottom w:val="none" w:sz="0" w:space="0" w:color="auto"/>
        <w:right w:val="none" w:sz="0" w:space="0" w:color="auto"/>
      </w:divBdr>
    </w:div>
    <w:div w:id="384185281">
      <w:bodyDiv w:val="1"/>
      <w:marLeft w:val="0"/>
      <w:marRight w:val="0"/>
      <w:marTop w:val="0"/>
      <w:marBottom w:val="0"/>
      <w:divBdr>
        <w:top w:val="none" w:sz="0" w:space="0" w:color="auto"/>
        <w:left w:val="none" w:sz="0" w:space="0" w:color="auto"/>
        <w:bottom w:val="none" w:sz="0" w:space="0" w:color="auto"/>
        <w:right w:val="none" w:sz="0" w:space="0" w:color="auto"/>
      </w:divBdr>
    </w:div>
    <w:div w:id="386075539">
      <w:bodyDiv w:val="1"/>
      <w:marLeft w:val="0"/>
      <w:marRight w:val="0"/>
      <w:marTop w:val="0"/>
      <w:marBottom w:val="0"/>
      <w:divBdr>
        <w:top w:val="none" w:sz="0" w:space="0" w:color="auto"/>
        <w:left w:val="none" w:sz="0" w:space="0" w:color="auto"/>
        <w:bottom w:val="none" w:sz="0" w:space="0" w:color="auto"/>
        <w:right w:val="none" w:sz="0" w:space="0" w:color="auto"/>
      </w:divBdr>
    </w:div>
    <w:div w:id="393743126">
      <w:bodyDiv w:val="1"/>
      <w:marLeft w:val="0"/>
      <w:marRight w:val="0"/>
      <w:marTop w:val="0"/>
      <w:marBottom w:val="0"/>
      <w:divBdr>
        <w:top w:val="none" w:sz="0" w:space="0" w:color="auto"/>
        <w:left w:val="none" w:sz="0" w:space="0" w:color="auto"/>
        <w:bottom w:val="none" w:sz="0" w:space="0" w:color="auto"/>
        <w:right w:val="none" w:sz="0" w:space="0" w:color="auto"/>
      </w:divBdr>
    </w:div>
    <w:div w:id="397480487">
      <w:bodyDiv w:val="1"/>
      <w:marLeft w:val="0"/>
      <w:marRight w:val="0"/>
      <w:marTop w:val="0"/>
      <w:marBottom w:val="0"/>
      <w:divBdr>
        <w:top w:val="none" w:sz="0" w:space="0" w:color="auto"/>
        <w:left w:val="none" w:sz="0" w:space="0" w:color="auto"/>
        <w:bottom w:val="none" w:sz="0" w:space="0" w:color="auto"/>
        <w:right w:val="none" w:sz="0" w:space="0" w:color="auto"/>
      </w:divBdr>
    </w:div>
    <w:div w:id="406852643">
      <w:bodyDiv w:val="1"/>
      <w:marLeft w:val="0"/>
      <w:marRight w:val="0"/>
      <w:marTop w:val="0"/>
      <w:marBottom w:val="0"/>
      <w:divBdr>
        <w:top w:val="none" w:sz="0" w:space="0" w:color="auto"/>
        <w:left w:val="none" w:sz="0" w:space="0" w:color="auto"/>
        <w:bottom w:val="none" w:sz="0" w:space="0" w:color="auto"/>
        <w:right w:val="none" w:sz="0" w:space="0" w:color="auto"/>
      </w:divBdr>
    </w:div>
    <w:div w:id="412820352">
      <w:bodyDiv w:val="1"/>
      <w:marLeft w:val="0"/>
      <w:marRight w:val="0"/>
      <w:marTop w:val="0"/>
      <w:marBottom w:val="0"/>
      <w:divBdr>
        <w:top w:val="none" w:sz="0" w:space="0" w:color="auto"/>
        <w:left w:val="none" w:sz="0" w:space="0" w:color="auto"/>
        <w:bottom w:val="none" w:sz="0" w:space="0" w:color="auto"/>
        <w:right w:val="none" w:sz="0" w:space="0" w:color="auto"/>
      </w:divBdr>
    </w:div>
    <w:div w:id="421219253">
      <w:bodyDiv w:val="1"/>
      <w:marLeft w:val="0"/>
      <w:marRight w:val="0"/>
      <w:marTop w:val="0"/>
      <w:marBottom w:val="0"/>
      <w:divBdr>
        <w:top w:val="none" w:sz="0" w:space="0" w:color="auto"/>
        <w:left w:val="none" w:sz="0" w:space="0" w:color="auto"/>
        <w:bottom w:val="none" w:sz="0" w:space="0" w:color="auto"/>
        <w:right w:val="none" w:sz="0" w:space="0" w:color="auto"/>
      </w:divBdr>
    </w:div>
    <w:div w:id="427969232">
      <w:bodyDiv w:val="1"/>
      <w:marLeft w:val="0"/>
      <w:marRight w:val="0"/>
      <w:marTop w:val="0"/>
      <w:marBottom w:val="0"/>
      <w:divBdr>
        <w:top w:val="none" w:sz="0" w:space="0" w:color="auto"/>
        <w:left w:val="none" w:sz="0" w:space="0" w:color="auto"/>
        <w:bottom w:val="none" w:sz="0" w:space="0" w:color="auto"/>
        <w:right w:val="none" w:sz="0" w:space="0" w:color="auto"/>
      </w:divBdr>
    </w:div>
    <w:div w:id="443430632">
      <w:bodyDiv w:val="1"/>
      <w:marLeft w:val="0"/>
      <w:marRight w:val="0"/>
      <w:marTop w:val="0"/>
      <w:marBottom w:val="0"/>
      <w:divBdr>
        <w:top w:val="none" w:sz="0" w:space="0" w:color="auto"/>
        <w:left w:val="none" w:sz="0" w:space="0" w:color="auto"/>
        <w:bottom w:val="none" w:sz="0" w:space="0" w:color="auto"/>
        <w:right w:val="none" w:sz="0" w:space="0" w:color="auto"/>
      </w:divBdr>
    </w:div>
    <w:div w:id="445317378">
      <w:bodyDiv w:val="1"/>
      <w:marLeft w:val="0"/>
      <w:marRight w:val="0"/>
      <w:marTop w:val="0"/>
      <w:marBottom w:val="0"/>
      <w:divBdr>
        <w:top w:val="none" w:sz="0" w:space="0" w:color="auto"/>
        <w:left w:val="none" w:sz="0" w:space="0" w:color="auto"/>
        <w:bottom w:val="none" w:sz="0" w:space="0" w:color="auto"/>
        <w:right w:val="none" w:sz="0" w:space="0" w:color="auto"/>
      </w:divBdr>
    </w:div>
    <w:div w:id="452098459">
      <w:bodyDiv w:val="1"/>
      <w:marLeft w:val="0"/>
      <w:marRight w:val="0"/>
      <w:marTop w:val="0"/>
      <w:marBottom w:val="0"/>
      <w:divBdr>
        <w:top w:val="none" w:sz="0" w:space="0" w:color="auto"/>
        <w:left w:val="none" w:sz="0" w:space="0" w:color="auto"/>
        <w:bottom w:val="none" w:sz="0" w:space="0" w:color="auto"/>
        <w:right w:val="none" w:sz="0" w:space="0" w:color="auto"/>
      </w:divBdr>
    </w:div>
    <w:div w:id="454914156">
      <w:bodyDiv w:val="1"/>
      <w:marLeft w:val="0"/>
      <w:marRight w:val="0"/>
      <w:marTop w:val="0"/>
      <w:marBottom w:val="0"/>
      <w:divBdr>
        <w:top w:val="none" w:sz="0" w:space="0" w:color="auto"/>
        <w:left w:val="none" w:sz="0" w:space="0" w:color="auto"/>
        <w:bottom w:val="none" w:sz="0" w:space="0" w:color="auto"/>
        <w:right w:val="none" w:sz="0" w:space="0" w:color="auto"/>
      </w:divBdr>
    </w:div>
    <w:div w:id="467434755">
      <w:bodyDiv w:val="1"/>
      <w:marLeft w:val="0"/>
      <w:marRight w:val="0"/>
      <w:marTop w:val="0"/>
      <w:marBottom w:val="0"/>
      <w:divBdr>
        <w:top w:val="none" w:sz="0" w:space="0" w:color="auto"/>
        <w:left w:val="none" w:sz="0" w:space="0" w:color="auto"/>
        <w:bottom w:val="none" w:sz="0" w:space="0" w:color="auto"/>
        <w:right w:val="none" w:sz="0" w:space="0" w:color="auto"/>
      </w:divBdr>
    </w:div>
    <w:div w:id="469371807">
      <w:bodyDiv w:val="1"/>
      <w:marLeft w:val="0"/>
      <w:marRight w:val="0"/>
      <w:marTop w:val="0"/>
      <w:marBottom w:val="0"/>
      <w:divBdr>
        <w:top w:val="none" w:sz="0" w:space="0" w:color="auto"/>
        <w:left w:val="none" w:sz="0" w:space="0" w:color="auto"/>
        <w:bottom w:val="none" w:sz="0" w:space="0" w:color="auto"/>
        <w:right w:val="none" w:sz="0" w:space="0" w:color="auto"/>
      </w:divBdr>
    </w:div>
    <w:div w:id="476579507">
      <w:bodyDiv w:val="1"/>
      <w:marLeft w:val="0"/>
      <w:marRight w:val="0"/>
      <w:marTop w:val="0"/>
      <w:marBottom w:val="0"/>
      <w:divBdr>
        <w:top w:val="none" w:sz="0" w:space="0" w:color="auto"/>
        <w:left w:val="none" w:sz="0" w:space="0" w:color="auto"/>
        <w:bottom w:val="none" w:sz="0" w:space="0" w:color="auto"/>
        <w:right w:val="none" w:sz="0" w:space="0" w:color="auto"/>
      </w:divBdr>
    </w:div>
    <w:div w:id="478806768">
      <w:bodyDiv w:val="1"/>
      <w:marLeft w:val="0"/>
      <w:marRight w:val="0"/>
      <w:marTop w:val="0"/>
      <w:marBottom w:val="0"/>
      <w:divBdr>
        <w:top w:val="none" w:sz="0" w:space="0" w:color="auto"/>
        <w:left w:val="none" w:sz="0" w:space="0" w:color="auto"/>
        <w:bottom w:val="none" w:sz="0" w:space="0" w:color="auto"/>
        <w:right w:val="none" w:sz="0" w:space="0" w:color="auto"/>
      </w:divBdr>
    </w:div>
    <w:div w:id="491993428">
      <w:bodyDiv w:val="1"/>
      <w:marLeft w:val="0"/>
      <w:marRight w:val="0"/>
      <w:marTop w:val="0"/>
      <w:marBottom w:val="0"/>
      <w:divBdr>
        <w:top w:val="none" w:sz="0" w:space="0" w:color="auto"/>
        <w:left w:val="none" w:sz="0" w:space="0" w:color="auto"/>
        <w:bottom w:val="none" w:sz="0" w:space="0" w:color="auto"/>
        <w:right w:val="none" w:sz="0" w:space="0" w:color="auto"/>
      </w:divBdr>
    </w:div>
    <w:div w:id="494535984">
      <w:bodyDiv w:val="1"/>
      <w:marLeft w:val="0"/>
      <w:marRight w:val="0"/>
      <w:marTop w:val="0"/>
      <w:marBottom w:val="0"/>
      <w:divBdr>
        <w:top w:val="none" w:sz="0" w:space="0" w:color="auto"/>
        <w:left w:val="none" w:sz="0" w:space="0" w:color="auto"/>
        <w:bottom w:val="none" w:sz="0" w:space="0" w:color="auto"/>
        <w:right w:val="none" w:sz="0" w:space="0" w:color="auto"/>
      </w:divBdr>
    </w:div>
    <w:div w:id="500394761">
      <w:bodyDiv w:val="1"/>
      <w:marLeft w:val="0"/>
      <w:marRight w:val="0"/>
      <w:marTop w:val="0"/>
      <w:marBottom w:val="0"/>
      <w:divBdr>
        <w:top w:val="none" w:sz="0" w:space="0" w:color="auto"/>
        <w:left w:val="none" w:sz="0" w:space="0" w:color="auto"/>
        <w:bottom w:val="none" w:sz="0" w:space="0" w:color="auto"/>
        <w:right w:val="none" w:sz="0" w:space="0" w:color="auto"/>
      </w:divBdr>
    </w:div>
    <w:div w:id="509103408">
      <w:bodyDiv w:val="1"/>
      <w:marLeft w:val="0"/>
      <w:marRight w:val="0"/>
      <w:marTop w:val="0"/>
      <w:marBottom w:val="0"/>
      <w:divBdr>
        <w:top w:val="none" w:sz="0" w:space="0" w:color="auto"/>
        <w:left w:val="none" w:sz="0" w:space="0" w:color="auto"/>
        <w:bottom w:val="none" w:sz="0" w:space="0" w:color="auto"/>
        <w:right w:val="none" w:sz="0" w:space="0" w:color="auto"/>
      </w:divBdr>
    </w:div>
    <w:div w:id="511722129">
      <w:bodyDiv w:val="1"/>
      <w:marLeft w:val="0"/>
      <w:marRight w:val="0"/>
      <w:marTop w:val="0"/>
      <w:marBottom w:val="0"/>
      <w:divBdr>
        <w:top w:val="none" w:sz="0" w:space="0" w:color="auto"/>
        <w:left w:val="none" w:sz="0" w:space="0" w:color="auto"/>
        <w:bottom w:val="none" w:sz="0" w:space="0" w:color="auto"/>
        <w:right w:val="none" w:sz="0" w:space="0" w:color="auto"/>
      </w:divBdr>
    </w:div>
    <w:div w:id="525096983">
      <w:bodyDiv w:val="1"/>
      <w:marLeft w:val="0"/>
      <w:marRight w:val="0"/>
      <w:marTop w:val="0"/>
      <w:marBottom w:val="0"/>
      <w:divBdr>
        <w:top w:val="none" w:sz="0" w:space="0" w:color="auto"/>
        <w:left w:val="none" w:sz="0" w:space="0" w:color="auto"/>
        <w:bottom w:val="none" w:sz="0" w:space="0" w:color="auto"/>
        <w:right w:val="none" w:sz="0" w:space="0" w:color="auto"/>
      </w:divBdr>
    </w:div>
    <w:div w:id="525560146">
      <w:bodyDiv w:val="1"/>
      <w:marLeft w:val="0"/>
      <w:marRight w:val="0"/>
      <w:marTop w:val="0"/>
      <w:marBottom w:val="0"/>
      <w:divBdr>
        <w:top w:val="none" w:sz="0" w:space="0" w:color="auto"/>
        <w:left w:val="none" w:sz="0" w:space="0" w:color="auto"/>
        <w:bottom w:val="none" w:sz="0" w:space="0" w:color="auto"/>
        <w:right w:val="none" w:sz="0" w:space="0" w:color="auto"/>
      </w:divBdr>
    </w:div>
    <w:div w:id="538519499">
      <w:bodyDiv w:val="1"/>
      <w:marLeft w:val="0"/>
      <w:marRight w:val="0"/>
      <w:marTop w:val="0"/>
      <w:marBottom w:val="0"/>
      <w:divBdr>
        <w:top w:val="none" w:sz="0" w:space="0" w:color="auto"/>
        <w:left w:val="none" w:sz="0" w:space="0" w:color="auto"/>
        <w:bottom w:val="none" w:sz="0" w:space="0" w:color="auto"/>
        <w:right w:val="none" w:sz="0" w:space="0" w:color="auto"/>
      </w:divBdr>
    </w:div>
    <w:div w:id="540020285">
      <w:bodyDiv w:val="1"/>
      <w:marLeft w:val="0"/>
      <w:marRight w:val="0"/>
      <w:marTop w:val="0"/>
      <w:marBottom w:val="0"/>
      <w:divBdr>
        <w:top w:val="none" w:sz="0" w:space="0" w:color="auto"/>
        <w:left w:val="none" w:sz="0" w:space="0" w:color="auto"/>
        <w:bottom w:val="none" w:sz="0" w:space="0" w:color="auto"/>
        <w:right w:val="none" w:sz="0" w:space="0" w:color="auto"/>
      </w:divBdr>
    </w:div>
    <w:div w:id="549803144">
      <w:bodyDiv w:val="1"/>
      <w:marLeft w:val="0"/>
      <w:marRight w:val="0"/>
      <w:marTop w:val="0"/>
      <w:marBottom w:val="0"/>
      <w:divBdr>
        <w:top w:val="none" w:sz="0" w:space="0" w:color="auto"/>
        <w:left w:val="none" w:sz="0" w:space="0" w:color="auto"/>
        <w:bottom w:val="none" w:sz="0" w:space="0" w:color="auto"/>
        <w:right w:val="none" w:sz="0" w:space="0" w:color="auto"/>
      </w:divBdr>
    </w:div>
    <w:div w:id="550578875">
      <w:bodyDiv w:val="1"/>
      <w:marLeft w:val="0"/>
      <w:marRight w:val="0"/>
      <w:marTop w:val="0"/>
      <w:marBottom w:val="0"/>
      <w:divBdr>
        <w:top w:val="none" w:sz="0" w:space="0" w:color="auto"/>
        <w:left w:val="none" w:sz="0" w:space="0" w:color="auto"/>
        <w:bottom w:val="none" w:sz="0" w:space="0" w:color="auto"/>
        <w:right w:val="none" w:sz="0" w:space="0" w:color="auto"/>
      </w:divBdr>
    </w:div>
    <w:div w:id="555825612">
      <w:bodyDiv w:val="1"/>
      <w:marLeft w:val="0"/>
      <w:marRight w:val="0"/>
      <w:marTop w:val="0"/>
      <w:marBottom w:val="0"/>
      <w:divBdr>
        <w:top w:val="none" w:sz="0" w:space="0" w:color="auto"/>
        <w:left w:val="none" w:sz="0" w:space="0" w:color="auto"/>
        <w:bottom w:val="none" w:sz="0" w:space="0" w:color="auto"/>
        <w:right w:val="none" w:sz="0" w:space="0" w:color="auto"/>
      </w:divBdr>
    </w:div>
    <w:div w:id="556478583">
      <w:bodyDiv w:val="1"/>
      <w:marLeft w:val="0"/>
      <w:marRight w:val="0"/>
      <w:marTop w:val="0"/>
      <w:marBottom w:val="0"/>
      <w:divBdr>
        <w:top w:val="none" w:sz="0" w:space="0" w:color="auto"/>
        <w:left w:val="none" w:sz="0" w:space="0" w:color="auto"/>
        <w:bottom w:val="none" w:sz="0" w:space="0" w:color="auto"/>
        <w:right w:val="none" w:sz="0" w:space="0" w:color="auto"/>
      </w:divBdr>
    </w:div>
    <w:div w:id="560404395">
      <w:bodyDiv w:val="1"/>
      <w:marLeft w:val="0"/>
      <w:marRight w:val="0"/>
      <w:marTop w:val="0"/>
      <w:marBottom w:val="0"/>
      <w:divBdr>
        <w:top w:val="none" w:sz="0" w:space="0" w:color="auto"/>
        <w:left w:val="none" w:sz="0" w:space="0" w:color="auto"/>
        <w:bottom w:val="none" w:sz="0" w:space="0" w:color="auto"/>
        <w:right w:val="none" w:sz="0" w:space="0" w:color="auto"/>
      </w:divBdr>
    </w:div>
    <w:div w:id="562913322">
      <w:bodyDiv w:val="1"/>
      <w:marLeft w:val="0"/>
      <w:marRight w:val="0"/>
      <w:marTop w:val="0"/>
      <w:marBottom w:val="0"/>
      <w:divBdr>
        <w:top w:val="none" w:sz="0" w:space="0" w:color="auto"/>
        <w:left w:val="none" w:sz="0" w:space="0" w:color="auto"/>
        <w:bottom w:val="none" w:sz="0" w:space="0" w:color="auto"/>
        <w:right w:val="none" w:sz="0" w:space="0" w:color="auto"/>
      </w:divBdr>
    </w:div>
    <w:div w:id="565647378">
      <w:bodyDiv w:val="1"/>
      <w:marLeft w:val="0"/>
      <w:marRight w:val="0"/>
      <w:marTop w:val="0"/>
      <w:marBottom w:val="0"/>
      <w:divBdr>
        <w:top w:val="none" w:sz="0" w:space="0" w:color="auto"/>
        <w:left w:val="none" w:sz="0" w:space="0" w:color="auto"/>
        <w:bottom w:val="none" w:sz="0" w:space="0" w:color="auto"/>
        <w:right w:val="none" w:sz="0" w:space="0" w:color="auto"/>
      </w:divBdr>
    </w:div>
    <w:div w:id="576398994">
      <w:bodyDiv w:val="1"/>
      <w:marLeft w:val="0"/>
      <w:marRight w:val="0"/>
      <w:marTop w:val="0"/>
      <w:marBottom w:val="0"/>
      <w:divBdr>
        <w:top w:val="none" w:sz="0" w:space="0" w:color="auto"/>
        <w:left w:val="none" w:sz="0" w:space="0" w:color="auto"/>
        <w:bottom w:val="none" w:sz="0" w:space="0" w:color="auto"/>
        <w:right w:val="none" w:sz="0" w:space="0" w:color="auto"/>
      </w:divBdr>
    </w:div>
    <w:div w:id="577863011">
      <w:bodyDiv w:val="1"/>
      <w:marLeft w:val="0"/>
      <w:marRight w:val="0"/>
      <w:marTop w:val="0"/>
      <w:marBottom w:val="0"/>
      <w:divBdr>
        <w:top w:val="none" w:sz="0" w:space="0" w:color="auto"/>
        <w:left w:val="none" w:sz="0" w:space="0" w:color="auto"/>
        <w:bottom w:val="none" w:sz="0" w:space="0" w:color="auto"/>
        <w:right w:val="none" w:sz="0" w:space="0" w:color="auto"/>
      </w:divBdr>
    </w:div>
    <w:div w:id="581915961">
      <w:bodyDiv w:val="1"/>
      <w:marLeft w:val="0"/>
      <w:marRight w:val="0"/>
      <w:marTop w:val="0"/>
      <w:marBottom w:val="0"/>
      <w:divBdr>
        <w:top w:val="none" w:sz="0" w:space="0" w:color="auto"/>
        <w:left w:val="none" w:sz="0" w:space="0" w:color="auto"/>
        <w:bottom w:val="none" w:sz="0" w:space="0" w:color="auto"/>
        <w:right w:val="none" w:sz="0" w:space="0" w:color="auto"/>
      </w:divBdr>
    </w:div>
    <w:div w:id="597056308">
      <w:bodyDiv w:val="1"/>
      <w:marLeft w:val="0"/>
      <w:marRight w:val="0"/>
      <w:marTop w:val="0"/>
      <w:marBottom w:val="0"/>
      <w:divBdr>
        <w:top w:val="none" w:sz="0" w:space="0" w:color="auto"/>
        <w:left w:val="none" w:sz="0" w:space="0" w:color="auto"/>
        <w:bottom w:val="none" w:sz="0" w:space="0" w:color="auto"/>
        <w:right w:val="none" w:sz="0" w:space="0" w:color="auto"/>
      </w:divBdr>
    </w:div>
    <w:div w:id="602036175">
      <w:bodyDiv w:val="1"/>
      <w:marLeft w:val="0"/>
      <w:marRight w:val="0"/>
      <w:marTop w:val="0"/>
      <w:marBottom w:val="0"/>
      <w:divBdr>
        <w:top w:val="none" w:sz="0" w:space="0" w:color="auto"/>
        <w:left w:val="none" w:sz="0" w:space="0" w:color="auto"/>
        <w:bottom w:val="none" w:sz="0" w:space="0" w:color="auto"/>
        <w:right w:val="none" w:sz="0" w:space="0" w:color="auto"/>
      </w:divBdr>
    </w:div>
    <w:div w:id="606815850">
      <w:bodyDiv w:val="1"/>
      <w:marLeft w:val="0"/>
      <w:marRight w:val="0"/>
      <w:marTop w:val="0"/>
      <w:marBottom w:val="0"/>
      <w:divBdr>
        <w:top w:val="none" w:sz="0" w:space="0" w:color="auto"/>
        <w:left w:val="none" w:sz="0" w:space="0" w:color="auto"/>
        <w:bottom w:val="none" w:sz="0" w:space="0" w:color="auto"/>
        <w:right w:val="none" w:sz="0" w:space="0" w:color="auto"/>
      </w:divBdr>
    </w:div>
    <w:div w:id="610169359">
      <w:bodyDiv w:val="1"/>
      <w:marLeft w:val="0"/>
      <w:marRight w:val="0"/>
      <w:marTop w:val="0"/>
      <w:marBottom w:val="0"/>
      <w:divBdr>
        <w:top w:val="none" w:sz="0" w:space="0" w:color="auto"/>
        <w:left w:val="none" w:sz="0" w:space="0" w:color="auto"/>
        <w:bottom w:val="none" w:sz="0" w:space="0" w:color="auto"/>
        <w:right w:val="none" w:sz="0" w:space="0" w:color="auto"/>
      </w:divBdr>
    </w:div>
    <w:div w:id="618877477">
      <w:bodyDiv w:val="1"/>
      <w:marLeft w:val="0"/>
      <w:marRight w:val="0"/>
      <w:marTop w:val="0"/>
      <w:marBottom w:val="0"/>
      <w:divBdr>
        <w:top w:val="none" w:sz="0" w:space="0" w:color="auto"/>
        <w:left w:val="none" w:sz="0" w:space="0" w:color="auto"/>
        <w:bottom w:val="none" w:sz="0" w:space="0" w:color="auto"/>
        <w:right w:val="none" w:sz="0" w:space="0" w:color="auto"/>
      </w:divBdr>
    </w:div>
    <w:div w:id="622880082">
      <w:bodyDiv w:val="1"/>
      <w:marLeft w:val="0"/>
      <w:marRight w:val="0"/>
      <w:marTop w:val="0"/>
      <w:marBottom w:val="0"/>
      <w:divBdr>
        <w:top w:val="none" w:sz="0" w:space="0" w:color="auto"/>
        <w:left w:val="none" w:sz="0" w:space="0" w:color="auto"/>
        <w:bottom w:val="none" w:sz="0" w:space="0" w:color="auto"/>
        <w:right w:val="none" w:sz="0" w:space="0" w:color="auto"/>
      </w:divBdr>
    </w:div>
    <w:div w:id="641079958">
      <w:bodyDiv w:val="1"/>
      <w:marLeft w:val="0"/>
      <w:marRight w:val="0"/>
      <w:marTop w:val="0"/>
      <w:marBottom w:val="0"/>
      <w:divBdr>
        <w:top w:val="none" w:sz="0" w:space="0" w:color="auto"/>
        <w:left w:val="none" w:sz="0" w:space="0" w:color="auto"/>
        <w:bottom w:val="none" w:sz="0" w:space="0" w:color="auto"/>
        <w:right w:val="none" w:sz="0" w:space="0" w:color="auto"/>
      </w:divBdr>
    </w:div>
    <w:div w:id="645356848">
      <w:bodyDiv w:val="1"/>
      <w:marLeft w:val="0"/>
      <w:marRight w:val="0"/>
      <w:marTop w:val="0"/>
      <w:marBottom w:val="0"/>
      <w:divBdr>
        <w:top w:val="none" w:sz="0" w:space="0" w:color="auto"/>
        <w:left w:val="none" w:sz="0" w:space="0" w:color="auto"/>
        <w:bottom w:val="none" w:sz="0" w:space="0" w:color="auto"/>
        <w:right w:val="none" w:sz="0" w:space="0" w:color="auto"/>
      </w:divBdr>
    </w:div>
    <w:div w:id="645861643">
      <w:bodyDiv w:val="1"/>
      <w:marLeft w:val="0"/>
      <w:marRight w:val="0"/>
      <w:marTop w:val="0"/>
      <w:marBottom w:val="0"/>
      <w:divBdr>
        <w:top w:val="none" w:sz="0" w:space="0" w:color="auto"/>
        <w:left w:val="none" w:sz="0" w:space="0" w:color="auto"/>
        <w:bottom w:val="none" w:sz="0" w:space="0" w:color="auto"/>
        <w:right w:val="none" w:sz="0" w:space="0" w:color="auto"/>
      </w:divBdr>
    </w:div>
    <w:div w:id="650718028">
      <w:bodyDiv w:val="1"/>
      <w:marLeft w:val="0"/>
      <w:marRight w:val="0"/>
      <w:marTop w:val="0"/>
      <w:marBottom w:val="0"/>
      <w:divBdr>
        <w:top w:val="none" w:sz="0" w:space="0" w:color="auto"/>
        <w:left w:val="none" w:sz="0" w:space="0" w:color="auto"/>
        <w:bottom w:val="none" w:sz="0" w:space="0" w:color="auto"/>
        <w:right w:val="none" w:sz="0" w:space="0" w:color="auto"/>
      </w:divBdr>
    </w:div>
    <w:div w:id="653486651">
      <w:bodyDiv w:val="1"/>
      <w:marLeft w:val="0"/>
      <w:marRight w:val="0"/>
      <w:marTop w:val="0"/>
      <w:marBottom w:val="0"/>
      <w:divBdr>
        <w:top w:val="none" w:sz="0" w:space="0" w:color="auto"/>
        <w:left w:val="none" w:sz="0" w:space="0" w:color="auto"/>
        <w:bottom w:val="none" w:sz="0" w:space="0" w:color="auto"/>
        <w:right w:val="none" w:sz="0" w:space="0" w:color="auto"/>
      </w:divBdr>
    </w:div>
    <w:div w:id="654266276">
      <w:bodyDiv w:val="1"/>
      <w:marLeft w:val="0"/>
      <w:marRight w:val="0"/>
      <w:marTop w:val="0"/>
      <w:marBottom w:val="0"/>
      <w:divBdr>
        <w:top w:val="none" w:sz="0" w:space="0" w:color="auto"/>
        <w:left w:val="none" w:sz="0" w:space="0" w:color="auto"/>
        <w:bottom w:val="none" w:sz="0" w:space="0" w:color="auto"/>
        <w:right w:val="none" w:sz="0" w:space="0" w:color="auto"/>
      </w:divBdr>
    </w:div>
    <w:div w:id="663438262">
      <w:bodyDiv w:val="1"/>
      <w:marLeft w:val="0"/>
      <w:marRight w:val="0"/>
      <w:marTop w:val="0"/>
      <w:marBottom w:val="0"/>
      <w:divBdr>
        <w:top w:val="none" w:sz="0" w:space="0" w:color="auto"/>
        <w:left w:val="none" w:sz="0" w:space="0" w:color="auto"/>
        <w:bottom w:val="none" w:sz="0" w:space="0" w:color="auto"/>
        <w:right w:val="none" w:sz="0" w:space="0" w:color="auto"/>
      </w:divBdr>
    </w:div>
    <w:div w:id="665283748">
      <w:bodyDiv w:val="1"/>
      <w:marLeft w:val="0"/>
      <w:marRight w:val="0"/>
      <w:marTop w:val="0"/>
      <w:marBottom w:val="0"/>
      <w:divBdr>
        <w:top w:val="none" w:sz="0" w:space="0" w:color="auto"/>
        <w:left w:val="none" w:sz="0" w:space="0" w:color="auto"/>
        <w:bottom w:val="none" w:sz="0" w:space="0" w:color="auto"/>
        <w:right w:val="none" w:sz="0" w:space="0" w:color="auto"/>
      </w:divBdr>
    </w:div>
    <w:div w:id="665784125">
      <w:bodyDiv w:val="1"/>
      <w:marLeft w:val="0"/>
      <w:marRight w:val="0"/>
      <w:marTop w:val="0"/>
      <w:marBottom w:val="0"/>
      <w:divBdr>
        <w:top w:val="none" w:sz="0" w:space="0" w:color="auto"/>
        <w:left w:val="none" w:sz="0" w:space="0" w:color="auto"/>
        <w:bottom w:val="none" w:sz="0" w:space="0" w:color="auto"/>
        <w:right w:val="none" w:sz="0" w:space="0" w:color="auto"/>
      </w:divBdr>
    </w:div>
    <w:div w:id="668213943">
      <w:bodyDiv w:val="1"/>
      <w:marLeft w:val="0"/>
      <w:marRight w:val="0"/>
      <w:marTop w:val="0"/>
      <w:marBottom w:val="0"/>
      <w:divBdr>
        <w:top w:val="none" w:sz="0" w:space="0" w:color="auto"/>
        <w:left w:val="none" w:sz="0" w:space="0" w:color="auto"/>
        <w:bottom w:val="none" w:sz="0" w:space="0" w:color="auto"/>
        <w:right w:val="none" w:sz="0" w:space="0" w:color="auto"/>
      </w:divBdr>
    </w:div>
    <w:div w:id="669673367">
      <w:bodyDiv w:val="1"/>
      <w:marLeft w:val="0"/>
      <w:marRight w:val="0"/>
      <w:marTop w:val="0"/>
      <w:marBottom w:val="0"/>
      <w:divBdr>
        <w:top w:val="none" w:sz="0" w:space="0" w:color="auto"/>
        <w:left w:val="none" w:sz="0" w:space="0" w:color="auto"/>
        <w:bottom w:val="none" w:sz="0" w:space="0" w:color="auto"/>
        <w:right w:val="none" w:sz="0" w:space="0" w:color="auto"/>
      </w:divBdr>
    </w:div>
    <w:div w:id="680745314">
      <w:bodyDiv w:val="1"/>
      <w:marLeft w:val="0"/>
      <w:marRight w:val="0"/>
      <w:marTop w:val="0"/>
      <w:marBottom w:val="0"/>
      <w:divBdr>
        <w:top w:val="none" w:sz="0" w:space="0" w:color="auto"/>
        <w:left w:val="none" w:sz="0" w:space="0" w:color="auto"/>
        <w:bottom w:val="none" w:sz="0" w:space="0" w:color="auto"/>
        <w:right w:val="none" w:sz="0" w:space="0" w:color="auto"/>
      </w:divBdr>
    </w:div>
    <w:div w:id="686441009">
      <w:bodyDiv w:val="1"/>
      <w:marLeft w:val="0"/>
      <w:marRight w:val="0"/>
      <w:marTop w:val="0"/>
      <w:marBottom w:val="0"/>
      <w:divBdr>
        <w:top w:val="none" w:sz="0" w:space="0" w:color="auto"/>
        <w:left w:val="none" w:sz="0" w:space="0" w:color="auto"/>
        <w:bottom w:val="none" w:sz="0" w:space="0" w:color="auto"/>
        <w:right w:val="none" w:sz="0" w:space="0" w:color="auto"/>
      </w:divBdr>
    </w:div>
    <w:div w:id="700669457">
      <w:bodyDiv w:val="1"/>
      <w:marLeft w:val="0"/>
      <w:marRight w:val="0"/>
      <w:marTop w:val="0"/>
      <w:marBottom w:val="0"/>
      <w:divBdr>
        <w:top w:val="none" w:sz="0" w:space="0" w:color="auto"/>
        <w:left w:val="none" w:sz="0" w:space="0" w:color="auto"/>
        <w:bottom w:val="none" w:sz="0" w:space="0" w:color="auto"/>
        <w:right w:val="none" w:sz="0" w:space="0" w:color="auto"/>
      </w:divBdr>
    </w:div>
    <w:div w:id="703092646">
      <w:bodyDiv w:val="1"/>
      <w:marLeft w:val="0"/>
      <w:marRight w:val="0"/>
      <w:marTop w:val="0"/>
      <w:marBottom w:val="0"/>
      <w:divBdr>
        <w:top w:val="none" w:sz="0" w:space="0" w:color="auto"/>
        <w:left w:val="none" w:sz="0" w:space="0" w:color="auto"/>
        <w:bottom w:val="none" w:sz="0" w:space="0" w:color="auto"/>
        <w:right w:val="none" w:sz="0" w:space="0" w:color="auto"/>
      </w:divBdr>
    </w:div>
    <w:div w:id="704063594">
      <w:bodyDiv w:val="1"/>
      <w:marLeft w:val="0"/>
      <w:marRight w:val="0"/>
      <w:marTop w:val="0"/>
      <w:marBottom w:val="0"/>
      <w:divBdr>
        <w:top w:val="none" w:sz="0" w:space="0" w:color="auto"/>
        <w:left w:val="none" w:sz="0" w:space="0" w:color="auto"/>
        <w:bottom w:val="none" w:sz="0" w:space="0" w:color="auto"/>
        <w:right w:val="none" w:sz="0" w:space="0" w:color="auto"/>
      </w:divBdr>
    </w:div>
    <w:div w:id="704604087">
      <w:bodyDiv w:val="1"/>
      <w:marLeft w:val="0"/>
      <w:marRight w:val="0"/>
      <w:marTop w:val="0"/>
      <w:marBottom w:val="0"/>
      <w:divBdr>
        <w:top w:val="none" w:sz="0" w:space="0" w:color="auto"/>
        <w:left w:val="none" w:sz="0" w:space="0" w:color="auto"/>
        <w:bottom w:val="none" w:sz="0" w:space="0" w:color="auto"/>
        <w:right w:val="none" w:sz="0" w:space="0" w:color="auto"/>
      </w:divBdr>
    </w:div>
    <w:div w:id="712114203">
      <w:bodyDiv w:val="1"/>
      <w:marLeft w:val="0"/>
      <w:marRight w:val="0"/>
      <w:marTop w:val="0"/>
      <w:marBottom w:val="0"/>
      <w:divBdr>
        <w:top w:val="none" w:sz="0" w:space="0" w:color="auto"/>
        <w:left w:val="none" w:sz="0" w:space="0" w:color="auto"/>
        <w:bottom w:val="none" w:sz="0" w:space="0" w:color="auto"/>
        <w:right w:val="none" w:sz="0" w:space="0" w:color="auto"/>
      </w:divBdr>
    </w:div>
    <w:div w:id="712538097">
      <w:bodyDiv w:val="1"/>
      <w:marLeft w:val="0"/>
      <w:marRight w:val="0"/>
      <w:marTop w:val="0"/>
      <w:marBottom w:val="0"/>
      <w:divBdr>
        <w:top w:val="none" w:sz="0" w:space="0" w:color="auto"/>
        <w:left w:val="none" w:sz="0" w:space="0" w:color="auto"/>
        <w:bottom w:val="none" w:sz="0" w:space="0" w:color="auto"/>
        <w:right w:val="none" w:sz="0" w:space="0" w:color="auto"/>
      </w:divBdr>
    </w:div>
    <w:div w:id="713652749">
      <w:bodyDiv w:val="1"/>
      <w:marLeft w:val="0"/>
      <w:marRight w:val="0"/>
      <w:marTop w:val="0"/>
      <w:marBottom w:val="0"/>
      <w:divBdr>
        <w:top w:val="none" w:sz="0" w:space="0" w:color="auto"/>
        <w:left w:val="none" w:sz="0" w:space="0" w:color="auto"/>
        <w:bottom w:val="none" w:sz="0" w:space="0" w:color="auto"/>
        <w:right w:val="none" w:sz="0" w:space="0" w:color="auto"/>
      </w:divBdr>
    </w:div>
    <w:div w:id="714426219">
      <w:bodyDiv w:val="1"/>
      <w:marLeft w:val="0"/>
      <w:marRight w:val="0"/>
      <w:marTop w:val="0"/>
      <w:marBottom w:val="0"/>
      <w:divBdr>
        <w:top w:val="none" w:sz="0" w:space="0" w:color="auto"/>
        <w:left w:val="none" w:sz="0" w:space="0" w:color="auto"/>
        <w:bottom w:val="none" w:sz="0" w:space="0" w:color="auto"/>
        <w:right w:val="none" w:sz="0" w:space="0" w:color="auto"/>
      </w:divBdr>
    </w:div>
    <w:div w:id="734663709">
      <w:bodyDiv w:val="1"/>
      <w:marLeft w:val="0"/>
      <w:marRight w:val="0"/>
      <w:marTop w:val="0"/>
      <w:marBottom w:val="0"/>
      <w:divBdr>
        <w:top w:val="none" w:sz="0" w:space="0" w:color="auto"/>
        <w:left w:val="none" w:sz="0" w:space="0" w:color="auto"/>
        <w:bottom w:val="none" w:sz="0" w:space="0" w:color="auto"/>
        <w:right w:val="none" w:sz="0" w:space="0" w:color="auto"/>
      </w:divBdr>
    </w:div>
    <w:div w:id="737821606">
      <w:bodyDiv w:val="1"/>
      <w:marLeft w:val="0"/>
      <w:marRight w:val="0"/>
      <w:marTop w:val="0"/>
      <w:marBottom w:val="0"/>
      <w:divBdr>
        <w:top w:val="none" w:sz="0" w:space="0" w:color="auto"/>
        <w:left w:val="none" w:sz="0" w:space="0" w:color="auto"/>
        <w:bottom w:val="none" w:sz="0" w:space="0" w:color="auto"/>
        <w:right w:val="none" w:sz="0" w:space="0" w:color="auto"/>
      </w:divBdr>
    </w:div>
    <w:div w:id="746611898">
      <w:bodyDiv w:val="1"/>
      <w:marLeft w:val="0"/>
      <w:marRight w:val="0"/>
      <w:marTop w:val="0"/>
      <w:marBottom w:val="0"/>
      <w:divBdr>
        <w:top w:val="none" w:sz="0" w:space="0" w:color="auto"/>
        <w:left w:val="none" w:sz="0" w:space="0" w:color="auto"/>
        <w:bottom w:val="none" w:sz="0" w:space="0" w:color="auto"/>
        <w:right w:val="none" w:sz="0" w:space="0" w:color="auto"/>
      </w:divBdr>
    </w:div>
    <w:div w:id="755829713">
      <w:bodyDiv w:val="1"/>
      <w:marLeft w:val="0"/>
      <w:marRight w:val="0"/>
      <w:marTop w:val="0"/>
      <w:marBottom w:val="0"/>
      <w:divBdr>
        <w:top w:val="none" w:sz="0" w:space="0" w:color="auto"/>
        <w:left w:val="none" w:sz="0" w:space="0" w:color="auto"/>
        <w:bottom w:val="none" w:sz="0" w:space="0" w:color="auto"/>
        <w:right w:val="none" w:sz="0" w:space="0" w:color="auto"/>
      </w:divBdr>
    </w:div>
    <w:div w:id="767890949">
      <w:bodyDiv w:val="1"/>
      <w:marLeft w:val="0"/>
      <w:marRight w:val="0"/>
      <w:marTop w:val="0"/>
      <w:marBottom w:val="0"/>
      <w:divBdr>
        <w:top w:val="none" w:sz="0" w:space="0" w:color="auto"/>
        <w:left w:val="none" w:sz="0" w:space="0" w:color="auto"/>
        <w:bottom w:val="none" w:sz="0" w:space="0" w:color="auto"/>
        <w:right w:val="none" w:sz="0" w:space="0" w:color="auto"/>
      </w:divBdr>
    </w:div>
    <w:div w:id="768475878">
      <w:bodyDiv w:val="1"/>
      <w:marLeft w:val="0"/>
      <w:marRight w:val="0"/>
      <w:marTop w:val="0"/>
      <w:marBottom w:val="0"/>
      <w:divBdr>
        <w:top w:val="none" w:sz="0" w:space="0" w:color="auto"/>
        <w:left w:val="none" w:sz="0" w:space="0" w:color="auto"/>
        <w:bottom w:val="none" w:sz="0" w:space="0" w:color="auto"/>
        <w:right w:val="none" w:sz="0" w:space="0" w:color="auto"/>
      </w:divBdr>
    </w:div>
    <w:div w:id="773742817">
      <w:bodyDiv w:val="1"/>
      <w:marLeft w:val="0"/>
      <w:marRight w:val="0"/>
      <w:marTop w:val="0"/>
      <w:marBottom w:val="0"/>
      <w:divBdr>
        <w:top w:val="none" w:sz="0" w:space="0" w:color="auto"/>
        <w:left w:val="none" w:sz="0" w:space="0" w:color="auto"/>
        <w:bottom w:val="none" w:sz="0" w:space="0" w:color="auto"/>
        <w:right w:val="none" w:sz="0" w:space="0" w:color="auto"/>
      </w:divBdr>
    </w:div>
    <w:div w:id="776683818">
      <w:bodyDiv w:val="1"/>
      <w:marLeft w:val="0"/>
      <w:marRight w:val="0"/>
      <w:marTop w:val="0"/>
      <w:marBottom w:val="0"/>
      <w:divBdr>
        <w:top w:val="none" w:sz="0" w:space="0" w:color="auto"/>
        <w:left w:val="none" w:sz="0" w:space="0" w:color="auto"/>
        <w:bottom w:val="none" w:sz="0" w:space="0" w:color="auto"/>
        <w:right w:val="none" w:sz="0" w:space="0" w:color="auto"/>
      </w:divBdr>
    </w:div>
    <w:div w:id="779648227">
      <w:bodyDiv w:val="1"/>
      <w:marLeft w:val="0"/>
      <w:marRight w:val="0"/>
      <w:marTop w:val="0"/>
      <w:marBottom w:val="0"/>
      <w:divBdr>
        <w:top w:val="none" w:sz="0" w:space="0" w:color="auto"/>
        <w:left w:val="none" w:sz="0" w:space="0" w:color="auto"/>
        <w:bottom w:val="none" w:sz="0" w:space="0" w:color="auto"/>
        <w:right w:val="none" w:sz="0" w:space="0" w:color="auto"/>
      </w:divBdr>
    </w:div>
    <w:div w:id="782501442">
      <w:bodyDiv w:val="1"/>
      <w:marLeft w:val="0"/>
      <w:marRight w:val="0"/>
      <w:marTop w:val="0"/>
      <w:marBottom w:val="0"/>
      <w:divBdr>
        <w:top w:val="none" w:sz="0" w:space="0" w:color="auto"/>
        <w:left w:val="none" w:sz="0" w:space="0" w:color="auto"/>
        <w:bottom w:val="none" w:sz="0" w:space="0" w:color="auto"/>
        <w:right w:val="none" w:sz="0" w:space="0" w:color="auto"/>
      </w:divBdr>
    </w:div>
    <w:div w:id="786392214">
      <w:bodyDiv w:val="1"/>
      <w:marLeft w:val="0"/>
      <w:marRight w:val="0"/>
      <w:marTop w:val="0"/>
      <w:marBottom w:val="0"/>
      <w:divBdr>
        <w:top w:val="none" w:sz="0" w:space="0" w:color="auto"/>
        <w:left w:val="none" w:sz="0" w:space="0" w:color="auto"/>
        <w:bottom w:val="none" w:sz="0" w:space="0" w:color="auto"/>
        <w:right w:val="none" w:sz="0" w:space="0" w:color="auto"/>
      </w:divBdr>
    </w:div>
    <w:div w:id="792097727">
      <w:bodyDiv w:val="1"/>
      <w:marLeft w:val="0"/>
      <w:marRight w:val="0"/>
      <w:marTop w:val="0"/>
      <w:marBottom w:val="0"/>
      <w:divBdr>
        <w:top w:val="none" w:sz="0" w:space="0" w:color="auto"/>
        <w:left w:val="none" w:sz="0" w:space="0" w:color="auto"/>
        <w:bottom w:val="none" w:sz="0" w:space="0" w:color="auto"/>
        <w:right w:val="none" w:sz="0" w:space="0" w:color="auto"/>
      </w:divBdr>
    </w:div>
    <w:div w:id="794177258">
      <w:bodyDiv w:val="1"/>
      <w:marLeft w:val="0"/>
      <w:marRight w:val="0"/>
      <w:marTop w:val="0"/>
      <w:marBottom w:val="0"/>
      <w:divBdr>
        <w:top w:val="none" w:sz="0" w:space="0" w:color="auto"/>
        <w:left w:val="none" w:sz="0" w:space="0" w:color="auto"/>
        <w:bottom w:val="none" w:sz="0" w:space="0" w:color="auto"/>
        <w:right w:val="none" w:sz="0" w:space="0" w:color="auto"/>
      </w:divBdr>
    </w:div>
    <w:div w:id="795104381">
      <w:bodyDiv w:val="1"/>
      <w:marLeft w:val="0"/>
      <w:marRight w:val="0"/>
      <w:marTop w:val="0"/>
      <w:marBottom w:val="0"/>
      <w:divBdr>
        <w:top w:val="none" w:sz="0" w:space="0" w:color="auto"/>
        <w:left w:val="none" w:sz="0" w:space="0" w:color="auto"/>
        <w:bottom w:val="none" w:sz="0" w:space="0" w:color="auto"/>
        <w:right w:val="none" w:sz="0" w:space="0" w:color="auto"/>
      </w:divBdr>
    </w:div>
    <w:div w:id="797144675">
      <w:bodyDiv w:val="1"/>
      <w:marLeft w:val="0"/>
      <w:marRight w:val="0"/>
      <w:marTop w:val="0"/>
      <w:marBottom w:val="0"/>
      <w:divBdr>
        <w:top w:val="none" w:sz="0" w:space="0" w:color="auto"/>
        <w:left w:val="none" w:sz="0" w:space="0" w:color="auto"/>
        <w:bottom w:val="none" w:sz="0" w:space="0" w:color="auto"/>
        <w:right w:val="none" w:sz="0" w:space="0" w:color="auto"/>
      </w:divBdr>
    </w:div>
    <w:div w:id="826357620">
      <w:bodyDiv w:val="1"/>
      <w:marLeft w:val="0"/>
      <w:marRight w:val="0"/>
      <w:marTop w:val="0"/>
      <w:marBottom w:val="0"/>
      <w:divBdr>
        <w:top w:val="none" w:sz="0" w:space="0" w:color="auto"/>
        <w:left w:val="none" w:sz="0" w:space="0" w:color="auto"/>
        <w:bottom w:val="none" w:sz="0" w:space="0" w:color="auto"/>
        <w:right w:val="none" w:sz="0" w:space="0" w:color="auto"/>
      </w:divBdr>
    </w:div>
    <w:div w:id="827988029">
      <w:bodyDiv w:val="1"/>
      <w:marLeft w:val="0"/>
      <w:marRight w:val="0"/>
      <w:marTop w:val="0"/>
      <w:marBottom w:val="0"/>
      <w:divBdr>
        <w:top w:val="none" w:sz="0" w:space="0" w:color="auto"/>
        <w:left w:val="none" w:sz="0" w:space="0" w:color="auto"/>
        <w:bottom w:val="none" w:sz="0" w:space="0" w:color="auto"/>
        <w:right w:val="none" w:sz="0" w:space="0" w:color="auto"/>
      </w:divBdr>
    </w:div>
    <w:div w:id="835265122">
      <w:bodyDiv w:val="1"/>
      <w:marLeft w:val="0"/>
      <w:marRight w:val="0"/>
      <w:marTop w:val="0"/>
      <w:marBottom w:val="0"/>
      <w:divBdr>
        <w:top w:val="none" w:sz="0" w:space="0" w:color="auto"/>
        <w:left w:val="none" w:sz="0" w:space="0" w:color="auto"/>
        <w:bottom w:val="none" w:sz="0" w:space="0" w:color="auto"/>
        <w:right w:val="none" w:sz="0" w:space="0" w:color="auto"/>
      </w:divBdr>
    </w:div>
    <w:div w:id="837312282">
      <w:bodyDiv w:val="1"/>
      <w:marLeft w:val="0"/>
      <w:marRight w:val="0"/>
      <w:marTop w:val="0"/>
      <w:marBottom w:val="0"/>
      <w:divBdr>
        <w:top w:val="none" w:sz="0" w:space="0" w:color="auto"/>
        <w:left w:val="none" w:sz="0" w:space="0" w:color="auto"/>
        <w:bottom w:val="none" w:sz="0" w:space="0" w:color="auto"/>
        <w:right w:val="none" w:sz="0" w:space="0" w:color="auto"/>
      </w:divBdr>
    </w:div>
    <w:div w:id="837840931">
      <w:bodyDiv w:val="1"/>
      <w:marLeft w:val="0"/>
      <w:marRight w:val="0"/>
      <w:marTop w:val="0"/>
      <w:marBottom w:val="0"/>
      <w:divBdr>
        <w:top w:val="none" w:sz="0" w:space="0" w:color="auto"/>
        <w:left w:val="none" w:sz="0" w:space="0" w:color="auto"/>
        <w:bottom w:val="none" w:sz="0" w:space="0" w:color="auto"/>
        <w:right w:val="none" w:sz="0" w:space="0" w:color="auto"/>
      </w:divBdr>
    </w:div>
    <w:div w:id="840202537">
      <w:bodyDiv w:val="1"/>
      <w:marLeft w:val="0"/>
      <w:marRight w:val="0"/>
      <w:marTop w:val="0"/>
      <w:marBottom w:val="0"/>
      <w:divBdr>
        <w:top w:val="none" w:sz="0" w:space="0" w:color="auto"/>
        <w:left w:val="none" w:sz="0" w:space="0" w:color="auto"/>
        <w:bottom w:val="none" w:sz="0" w:space="0" w:color="auto"/>
        <w:right w:val="none" w:sz="0" w:space="0" w:color="auto"/>
      </w:divBdr>
    </w:div>
    <w:div w:id="844706091">
      <w:bodyDiv w:val="1"/>
      <w:marLeft w:val="0"/>
      <w:marRight w:val="0"/>
      <w:marTop w:val="0"/>
      <w:marBottom w:val="0"/>
      <w:divBdr>
        <w:top w:val="none" w:sz="0" w:space="0" w:color="auto"/>
        <w:left w:val="none" w:sz="0" w:space="0" w:color="auto"/>
        <w:bottom w:val="none" w:sz="0" w:space="0" w:color="auto"/>
        <w:right w:val="none" w:sz="0" w:space="0" w:color="auto"/>
      </w:divBdr>
    </w:div>
    <w:div w:id="845362134">
      <w:bodyDiv w:val="1"/>
      <w:marLeft w:val="0"/>
      <w:marRight w:val="0"/>
      <w:marTop w:val="0"/>
      <w:marBottom w:val="0"/>
      <w:divBdr>
        <w:top w:val="none" w:sz="0" w:space="0" w:color="auto"/>
        <w:left w:val="none" w:sz="0" w:space="0" w:color="auto"/>
        <w:bottom w:val="none" w:sz="0" w:space="0" w:color="auto"/>
        <w:right w:val="none" w:sz="0" w:space="0" w:color="auto"/>
      </w:divBdr>
    </w:div>
    <w:div w:id="845902656">
      <w:bodyDiv w:val="1"/>
      <w:marLeft w:val="0"/>
      <w:marRight w:val="0"/>
      <w:marTop w:val="0"/>
      <w:marBottom w:val="0"/>
      <w:divBdr>
        <w:top w:val="none" w:sz="0" w:space="0" w:color="auto"/>
        <w:left w:val="none" w:sz="0" w:space="0" w:color="auto"/>
        <w:bottom w:val="none" w:sz="0" w:space="0" w:color="auto"/>
        <w:right w:val="none" w:sz="0" w:space="0" w:color="auto"/>
      </w:divBdr>
    </w:div>
    <w:div w:id="852109915">
      <w:bodyDiv w:val="1"/>
      <w:marLeft w:val="0"/>
      <w:marRight w:val="0"/>
      <w:marTop w:val="0"/>
      <w:marBottom w:val="0"/>
      <w:divBdr>
        <w:top w:val="none" w:sz="0" w:space="0" w:color="auto"/>
        <w:left w:val="none" w:sz="0" w:space="0" w:color="auto"/>
        <w:bottom w:val="none" w:sz="0" w:space="0" w:color="auto"/>
        <w:right w:val="none" w:sz="0" w:space="0" w:color="auto"/>
      </w:divBdr>
    </w:div>
    <w:div w:id="852644596">
      <w:bodyDiv w:val="1"/>
      <w:marLeft w:val="0"/>
      <w:marRight w:val="0"/>
      <w:marTop w:val="0"/>
      <w:marBottom w:val="0"/>
      <w:divBdr>
        <w:top w:val="none" w:sz="0" w:space="0" w:color="auto"/>
        <w:left w:val="none" w:sz="0" w:space="0" w:color="auto"/>
        <w:bottom w:val="none" w:sz="0" w:space="0" w:color="auto"/>
        <w:right w:val="none" w:sz="0" w:space="0" w:color="auto"/>
      </w:divBdr>
    </w:div>
    <w:div w:id="859858175">
      <w:bodyDiv w:val="1"/>
      <w:marLeft w:val="0"/>
      <w:marRight w:val="0"/>
      <w:marTop w:val="0"/>
      <w:marBottom w:val="0"/>
      <w:divBdr>
        <w:top w:val="none" w:sz="0" w:space="0" w:color="auto"/>
        <w:left w:val="none" w:sz="0" w:space="0" w:color="auto"/>
        <w:bottom w:val="none" w:sz="0" w:space="0" w:color="auto"/>
        <w:right w:val="none" w:sz="0" w:space="0" w:color="auto"/>
      </w:divBdr>
    </w:div>
    <w:div w:id="865682283">
      <w:bodyDiv w:val="1"/>
      <w:marLeft w:val="0"/>
      <w:marRight w:val="0"/>
      <w:marTop w:val="0"/>
      <w:marBottom w:val="0"/>
      <w:divBdr>
        <w:top w:val="none" w:sz="0" w:space="0" w:color="auto"/>
        <w:left w:val="none" w:sz="0" w:space="0" w:color="auto"/>
        <w:bottom w:val="none" w:sz="0" w:space="0" w:color="auto"/>
        <w:right w:val="none" w:sz="0" w:space="0" w:color="auto"/>
      </w:divBdr>
    </w:div>
    <w:div w:id="869952268">
      <w:bodyDiv w:val="1"/>
      <w:marLeft w:val="0"/>
      <w:marRight w:val="0"/>
      <w:marTop w:val="0"/>
      <w:marBottom w:val="0"/>
      <w:divBdr>
        <w:top w:val="none" w:sz="0" w:space="0" w:color="auto"/>
        <w:left w:val="none" w:sz="0" w:space="0" w:color="auto"/>
        <w:bottom w:val="none" w:sz="0" w:space="0" w:color="auto"/>
        <w:right w:val="none" w:sz="0" w:space="0" w:color="auto"/>
      </w:divBdr>
    </w:div>
    <w:div w:id="872687867">
      <w:bodyDiv w:val="1"/>
      <w:marLeft w:val="0"/>
      <w:marRight w:val="0"/>
      <w:marTop w:val="0"/>
      <w:marBottom w:val="0"/>
      <w:divBdr>
        <w:top w:val="none" w:sz="0" w:space="0" w:color="auto"/>
        <w:left w:val="none" w:sz="0" w:space="0" w:color="auto"/>
        <w:bottom w:val="none" w:sz="0" w:space="0" w:color="auto"/>
        <w:right w:val="none" w:sz="0" w:space="0" w:color="auto"/>
      </w:divBdr>
    </w:div>
    <w:div w:id="877737790">
      <w:bodyDiv w:val="1"/>
      <w:marLeft w:val="0"/>
      <w:marRight w:val="0"/>
      <w:marTop w:val="0"/>
      <w:marBottom w:val="0"/>
      <w:divBdr>
        <w:top w:val="none" w:sz="0" w:space="0" w:color="auto"/>
        <w:left w:val="none" w:sz="0" w:space="0" w:color="auto"/>
        <w:bottom w:val="none" w:sz="0" w:space="0" w:color="auto"/>
        <w:right w:val="none" w:sz="0" w:space="0" w:color="auto"/>
      </w:divBdr>
    </w:div>
    <w:div w:id="880941072">
      <w:bodyDiv w:val="1"/>
      <w:marLeft w:val="0"/>
      <w:marRight w:val="0"/>
      <w:marTop w:val="0"/>
      <w:marBottom w:val="0"/>
      <w:divBdr>
        <w:top w:val="none" w:sz="0" w:space="0" w:color="auto"/>
        <w:left w:val="none" w:sz="0" w:space="0" w:color="auto"/>
        <w:bottom w:val="none" w:sz="0" w:space="0" w:color="auto"/>
        <w:right w:val="none" w:sz="0" w:space="0" w:color="auto"/>
      </w:divBdr>
    </w:div>
    <w:div w:id="881214116">
      <w:bodyDiv w:val="1"/>
      <w:marLeft w:val="0"/>
      <w:marRight w:val="0"/>
      <w:marTop w:val="0"/>
      <w:marBottom w:val="0"/>
      <w:divBdr>
        <w:top w:val="none" w:sz="0" w:space="0" w:color="auto"/>
        <w:left w:val="none" w:sz="0" w:space="0" w:color="auto"/>
        <w:bottom w:val="none" w:sz="0" w:space="0" w:color="auto"/>
        <w:right w:val="none" w:sz="0" w:space="0" w:color="auto"/>
      </w:divBdr>
    </w:div>
    <w:div w:id="889003119">
      <w:bodyDiv w:val="1"/>
      <w:marLeft w:val="0"/>
      <w:marRight w:val="0"/>
      <w:marTop w:val="0"/>
      <w:marBottom w:val="0"/>
      <w:divBdr>
        <w:top w:val="none" w:sz="0" w:space="0" w:color="auto"/>
        <w:left w:val="none" w:sz="0" w:space="0" w:color="auto"/>
        <w:bottom w:val="none" w:sz="0" w:space="0" w:color="auto"/>
        <w:right w:val="none" w:sz="0" w:space="0" w:color="auto"/>
      </w:divBdr>
    </w:div>
    <w:div w:id="889346526">
      <w:bodyDiv w:val="1"/>
      <w:marLeft w:val="0"/>
      <w:marRight w:val="0"/>
      <w:marTop w:val="0"/>
      <w:marBottom w:val="0"/>
      <w:divBdr>
        <w:top w:val="none" w:sz="0" w:space="0" w:color="auto"/>
        <w:left w:val="none" w:sz="0" w:space="0" w:color="auto"/>
        <w:bottom w:val="none" w:sz="0" w:space="0" w:color="auto"/>
        <w:right w:val="none" w:sz="0" w:space="0" w:color="auto"/>
      </w:divBdr>
    </w:div>
    <w:div w:id="890309354">
      <w:bodyDiv w:val="1"/>
      <w:marLeft w:val="0"/>
      <w:marRight w:val="0"/>
      <w:marTop w:val="0"/>
      <w:marBottom w:val="0"/>
      <w:divBdr>
        <w:top w:val="none" w:sz="0" w:space="0" w:color="auto"/>
        <w:left w:val="none" w:sz="0" w:space="0" w:color="auto"/>
        <w:bottom w:val="none" w:sz="0" w:space="0" w:color="auto"/>
        <w:right w:val="none" w:sz="0" w:space="0" w:color="auto"/>
      </w:divBdr>
    </w:div>
    <w:div w:id="896280345">
      <w:bodyDiv w:val="1"/>
      <w:marLeft w:val="0"/>
      <w:marRight w:val="0"/>
      <w:marTop w:val="0"/>
      <w:marBottom w:val="0"/>
      <w:divBdr>
        <w:top w:val="none" w:sz="0" w:space="0" w:color="auto"/>
        <w:left w:val="none" w:sz="0" w:space="0" w:color="auto"/>
        <w:bottom w:val="none" w:sz="0" w:space="0" w:color="auto"/>
        <w:right w:val="none" w:sz="0" w:space="0" w:color="auto"/>
      </w:divBdr>
    </w:div>
    <w:div w:id="902449159">
      <w:bodyDiv w:val="1"/>
      <w:marLeft w:val="0"/>
      <w:marRight w:val="0"/>
      <w:marTop w:val="0"/>
      <w:marBottom w:val="0"/>
      <w:divBdr>
        <w:top w:val="none" w:sz="0" w:space="0" w:color="auto"/>
        <w:left w:val="none" w:sz="0" w:space="0" w:color="auto"/>
        <w:bottom w:val="none" w:sz="0" w:space="0" w:color="auto"/>
        <w:right w:val="none" w:sz="0" w:space="0" w:color="auto"/>
      </w:divBdr>
    </w:div>
    <w:div w:id="905141857">
      <w:bodyDiv w:val="1"/>
      <w:marLeft w:val="0"/>
      <w:marRight w:val="0"/>
      <w:marTop w:val="0"/>
      <w:marBottom w:val="0"/>
      <w:divBdr>
        <w:top w:val="none" w:sz="0" w:space="0" w:color="auto"/>
        <w:left w:val="none" w:sz="0" w:space="0" w:color="auto"/>
        <w:bottom w:val="none" w:sz="0" w:space="0" w:color="auto"/>
        <w:right w:val="none" w:sz="0" w:space="0" w:color="auto"/>
      </w:divBdr>
    </w:div>
    <w:div w:id="912740970">
      <w:bodyDiv w:val="1"/>
      <w:marLeft w:val="0"/>
      <w:marRight w:val="0"/>
      <w:marTop w:val="0"/>
      <w:marBottom w:val="0"/>
      <w:divBdr>
        <w:top w:val="none" w:sz="0" w:space="0" w:color="auto"/>
        <w:left w:val="none" w:sz="0" w:space="0" w:color="auto"/>
        <w:bottom w:val="none" w:sz="0" w:space="0" w:color="auto"/>
        <w:right w:val="none" w:sz="0" w:space="0" w:color="auto"/>
      </w:divBdr>
    </w:div>
    <w:div w:id="913200797">
      <w:bodyDiv w:val="1"/>
      <w:marLeft w:val="0"/>
      <w:marRight w:val="0"/>
      <w:marTop w:val="0"/>
      <w:marBottom w:val="0"/>
      <w:divBdr>
        <w:top w:val="none" w:sz="0" w:space="0" w:color="auto"/>
        <w:left w:val="none" w:sz="0" w:space="0" w:color="auto"/>
        <w:bottom w:val="none" w:sz="0" w:space="0" w:color="auto"/>
        <w:right w:val="none" w:sz="0" w:space="0" w:color="auto"/>
      </w:divBdr>
    </w:div>
    <w:div w:id="915893256">
      <w:bodyDiv w:val="1"/>
      <w:marLeft w:val="0"/>
      <w:marRight w:val="0"/>
      <w:marTop w:val="0"/>
      <w:marBottom w:val="0"/>
      <w:divBdr>
        <w:top w:val="none" w:sz="0" w:space="0" w:color="auto"/>
        <w:left w:val="none" w:sz="0" w:space="0" w:color="auto"/>
        <w:bottom w:val="none" w:sz="0" w:space="0" w:color="auto"/>
        <w:right w:val="none" w:sz="0" w:space="0" w:color="auto"/>
      </w:divBdr>
    </w:div>
    <w:div w:id="921181234">
      <w:bodyDiv w:val="1"/>
      <w:marLeft w:val="0"/>
      <w:marRight w:val="0"/>
      <w:marTop w:val="0"/>
      <w:marBottom w:val="0"/>
      <w:divBdr>
        <w:top w:val="none" w:sz="0" w:space="0" w:color="auto"/>
        <w:left w:val="none" w:sz="0" w:space="0" w:color="auto"/>
        <w:bottom w:val="none" w:sz="0" w:space="0" w:color="auto"/>
        <w:right w:val="none" w:sz="0" w:space="0" w:color="auto"/>
      </w:divBdr>
    </w:div>
    <w:div w:id="921373353">
      <w:bodyDiv w:val="1"/>
      <w:marLeft w:val="0"/>
      <w:marRight w:val="0"/>
      <w:marTop w:val="0"/>
      <w:marBottom w:val="0"/>
      <w:divBdr>
        <w:top w:val="none" w:sz="0" w:space="0" w:color="auto"/>
        <w:left w:val="none" w:sz="0" w:space="0" w:color="auto"/>
        <w:bottom w:val="none" w:sz="0" w:space="0" w:color="auto"/>
        <w:right w:val="none" w:sz="0" w:space="0" w:color="auto"/>
      </w:divBdr>
    </w:div>
    <w:div w:id="922103446">
      <w:bodyDiv w:val="1"/>
      <w:marLeft w:val="0"/>
      <w:marRight w:val="0"/>
      <w:marTop w:val="0"/>
      <w:marBottom w:val="0"/>
      <w:divBdr>
        <w:top w:val="none" w:sz="0" w:space="0" w:color="auto"/>
        <w:left w:val="none" w:sz="0" w:space="0" w:color="auto"/>
        <w:bottom w:val="none" w:sz="0" w:space="0" w:color="auto"/>
        <w:right w:val="none" w:sz="0" w:space="0" w:color="auto"/>
      </w:divBdr>
    </w:div>
    <w:div w:id="938370448">
      <w:bodyDiv w:val="1"/>
      <w:marLeft w:val="0"/>
      <w:marRight w:val="0"/>
      <w:marTop w:val="0"/>
      <w:marBottom w:val="0"/>
      <w:divBdr>
        <w:top w:val="none" w:sz="0" w:space="0" w:color="auto"/>
        <w:left w:val="none" w:sz="0" w:space="0" w:color="auto"/>
        <w:bottom w:val="none" w:sz="0" w:space="0" w:color="auto"/>
        <w:right w:val="none" w:sz="0" w:space="0" w:color="auto"/>
      </w:divBdr>
    </w:div>
    <w:div w:id="945961851">
      <w:bodyDiv w:val="1"/>
      <w:marLeft w:val="0"/>
      <w:marRight w:val="0"/>
      <w:marTop w:val="0"/>
      <w:marBottom w:val="0"/>
      <w:divBdr>
        <w:top w:val="none" w:sz="0" w:space="0" w:color="auto"/>
        <w:left w:val="none" w:sz="0" w:space="0" w:color="auto"/>
        <w:bottom w:val="none" w:sz="0" w:space="0" w:color="auto"/>
        <w:right w:val="none" w:sz="0" w:space="0" w:color="auto"/>
      </w:divBdr>
    </w:div>
    <w:div w:id="948004458">
      <w:bodyDiv w:val="1"/>
      <w:marLeft w:val="0"/>
      <w:marRight w:val="0"/>
      <w:marTop w:val="0"/>
      <w:marBottom w:val="0"/>
      <w:divBdr>
        <w:top w:val="none" w:sz="0" w:space="0" w:color="auto"/>
        <w:left w:val="none" w:sz="0" w:space="0" w:color="auto"/>
        <w:bottom w:val="none" w:sz="0" w:space="0" w:color="auto"/>
        <w:right w:val="none" w:sz="0" w:space="0" w:color="auto"/>
      </w:divBdr>
    </w:div>
    <w:div w:id="952325745">
      <w:bodyDiv w:val="1"/>
      <w:marLeft w:val="0"/>
      <w:marRight w:val="0"/>
      <w:marTop w:val="0"/>
      <w:marBottom w:val="0"/>
      <w:divBdr>
        <w:top w:val="none" w:sz="0" w:space="0" w:color="auto"/>
        <w:left w:val="none" w:sz="0" w:space="0" w:color="auto"/>
        <w:bottom w:val="none" w:sz="0" w:space="0" w:color="auto"/>
        <w:right w:val="none" w:sz="0" w:space="0" w:color="auto"/>
      </w:divBdr>
    </w:div>
    <w:div w:id="958879700">
      <w:bodyDiv w:val="1"/>
      <w:marLeft w:val="0"/>
      <w:marRight w:val="0"/>
      <w:marTop w:val="0"/>
      <w:marBottom w:val="0"/>
      <w:divBdr>
        <w:top w:val="none" w:sz="0" w:space="0" w:color="auto"/>
        <w:left w:val="none" w:sz="0" w:space="0" w:color="auto"/>
        <w:bottom w:val="none" w:sz="0" w:space="0" w:color="auto"/>
        <w:right w:val="none" w:sz="0" w:space="0" w:color="auto"/>
      </w:divBdr>
    </w:div>
    <w:div w:id="971519132">
      <w:bodyDiv w:val="1"/>
      <w:marLeft w:val="0"/>
      <w:marRight w:val="0"/>
      <w:marTop w:val="0"/>
      <w:marBottom w:val="0"/>
      <w:divBdr>
        <w:top w:val="none" w:sz="0" w:space="0" w:color="auto"/>
        <w:left w:val="none" w:sz="0" w:space="0" w:color="auto"/>
        <w:bottom w:val="none" w:sz="0" w:space="0" w:color="auto"/>
        <w:right w:val="none" w:sz="0" w:space="0" w:color="auto"/>
      </w:divBdr>
    </w:div>
    <w:div w:id="985741891">
      <w:bodyDiv w:val="1"/>
      <w:marLeft w:val="0"/>
      <w:marRight w:val="0"/>
      <w:marTop w:val="0"/>
      <w:marBottom w:val="0"/>
      <w:divBdr>
        <w:top w:val="none" w:sz="0" w:space="0" w:color="auto"/>
        <w:left w:val="none" w:sz="0" w:space="0" w:color="auto"/>
        <w:bottom w:val="none" w:sz="0" w:space="0" w:color="auto"/>
        <w:right w:val="none" w:sz="0" w:space="0" w:color="auto"/>
      </w:divBdr>
    </w:div>
    <w:div w:id="997808264">
      <w:bodyDiv w:val="1"/>
      <w:marLeft w:val="0"/>
      <w:marRight w:val="0"/>
      <w:marTop w:val="0"/>
      <w:marBottom w:val="0"/>
      <w:divBdr>
        <w:top w:val="none" w:sz="0" w:space="0" w:color="auto"/>
        <w:left w:val="none" w:sz="0" w:space="0" w:color="auto"/>
        <w:bottom w:val="none" w:sz="0" w:space="0" w:color="auto"/>
        <w:right w:val="none" w:sz="0" w:space="0" w:color="auto"/>
      </w:divBdr>
    </w:div>
    <w:div w:id="1007057239">
      <w:bodyDiv w:val="1"/>
      <w:marLeft w:val="0"/>
      <w:marRight w:val="0"/>
      <w:marTop w:val="0"/>
      <w:marBottom w:val="0"/>
      <w:divBdr>
        <w:top w:val="none" w:sz="0" w:space="0" w:color="auto"/>
        <w:left w:val="none" w:sz="0" w:space="0" w:color="auto"/>
        <w:bottom w:val="none" w:sz="0" w:space="0" w:color="auto"/>
        <w:right w:val="none" w:sz="0" w:space="0" w:color="auto"/>
      </w:divBdr>
    </w:div>
    <w:div w:id="1012993986">
      <w:bodyDiv w:val="1"/>
      <w:marLeft w:val="0"/>
      <w:marRight w:val="0"/>
      <w:marTop w:val="0"/>
      <w:marBottom w:val="0"/>
      <w:divBdr>
        <w:top w:val="none" w:sz="0" w:space="0" w:color="auto"/>
        <w:left w:val="none" w:sz="0" w:space="0" w:color="auto"/>
        <w:bottom w:val="none" w:sz="0" w:space="0" w:color="auto"/>
        <w:right w:val="none" w:sz="0" w:space="0" w:color="auto"/>
      </w:divBdr>
    </w:div>
    <w:div w:id="1015033958">
      <w:bodyDiv w:val="1"/>
      <w:marLeft w:val="0"/>
      <w:marRight w:val="0"/>
      <w:marTop w:val="0"/>
      <w:marBottom w:val="0"/>
      <w:divBdr>
        <w:top w:val="none" w:sz="0" w:space="0" w:color="auto"/>
        <w:left w:val="none" w:sz="0" w:space="0" w:color="auto"/>
        <w:bottom w:val="none" w:sz="0" w:space="0" w:color="auto"/>
        <w:right w:val="none" w:sz="0" w:space="0" w:color="auto"/>
      </w:divBdr>
    </w:div>
    <w:div w:id="1025014304">
      <w:bodyDiv w:val="1"/>
      <w:marLeft w:val="0"/>
      <w:marRight w:val="0"/>
      <w:marTop w:val="0"/>
      <w:marBottom w:val="0"/>
      <w:divBdr>
        <w:top w:val="none" w:sz="0" w:space="0" w:color="auto"/>
        <w:left w:val="none" w:sz="0" w:space="0" w:color="auto"/>
        <w:bottom w:val="none" w:sz="0" w:space="0" w:color="auto"/>
        <w:right w:val="none" w:sz="0" w:space="0" w:color="auto"/>
      </w:divBdr>
    </w:div>
    <w:div w:id="1030494581">
      <w:bodyDiv w:val="1"/>
      <w:marLeft w:val="0"/>
      <w:marRight w:val="0"/>
      <w:marTop w:val="0"/>
      <w:marBottom w:val="0"/>
      <w:divBdr>
        <w:top w:val="none" w:sz="0" w:space="0" w:color="auto"/>
        <w:left w:val="none" w:sz="0" w:space="0" w:color="auto"/>
        <w:bottom w:val="none" w:sz="0" w:space="0" w:color="auto"/>
        <w:right w:val="none" w:sz="0" w:space="0" w:color="auto"/>
      </w:divBdr>
    </w:div>
    <w:div w:id="1031958128">
      <w:bodyDiv w:val="1"/>
      <w:marLeft w:val="0"/>
      <w:marRight w:val="0"/>
      <w:marTop w:val="0"/>
      <w:marBottom w:val="0"/>
      <w:divBdr>
        <w:top w:val="none" w:sz="0" w:space="0" w:color="auto"/>
        <w:left w:val="none" w:sz="0" w:space="0" w:color="auto"/>
        <w:bottom w:val="none" w:sz="0" w:space="0" w:color="auto"/>
        <w:right w:val="none" w:sz="0" w:space="0" w:color="auto"/>
      </w:divBdr>
    </w:div>
    <w:div w:id="1043168048">
      <w:bodyDiv w:val="1"/>
      <w:marLeft w:val="0"/>
      <w:marRight w:val="0"/>
      <w:marTop w:val="0"/>
      <w:marBottom w:val="0"/>
      <w:divBdr>
        <w:top w:val="none" w:sz="0" w:space="0" w:color="auto"/>
        <w:left w:val="none" w:sz="0" w:space="0" w:color="auto"/>
        <w:bottom w:val="none" w:sz="0" w:space="0" w:color="auto"/>
        <w:right w:val="none" w:sz="0" w:space="0" w:color="auto"/>
      </w:divBdr>
    </w:div>
    <w:div w:id="1049374761">
      <w:bodyDiv w:val="1"/>
      <w:marLeft w:val="0"/>
      <w:marRight w:val="0"/>
      <w:marTop w:val="0"/>
      <w:marBottom w:val="0"/>
      <w:divBdr>
        <w:top w:val="none" w:sz="0" w:space="0" w:color="auto"/>
        <w:left w:val="none" w:sz="0" w:space="0" w:color="auto"/>
        <w:bottom w:val="none" w:sz="0" w:space="0" w:color="auto"/>
        <w:right w:val="none" w:sz="0" w:space="0" w:color="auto"/>
      </w:divBdr>
    </w:div>
    <w:div w:id="1051660548">
      <w:bodyDiv w:val="1"/>
      <w:marLeft w:val="0"/>
      <w:marRight w:val="0"/>
      <w:marTop w:val="0"/>
      <w:marBottom w:val="0"/>
      <w:divBdr>
        <w:top w:val="none" w:sz="0" w:space="0" w:color="auto"/>
        <w:left w:val="none" w:sz="0" w:space="0" w:color="auto"/>
        <w:bottom w:val="none" w:sz="0" w:space="0" w:color="auto"/>
        <w:right w:val="none" w:sz="0" w:space="0" w:color="auto"/>
      </w:divBdr>
    </w:div>
    <w:div w:id="1058045658">
      <w:bodyDiv w:val="1"/>
      <w:marLeft w:val="0"/>
      <w:marRight w:val="0"/>
      <w:marTop w:val="0"/>
      <w:marBottom w:val="0"/>
      <w:divBdr>
        <w:top w:val="none" w:sz="0" w:space="0" w:color="auto"/>
        <w:left w:val="none" w:sz="0" w:space="0" w:color="auto"/>
        <w:bottom w:val="none" w:sz="0" w:space="0" w:color="auto"/>
        <w:right w:val="none" w:sz="0" w:space="0" w:color="auto"/>
      </w:divBdr>
    </w:div>
    <w:div w:id="1065640672">
      <w:bodyDiv w:val="1"/>
      <w:marLeft w:val="0"/>
      <w:marRight w:val="0"/>
      <w:marTop w:val="0"/>
      <w:marBottom w:val="0"/>
      <w:divBdr>
        <w:top w:val="none" w:sz="0" w:space="0" w:color="auto"/>
        <w:left w:val="none" w:sz="0" w:space="0" w:color="auto"/>
        <w:bottom w:val="none" w:sz="0" w:space="0" w:color="auto"/>
        <w:right w:val="none" w:sz="0" w:space="0" w:color="auto"/>
      </w:divBdr>
    </w:div>
    <w:div w:id="1072702623">
      <w:bodyDiv w:val="1"/>
      <w:marLeft w:val="0"/>
      <w:marRight w:val="0"/>
      <w:marTop w:val="0"/>
      <w:marBottom w:val="0"/>
      <w:divBdr>
        <w:top w:val="none" w:sz="0" w:space="0" w:color="auto"/>
        <w:left w:val="none" w:sz="0" w:space="0" w:color="auto"/>
        <w:bottom w:val="none" w:sz="0" w:space="0" w:color="auto"/>
        <w:right w:val="none" w:sz="0" w:space="0" w:color="auto"/>
      </w:divBdr>
    </w:div>
    <w:div w:id="1080953788">
      <w:bodyDiv w:val="1"/>
      <w:marLeft w:val="0"/>
      <w:marRight w:val="0"/>
      <w:marTop w:val="0"/>
      <w:marBottom w:val="0"/>
      <w:divBdr>
        <w:top w:val="none" w:sz="0" w:space="0" w:color="auto"/>
        <w:left w:val="none" w:sz="0" w:space="0" w:color="auto"/>
        <w:bottom w:val="none" w:sz="0" w:space="0" w:color="auto"/>
        <w:right w:val="none" w:sz="0" w:space="0" w:color="auto"/>
      </w:divBdr>
    </w:div>
    <w:div w:id="1085955558">
      <w:bodyDiv w:val="1"/>
      <w:marLeft w:val="0"/>
      <w:marRight w:val="0"/>
      <w:marTop w:val="0"/>
      <w:marBottom w:val="0"/>
      <w:divBdr>
        <w:top w:val="none" w:sz="0" w:space="0" w:color="auto"/>
        <w:left w:val="none" w:sz="0" w:space="0" w:color="auto"/>
        <w:bottom w:val="none" w:sz="0" w:space="0" w:color="auto"/>
        <w:right w:val="none" w:sz="0" w:space="0" w:color="auto"/>
      </w:divBdr>
    </w:div>
    <w:div w:id="1087074490">
      <w:bodyDiv w:val="1"/>
      <w:marLeft w:val="0"/>
      <w:marRight w:val="0"/>
      <w:marTop w:val="0"/>
      <w:marBottom w:val="0"/>
      <w:divBdr>
        <w:top w:val="none" w:sz="0" w:space="0" w:color="auto"/>
        <w:left w:val="none" w:sz="0" w:space="0" w:color="auto"/>
        <w:bottom w:val="none" w:sz="0" w:space="0" w:color="auto"/>
        <w:right w:val="none" w:sz="0" w:space="0" w:color="auto"/>
      </w:divBdr>
    </w:div>
    <w:div w:id="1094011798">
      <w:bodyDiv w:val="1"/>
      <w:marLeft w:val="0"/>
      <w:marRight w:val="0"/>
      <w:marTop w:val="0"/>
      <w:marBottom w:val="0"/>
      <w:divBdr>
        <w:top w:val="none" w:sz="0" w:space="0" w:color="auto"/>
        <w:left w:val="none" w:sz="0" w:space="0" w:color="auto"/>
        <w:bottom w:val="none" w:sz="0" w:space="0" w:color="auto"/>
        <w:right w:val="none" w:sz="0" w:space="0" w:color="auto"/>
      </w:divBdr>
    </w:div>
    <w:div w:id="1094790027">
      <w:bodyDiv w:val="1"/>
      <w:marLeft w:val="0"/>
      <w:marRight w:val="0"/>
      <w:marTop w:val="0"/>
      <w:marBottom w:val="0"/>
      <w:divBdr>
        <w:top w:val="none" w:sz="0" w:space="0" w:color="auto"/>
        <w:left w:val="none" w:sz="0" w:space="0" w:color="auto"/>
        <w:bottom w:val="none" w:sz="0" w:space="0" w:color="auto"/>
        <w:right w:val="none" w:sz="0" w:space="0" w:color="auto"/>
      </w:divBdr>
    </w:div>
    <w:div w:id="1096362539">
      <w:bodyDiv w:val="1"/>
      <w:marLeft w:val="0"/>
      <w:marRight w:val="0"/>
      <w:marTop w:val="0"/>
      <w:marBottom w:val="0"/>
      <w:divBdr>
        <w:top w:val="none" w:sz="0" w:space="0" w:color="auto"/>
        <w:left w:val="none" w:sz="0" w:space="0" w:color="auto"/>
        <w:bottom w:val="none" w:sz="0" w:space="0" w:color="auto"/>
        <w:right w:val="none" w:sz="0" w:space="0" w:color="auto"/>
      </w:divBdr>
    </w:div>
    <w:div w:id="1097292834">
      <w:bodyDiv w:val="1"/>
      <w:marLeft w:val="0"/>
      <w:marRight w:val="0"/>
      <w:marTop w:val="0"/>
      <w:marBottom w:val="0"/>
      <w:divBdr>
        <w:top w:val="none" w:sz="0" w:space="0" w:color="auto"/>
        <w:left w:val="none" w:sz="0" w:space="0" w:color="auto"/>
        <w:bottom w:val="none" w:sz="0" w:space="0" w:color="auto"/>
        <w:right w:val="none" w:sz="0" w:space="0" w:color="auto"/>
      </w:divBdr>
    </w:div>
    <w:div w:id="1099520667">
      <w:bodyDiv w:val="1"/>
      <w:marLeft w:val="0"/>
      <w:marRight w:val="0"/>
      <w:marTop w:val="0"/>
      <w:marBottom w:val="0"/>
      <w:divBdr>
        <w:top w:val="none" w:sz="0" w:space="0" w:color="auto"/>
        <w:left w:val="none" w:sz="0" w:space="0" w:color="auto"/>
        <w:bottom w:val="none" w:sz="0" w:space="0" w:color="auto"/>
        <w:right w:val="none" w:sz="0" w:space="0" w:color="auto"/>
      </w:divBdr>
    </w:div>
    <w:div w:id="1100446449">
      <w:bodyDiv w:val="1"/>
      <w:marLeft w:val="0"/>
      <w:marRight w:val="0"/>
      <w:marTop w:val="0"/>
      <w:marBottom w:val="0"/>
      <w:divBdr>
        <w:top w:val="none" w:sz="0" w:space="0" w:color="auto"/>
        <w:left w:val="none" w:sz="0" w:space="0" w:color="auto"/>
        <w:bottom w:val="none" w:sz="0" w:space="0" w:color="auto"/>
        <w:right w:val="none" w:sz="0" w:space="0" w:color="auto"/>
      </w:divBdr>
    </w:div>
    <w:div w:id="1108550689">
      <w:bodyDiv w:val="1"/>
      <w:marLeft w:val="0"/>
      <w:marRight w:val="0"/>
      <w:marTop w:val="0"/>
      <w:marBottom w:val="0"/>
      <w:divBdr>
        <w:top w:val="none" w:sz="0" w:space="0" w:color="auto"/>
        <w:left w:val="none" w:sz="0" w:space="0" w:color="auto"/>
        <w:bottom w:val="none" w:sz="0" w:space="0" w:color="auto"/>
        <w:right w:val="none" w:sz="0" w:space="0" w:color="auto"/>
      </w:divBdr>
    </w:div>
    <w:div w:id="1108768344">
      <w:bodyDiv w:val="1"/>
      <w:marLeft w:val="0"/>
      <w:marRight w:val="0"/>
      <w:marTop w:val="0"/>
      <w:marBottom w:val="0"/>
      <w:divBdr>
        <w:top w:val="none" w:sz="0" w:space="0" w:color="auto"/>
        <w:left w:val="none" w:sz="0" w:space="0" w:color="auto"/>
        <w:bottom w:val="none" w:sz="0" w:space="0" w:color="auto"/>
        <w:right w:val="none" w:sz="0" w:space="0" w:color="auto"/>
      </w:divBdr>
    </w:div>
    <w:div w:id="1116023724">
      <w:bodyDiv w:val="1"/>
      <w:marLeft w:val="0"/>
      <w:marRight w:val="0"/>
      <w:marTop w:val="0"/>
      <w:marBottom w:val="0"/>
      <w:divBdr>
        <w:top w:val="none" w:sz="0" w:space="0" w:color="auto"/>
        <w:left w:val="none" w:sz="0" w:space="0" w:color="auto"/>
        <w:bottom w:val="none" w:sz="0" w:space="0" w:color="auto"/>
        <w:right w:val="none" w:sz="0" w:space="0" w:color="auto"/>
      </w:divBdr>
    </w:div>
    <w:div w:id="1120605490">
      <w:bodyDiv w:val="1"/>
      <w:marLeft w:val="0"/>
      <w:marRight w:val="0"/>
      <w:marTop w:val="0"/>
      <w:marBottom w:val="0"/>
      <w:divBdr>
        <w:top w:val="none" w:sz="0" w:space="0" w:color="auto"/>
        <w:left w:val="none" w:sz="0" w:space="0" w:color="auto"/>
        <w:bottom w:val="none" w:sz="0" w:space="0" w:color="auto"/>
        <w:right w:val="none" w:sz="0" w:space="0" w:color="auto"/>
      </w:divBdr>
    </w:div>
    <w:div w:id="1123839748">
      <w:bodyDiv w:val="1"/>
      <w:marLeft w:val="0"/>
      <w:marRight w:val="0"/>
      <w:marTop w:val="0"/>
      <w:marBottom w:val="0"/>
      <w:divBdr>
        <w:top w:val="none" w:sz="0" w:space="0" w:color="auto"/>
        <w:left w:val="none" w:sz="0" w:space="0" w:color="auto"/>
        <w:bottom w:val="none" w:sz="0" w:space="0" w:color="auto"/>
        <w:right w:val="none" w:sz="0" w:space="0" w:color="auto"/>
      </w:divBdr>
    </w:div>
    <w:div w:id="1124615524">
      <w:bodyDiv w:val="1"/>
      <w:marLeft w:val="0"/>
      <w:marRight w:val="0"/>
      <w:marTop w:val="0"/>
      <w:marBottom w:val="0"/>
      <w:divBdr>
        <w:top w:val="none" w:sz="0" w:space="0" w:color="auto"/>
        <w:left w:val="none" w:sz="0" w:space="0" w:color="auto"/>
        <w:bottom w:val="none" w:sz="0" w:space="0" w:color="auto"/>
        <w:right w:val="none" w:sz="0" w:space="0" w:color="auto"/>
      </w:divBdr>
    </w:div>
    <w:div w:id="1127625925">
      <w:bodyDiv w:val="1"/>
      <w:marLeft w:val="0"/>
      <w:marRight w:val="0"/>
      <w:marTop w:val="0"/>
      <w:marBottom w:val="0"/>
      <w:divBdr>
        <w:top w:val="none" w:sz="0" w:space="0" w:color="auto"/>
        <w:left w:val="none" w:sz="0" w:space="0" w:color="auto"/>
        <w:bottom w:val="none" w:sz="0" w:space="0" w:color="auto"/>
        <w:right w:val="none" w:sz="0" w:space="0" w:color="auto"/>
      </w:divBdr>
    </w:div>
    <w:div w:id="1130367133">
      <w:bodyDiv w:val="1"/>
      <w:marLeft w:val="0"/>
      <w:marRight w:val="0"/>
      <w:marTop w:val="0"/>
      <w:marBottom w:val="0"/>
      <w:divBdr>
        <w:top w:val="none" w:sz="0" w:space="0" w:color="auto"/>
        <w:left w:val="none" w:sz="0" w:space="0" w:color="auto"/>
        <w:bottom w:val="none" w:sz="0" w:space="0" w:color="auto"/>
        <w:right w:val="none" w:sz="0" w:space="0" w:color="auto"/>
      </w:divBdr>
    </w:div>
    <w:div w:id="1155684449">
      <w:bodyDiv w:val="1"/>
      <w:marLeft w:val="0"/>
      <w:marRight w:val="0"/>
      <w:marTop w:val="0"/>
      <w:marBottom w:val="0"/>
      <w:divBdr>
        <w:top w:val="none" w:sz="0" w:space="0" w:color="auto"/>
        <w:left w:val="none" w:sz="0" w:space="0" w:color="auto"/>
        <w:bottom w:val="none" w:sz="0" w:space="0" w:color="auto"/>
        <w:right w:val="none" w:sz="0" w:space="0" w:color="auto"/>
      </w:divBdr>
    </w:div>
    <w:div w:id="1156727604">
      <w:bodyDiv w:val="1"/>
      <w:marLeft w:val="0"/>
      <w:marRight w:val="0"/>
      <w:marTop w:val="0"/>
      <w:marBottom w:val="0"/>
      <w:divBdr>
        <w:top w:val="none" w:sz="0" w:space="0" w:color="auto"/>
        <w:left w:val="none" w:sz="0" w:space="0" w:color="auto"/>
        <w:bottom w:val="none" w:sz="0" w:space="0" w:color="auto"/>
        <w:right w:val="none" w:sz="0" w:space="0" w:color="auto"/>
      </w:divBdr>
    </w:div>
    <w:div w:id="1163395884">
      <w:bodyDiv w:val="1"/>
      <w:marLeft w:val="0"/>
      <w:marRight w:val="0"/>
      <w:marTop w:val="0"/>
      <w:marBottom w:val="0"/>
      <w:divBdr>
        <w:top w:val="none" w:sz="0" w:space="0" w:color="auto"/>
        <w:left w:val="none" w:sz="0" w:space="0" w:color="auto"/>
        <w:bottom w:val="none" w:sz="0" w:space="0" w:color="auto"/>
        <w:right w:val="none" w:sz="0" w:space="0" w:color="auto"/>
      </w:divBdr>
    </w:div>
    <w:div w:id="1175192898">
      <w:bodyDiv w:val="1"/>
      <w:marLeft w:val="0"/>
      <w:marRight w:val="0"/>
      <w:marTop w:val="0"/>
      <w:marBottom w:val="0"/>
      <w:divBdr>
        <w:top w:val="none" w:sz="0" w:space="0" w:color="auto"/>
        <w:left w:val="none" w:sz="0" w:space="0" w:color="auto"/>
        <w:bottom w:val="none" w:sz="0" w:space="0" w:color="auto"/>
        <w:right w:val="none" w:sz="0" w:space="0" w:color="auto"/>
      </w:divBdr>
    </w:div>
    <w:div w:id="1175221725">
      <w:bodyDiv w:val="1"/>
      <w:marLeft w:val="0"/>
      <w:marRight w:val="0"/>
      <w:marTop w:val="0"/>
      <w:marBottom w:val="0"/>
      <w:divBdr>
        <w:top w:val="none" w:sz="0" w:space="0" w:color="auto"/>
        <w:left w:val="none" w:sz="0" w:space="0" w:color="auto"/>
        <w:bottom w:val="none" w:sz="0" w:space="0" w:color="auto"/>
        <w:right w:val="none" w:sz="0" w:space="0" w:color="auto"/>
      </w:divBdr>
    </w:div>
    <w:div w:id="1176043904">
      <w:bodyDiv w:val="1"/>
      <w:marLeft w:val="0"/>
      <w:marRight w:val="0"/>
      <w:marTop w:val="0"/>
      <w:marBottom w:val="0"/>
      <w:divBdr>
        <w:top w:val="none" w:sz="0" w:space="0" w:color="auto"/>
        <w:left w:val="none" w:sz="0" w:space="0" w:color="auto"/>
        <w:bottom w:val="none" w:sz="0" w:space="0" w:color="auto"/>
        <w:right w:val="none" w:sz="0" w:space="0" w:color="auto"/>
      </w:divBdr>
    </w:div>
    <w:div w:id="1176964921">
      <w:bodyDiv w:val="1"/>
      <w:marLeft w:val="0"/>
      <w:marRight w:val="0"/>
      <w:marTop w:val="0"/>
      <w:marBottom w:val="0"/>
      <w:divBdr>
        <w:top w:val="none" w:sz="0" w:space="0" w:color="auto"/>
        <w:left w:val="none" w:sz="0" w:space="0" w:color="auto"/>
        <w:bottom w:val="none" w:sz="0" w:space="0" w:color="auto"/>
        <w:right w:val="none" w:sz="0" w:space="0" w:color="auto"/>
      </w:divBdr>
    </w:div>
    <w:div w:id="1177580516">
      <w:bodyDiv w:val="1"/>
      <w:marLeft w:val="0"/>
      <w:marRight w:val="0"/>
      <w:marTop w:val="0"/>
      <w:marBottom w:val="0"/>
      <w:divBdr>
        <w:top w:val="none" w:sz="0" w:space="0" w:color="auto"/>
        <w:left w:val="none" w:sz="0" w:space="0" w:color="auto"/>
        <w:bottom w:val="none" w:sz="0" w:space="0" w:color="auto"/>
        <w:right w:val="none" w:sz="0" w:space="0" w:color="auto"/>
      </w:divBdr>
    </w:div>
    <w:div w:id="1182625821">
      <w:bodyDiv w:val="1"/>
      <w:marLeft w:val="0"/>
      <w:marRight w:val="0"/>
      <w:marTop w:val="0"/>
      <w:marBottom w:val="0"/>
      <w:divBdr>
        <w:top w:val="none" w:sz="0" w:space="0" w:color="auto"/>
        <w:left w:val="none" w:sz="0" w:space="0" w:color="auto"/>
        <w:bottom w:val="none" w:sz="0" w:space="0" w:color="auto"/>
        <w:right w:val="none" w:sz="0" w:space="0" w:color="auto"/>
      </w:divBdr>
    </w:div>
    <w:div w:id="1183665453">
      <w:bodyDiv w:val="1"/>
      <w:marLeft w:val="0"/>
      <w:marRight w:val="0"/>
      <w:marTop w:val="0"/>
      <w:marBottom w:val="0"/>
      <w:divBdr>
        <w:top w:val="none" w:sz="0" w:space="0" w:color="auto"/>
        <w:left w:val="none" w:sz="0" w:space="0" w:color="auto"/>
        <w:bottom w:val="none" w:sz="0" w:space="0" w:color="auto"/>
        <w:right w:val="none" w:sz="0" w:space="0" w:color="auto"/>
      </w:divBdr>
    </w:div>
    <w:div w:id="1184439843">
      <w:bodyDiv w:val="1"/>
      <w:marLeft w:val="0"/>
      <w:marRight w:val="0"/>
      <w:marTop w:val="0"/>
      <w:marBottom w:val="0"/>
      <w:divBdr>
        <w:top w:val="none" w:sz="0" w:space="0" w:color="auto"/>
        <w:left w:val="none" w:sz="0" w:space="0" w:color="auto"/>
        <w:bottom w:val="none" w:sz="0" w:space="0" w:color="auto"/>
        <w:right w:val="none" w:sz="0" w:space="0" w:color="auto"/>
      </w:divBdr>
    </w:div>
    <w:div w:id="1185248007">
      <w:bodyDiv w:val="1"/>
      <w:marLeft w:val="0"/>
      <w:marRight w:val="0"/>
      <w:marTop w:val="0"/>
      <w:marBottom w:val="0"/>
      <w:divBdr>
        <w:top w:val="none" w:sz="0" w:space="0" w:color="auto"/>
        <w:left w:val="none" w:sz="0" w:space="0" w:color="auto"/>
        <w:bottom w:val="none" w:sz="0" w:space="0" w:color="auto"/>
        <w:right w:val="none" w:sz="0" w:space="0" w:color="auto"/>
      </w:divBdr>
    </w:div>
    <w:div w:id="1187250769">
      <w:bodyDiv w:val="1"/>
      <w:marLeft w:val="0"/>
      <w:marRight w:val="0"/>
      <w:marTop w:val="0"/>
      <w:marBottom w:val="0"/>
      <w:divBdr>
        <w:top w:val="none" w:sz="0" w:space="0" w:color="auto"/>
        <w:left w:val="none" w:sz="0" w:space="0" w:color="auto"/>
        <w:bottom w:val="none" w:sz="0" w:space="0" w:color="auto"/>
        <w:right w:val="none" w:sz="0" w:space="0" w:color="auto"/>
      </w:divBdr>
    </w:div>
    <w:div w:id="1204244904">
      <w:bodyDiv w:val="1"/>
      <w:marLeft w:val="0"/>
      <w:marRight w:val="0"/>
      <w:marTop w:val="0"/>
      <w:marBottom w:val="0"/>
      <w:divBdr>
        <w:top w:val="none" w:sz="0" w:space="0" w:color="auto"/>
        <w:left w:val="none" w:sz="0" w:space="0" w:color="auto"/>
        <w:bottom w:val="none" w:sz="0" w:space="0" w:color="auto"/>
        <w:right w:val="none" w:sz="0" w:space="0" w:color="auto"/>
      </w:divBdr>
    </w:div>
    <w:div w:id="1215700716">
      <w:bodyDiv w:val="1"/>
      <w:marLeft w:val="0"/>
      <w:marRight w:val="0"/>
      <w:marTop w:val="0"/>
      <w:marBottom w:val="0"/>
      <w:divBdr>
        <w:top w:val="none" w:sz="0" w:space="0" w:color="auto"/>
        <w:left w:val="none" w:sz="0" w:space="0" w:color="auto"/>
        <w:bottom w:val="none" w:sz="0" w:space="0" w:color="auto"/>
        <w:right w:val="none" w:sz="0" w:space="0" w:color="auto"/>
      </w:divBdr>
    </w:div>
    <w:div w:id="1223633800">
      <w:bodyDiv w:val="1"/>
      <w:marLeft w:val="0"/>
      <w:marRight w:val="0"/>
      <w:marTop w:val="0"/>
      <w:marBottom w:val="0"/>
      <w:divBdr>
        <w:top w:val="none" w:sz="0" w:space="0" w:color="auto"/>
        <w:left w:val="none" w:sz="0" w:space="0" w:color="auto"/>
        <w:bottom w:val="none" w:sz="0" w:space="0" w:color="auto"/>
        <w:right w:val="none" w:sz="0" w:space="0" w:color="auto"/>
      </w:divBdr>
    </w:div>
    <w:div w:id="1238633804">
      <w:bodyDiv w:val="1"/>
      <w:marLeft w:val="0"/>
      <w:marRight w:val="0"/>
      <w:marTop w:val="0"/>
      <w:marBottom w:val="0"/>
      <w:divBdr>
        <w:top w:val="none" w:sz="0" w:space="0" w:color="auto"/>
        <w:left w:val="none" w:sz="0" w:space="0" w:color="auto"/>
        <w:bottom w:val="none" w:sz="0" w:space="0" w:color="auto"/>
        <w:right w:val="none" w:sz="0" w:space="0" w:color="auto"/>
      </w:divBdr>
    </w:div>
    <w:div w:id="1239511186">
      <w:bodyDiv w:val="1"/>
      <w:marLeft w:val="0"/>
      <w:marRight w:val="0"/>
      <w:marTop w:val="0"/>
      <w:marBottom w:val="0"/>
      <w:divBdr>
        <w:top w:val="none" w:sz="0" w:space="0" w:color="auto"/>
        <w:left w:val="none" w:sz="0" w:space="0" w:color="auto"/>
        <w:bottom w:val="none" w:sz="0" w:space="0" w:color="auto"/>
        <w:right w:val="none" w:sz="0" w:space="0" w:color="auto"/>
      </w:divBdr>
    </w:div>
    <w:div w:id="1244532233">
      <w:bodyDiv w:val="1"/>
      <w:marLeft w:val="0"/>
      <w:marRight w:val="0"/>
      <w:marTop w:val="0"/>
      <w:marBottom w:val="0"/>
      <w:divBdr>
        <w:top w:val="none" w:sz="0" w:space="0" w:color="auto"/>
        <w:left w:val="none" w:sz="0" w:space="0" w:color="auto"/>
        <w:bottom w:val="none" w:sz="0" w:space="0" w:color="auto"/>
        <w:right w:val="none" w:sz="0" w:space="0" w:color="auto"/>
      </w:divBdr>
    </w:div>
    <w:div w:id="1254895024">
      <w:bodyDiv w:val="1"/>
      <w:marLeft w:val="0"/>
      <w:marRight w:val="0"/>
      <w:marTop w:val="0"/>
      <w:marBottom w:val="0"/>
      <w:divBdr>
        <w:top w:val="none" w:sz="0" w:space="0" w:color="auto"/>
        <w:left w:val="none" w:sz="0" w:space="0" w:color="auto"/>
        <w:bottom w:val="none" w:sz="0" w:space="0" w:color="auto"/>
        <w:right w:val="none" w:sz="0" w:space="0" w:color="auto"/>
      </w:divBdr>
    </w:div>
    <w:div w:id="1259218938">
      <w:bodyDiv w:val="1"/>
      <w:marLeft w:val="0"/>
      <w:marRight w:val="0"/>
      <w:marTop w:val="0"/>
      <w:marBottom w:val="0"/>
      <w:divBdr>
        <w:top w:val="none" w:sz="0" w:space="0" w:color="auto"/>
        <w:left w:val="none" w:sz="0" w:space="0" w:color="auto"/>
        <w:bottom w:val="none" w:sz="0" w:space="0" w:color="auto"/>
        <w:right w:val="none" w:sz="0" w:space="0" w:color="auto"/>
      </w:divBdr>
    </w:div>
    <w:div w:id="1263685976">
      <w:bodyDiv w:val="1"/>
      <w:marLeft w:val="0"/>
      <w:marRight w:val="0"/>
      <w:marTop w:val="0"/>
      <w:marBottom w:val="0"/>
      <w:divBdr>
        <w:top w:val="none" w:sz="0" w:space="0" w:color="auto"/>
        <w:left w:val="none" w:sz="0" w:space="0" w:color="auto"/>
        <w:bottom w:val="none" w:sz="0" w:space="0" w:color="auto"/>
        <w:right w:val="none" w:sz="0" w:space="0" w:color="auto"/>
      </w:divBdr>
    </w:div>
    <w:div w:id="1268853977">
      <w:bodyDiv w:val="1"/>
      <w:marLeft w:val="0"/>
      <w:marRight w:val="0"/>
      <w:marTop w:val="0"/>
      <w:marBottom w:val="0"/>
      <w:divBdr>
        <w:top w:val="none" w:sz="0" w:space="0" w:color="auto"/>
        <w:left w:val="none" w:sz="0" w:space="0" w:color="auto"/>
        <w:bottom w:val="none" w:sz="0" w:space="0" w:color="auto"/>
        <w:right w:val="none" w:sz="0" w:space="0" w:color="auto"/>
      </w:divBdr>
    </w:div>
    <w:div w:id="1271863343">
      <w:bodyDiv w:val="1"/>
      <w:marLeft w:val="0"/>
      <w:marRight w:val="0"/>
      <w:marTop w:val="0"/>
      <w:marBottom w:val="0"/>
      <w:divBdr>
        <w:top w:val="none" w:sz="0" w:space="0" w:color="auto"/>
        <w:left w:val="none" w:sz="0" w:space="0" w:color="auto"/>
        <w:bottom w:val="none" w:sz="0" w:space="0" w:color="auto"/>
        <w:right w:val="none" w:sz="0" w:space="0" w:color="auto"/>
      </w:divBdr>
    </w:div>
    <w:div w:id="1274173597">
      <w:bodyDiv w:val="1"/>
      <w:marLeft w:val="0"/>
      <w:marRight w:val="0"/>
      <w:marTop w:val="0"/>
      <w:marBottom w:val="0"/>
      <w:divBdr>
        <w:top w:val="none" w:sz="0" w:space="0" w:color="auto"/>
        <w:left w:val="none" w:sz="0" w:space="0" w:color="auto"/>
        <w:bottom w:val="none" w:sz="0" w:space="0" w:color="auto"/>
        <w:right w:val="none" w:sz="0" w:space="0" w:color="auto"/>
      </w:divBdr>
    </w:div>
    <w:div w:id="1275016827">
      <w:bodyDiv w:val="1"/>
      <w:marLeft w:val="0"/>
      <w:marRight w:val="0"/>
      <w:marTop w:val="0"/>
      <w:marBottom w:val="0"/>
      <w:divBdr>
        <w:top w:val="none" w:sz="0" w:space="0" w:color="auto"/>
        <w:left w:val="none" w:sz="0" w:space="0" w:color="auto"/>
        <w:bottom w:val="none" w:sz="0" w:space="0" w:color="auto"/>
        <w:right w:val="none" w:sz="0" w:space="0" w:color="auto"/>
      </w:divBdr>
    </w:div>
    <w:div w:id="1275330898">
      <w:bodyDiv w:val="1"/>
      <w:marLeft w:val="0"/>
      <w:marRight w:val="0"/>
      <w:marTop w:val="0"/>
      <w:marBottom w:val="0"/>
      <w:divBdr>
        <w:top w:val="none" w:sz="0" w:space="0" w:color="auto"/>
        <w:left w:val="none" w:sz="0" w:space="0" w:color="auto"/>
        <w:bottom w:val="none" w:sz="0" w:space="0" w:color="auto"/>
        <w:right w:val="none" w:sz="0" w:space="0" w:color="auto"/>
      </w:divBdr>
    </w:div>
    <w:div w:id="1275747380">
      <w:bodyDiv w:val="1"/>
      <w:marLeft w:val="0"/>
      <w:marRight w:val="0"/>
      <w:marTop w:val="0"/>
      <w:marBottom w:val="0"/>
      <w:divBdr>
        <w:top w:val="none" w:sz="0" w:space="0" w:color="auto"/>
        <w:left w:val="none" w:sz="0" w:space="0" w:color="auto"/>
        <w:bottom w:val="none" w:sz="0" w:space="0" w:color="auto"/>
        <w:right w:val="none" w:sz="0" w:space="0" w:color="auto"/>
      </w:divBdr>
    </w:div>
    <w:div w:id="1281571676">
      <w:bodyDiv w:val="1"/>
      <w:marLeft w:val="0"/>
      <w:marRight w:val="0"/>
      <w:marTop w:val="0"/>
      <w:marBottom w:val="0"/>
      <w:divBdr>
        <w:top w:val="none" w:sz="0" w:space="0" w:color="auto"/>
        <w:left w:val="none" w:sz="0" w:space="0" w:color="auto"/>
        <w:bottom w:val="none" w:sz="0" w:space="0" w:color="auto"/>
        <w:right w:val="none" w:sz="0" w:space="0" w:color="auto"/>
      </w:divBdr>
    </w:div>
    <w:div w:id="1297374930">
      <w:bodyDiv w:val="1"/>
      <w:marLeft w:val="0"/>
      <w:marRight w:val="0"/>
      <w:marTop w:val="0"/>
      <w:marBottom w:val="0"/>
      <w:divBdr>
        <w:top w:val="none" w:sz="0" w:space="0" w:color="auto"/>
        <w:left w:val="none" w:sz="0" w:space="0" w:color="auto"/>
        <w:bottom w:val="none" w:sz="0" w:space="0" w:color="auto"/>
        <w:right w:val="none" w:sz="0" w:space="0" w:color="auto"/>
      </w:divBdr>
    </w:div>
    <w:div w:id="1312059728">
      <w:bodyDiv w:val="1"/>
      <w:marLeft w:val="0"/>
      <w:marRight w:val="0"/>
      <w:marTop w:val="0"/>
      <w:marBottom w:val="0"/>
      <w:divBdr>
        <w:top w:val="none" w:sz="0" w:space="0" w:color="auto"/>
        <w:left w:val="none" w:sz="0" w:space="0" w:color="auto"/>
        <w:bottom w:val="none" w:sz="0" w:space="0" w:color="auto"/>
        <w:right w:val="none" w:sz="0" w:space="0" w:color="auto"/>
      </w:divBdr>
    </w:div>
    <w:div w:id="1312254148">
      <w:bodyDiv w:val="1"/>
      <w:marLeft w:val="0"/>
      <w:marRight w:val="0"/>
      <w:marTop w:val="0"/>
      <w:marBottom w:val="0"/>
      <w:divBdr>
        <w:top w:val="none" w:sz="0" w:space="0" w:color="auto"/>
        <w:left w:val="none" w:sz="0" w:space="0" w:color="auto"/>
        <w:bottom w:val="none" w:sz="0" w:space="0" w:color="auto"/>
        <w:right w:val="none" w:sz="0" w:space="0" w:color="auto"/>
      </w:divBdr>
    </w:div>
    <w:div w:id="1319386185">
      <w:bodyDiv w:val="1"/>
      <w:marLeft w:val="0"/>
      <w:marRight w:val="0"/>
      <w:marTop w:val="0"/>
      <w:marBottom w:val="0"/>
      <w:divBdr>
        <w:top w:val="none" w:sz="0" w:space="0" w:color="auto"/>
        <w:left w:val="none" w:sz="0" w:space="0" w:color="auto"/>
        <w:bottom w:val="none" w:sz="0" w:space="0" w:color="auto"/>
        <w:right w:val="none" w:sz="0" w:space="0" w:color="auto"/>
      </w:divBdr>
    </w:div>
    <w:div w:id="1323314406">
      <w:bodyDiv w:val="1"/>
      <w:marLeft w:val="0"/>
      <w:marRight w:val="0"/>
      <w:marTop w:val="0"/>
      <w:marBottom w:val="0"/>
      <w:divBdr>
        <w:top w:val="none" w:sz="0" w:space="0" w:color="auto"/>
        <w:left w:val="none" w:sz="0" w:space="0" w:color="auto"/>
        <w:bottom w:val="none" w:sz="0" w:space="0" w:color="auto"/>
        <w:right w:val="none" w:sz="0" w:space="0" w:color="auto"/>
      </w:divBdr>
    </w:div>
    <w:div w:id="1333030204">
      <w:bodyDiv w:val="1"/>
      <w:marLeft w:val="0"/>
      <w:marRight w:val="0"/>
      <w:marTop w:val="0"/>
      <w:marBottom w:val="0"/>
      <w:divBdr>
        <w:top w:val="none" w:sz="0" w:space="0" w:color="auto"/>
        <w:left w:val="none" w:sz="0" w:space="0" w:color="auto"/>
        <w:bottom w:val="none" w:sz="0" w:space="0" w:color="auto"/>
        <w:right w:val="none" w:sz="0" w:space="0" w:color="auto"/>
      </w:divBdr>
    </w:div>
    <w:div w:id="1338771433">
      <w:bodyDiv w:val="1"/>
      <w:marLeft w:val="0"/>
      <w:marRight w:val="0"/>
      <w:marTop w:val="0"/>
      <w:marBottom w:val="0"/>
      <w:divBdr>
        <w:top w:val="none" w:sz="0" w:space="0" w:color="auto"/>
        <w:left w:val="none" w:sz="0" w:space="0" w:color="auto"/>
        <w:bottom w:val="none" w:sz="0" w:space="0" w:color="auto"/>
        <w:right w:val="none" w:sz="0" w:space="0" w:color="auto"/>
      </w:divBdr>
    </w:div>
    <w:div w:id="1350836986">
      <w:bodyDiv w:val="1"/>
      <w:marLeft w:val="0"/>
      <w:marRight w:val="0"/>
      <w:marTop w:val="0"/>
      <w:marBottom w:val="0"/>
      <w:divBdr>
        <w:top w:val="none" w:sz="0" w:space="0" w:color="auto"/>
        <w:left w:val="none" w:sz="0" w:space="0" w:color="auto"/>
        <w:bottom w:val="none" w:sz="0" w:space="0" w:color="auto"/>
        <w:right w:val="none" w:sz="0" w:space="0" w:color="auto"/>
      </w:divBdr>
    </w:div>
    <w:div w:id="1352881268">
      <w:bodyDiv w:val="1"/>
      <w:marLeft w:val="0"/>
      <w:marRight w:val="0"/>
      <w:marTop w:val="0"/>
      <w:marBottom w:val="0"/>
      <w:divBdr>
        <w:top w:val="none" w:sz="0" w:space="0" w:color="auto"/>
        <w:left w:val="none" w:sz="0" w:space="0" w:color="auto"/>
        <w:bottom w:val="none" w:sz="0" w:space="0" w:color="auto"/>
        <w:right w:val="none" w:sz="0" w:space="0" w:color="auto"/>
      </w:divBdr>
    </w:div>
    <w:div w:id="1367869359">
      <w:bodyDiv w:val="1"/>
      <w:marLeft w:val="0"/>
      <w:marRight w:val="0"/>
      <w:marTop w:val="0"/>
      <w:marBottom w:val="0"/>
      <w:divBdr>
        <w:top w:val="none" w:sz="0" w:space="0" w:color="auto"/>
        <w:left w:val="none" w:sz="0" w:space="0" w:color="auto"/>
        <w:bottom w:val="none" w:sz="0" w:space="0" w:color="auto"/>
        <w:right w:val="none" w:sz="0" w:space="0" w:color="auto"/>
      </w:divBdr>
    </w:div>
    <w:div w:id="1368604734">
      <w:bodyDiv w:val="1"/>
      <w:marLeft w:val="0"/>
      <w:marRight w:val="0"/>
      <w:marTop w:val="0"/>
      <w:marBottom w:val="0"/>
      <w:divBdr>
        <w:top w:val="none" w:sz="0" w:space="0" w:color="auto"/>
        <w:left w:val="none" w:sz="0" w:space="0" w:color="auto"/>
        <w:bottom w:val="none" w:sz="0" w:space="0" w:color="auto"/>
        <w:right w:val="none" w:sz="0" w:space="0" w:color="auto"/>
      </w:divBdr>
    </w:div>
    <w:div w:id="1368674003">
      <w:bodyDiv w:val="1"/>
      <w:marLeft w:val="0"/>
      <w:marRight w:val="0"/>
      <w:marTop w:val="0"/>
      <w:marBottom w:val="0"/>
      <w:divBdr>
        <w:top w:val="none" w:sz="0" w:space="0" w:color="auto"/>
        <w:left w:val="none" w:sz="0" w:space="0" w:color="auto"/>
        <w:bottom w:val="none" w:sz="0" w:space="0" w:color="auto"/>
        <w:right w:val="none" w:sz="0" w:space="0" w:color="auto"/>
      </w:divBdr>
    </w:div>
    <w:div w:id="1377968697">
      <w:bodyDiv w:val="1"/>
      <w:marLeft w:val="0"/>
      <w:marRight w:val="0"/>
      <w:marTop w:val="0"/>
      <w:marBottom w:val="0"/>
      <w:divBdr>
        <w:top w:val="none" w:sz="0" w:space="0" w:color="auto"/>
        <w:left w:val="none" w:sz="0" w:space="0" w:color="auto"/>
        <w:bottom w:val="none" w:sz="0" w:space="0" w:color="auto"/>
        <w:right w:val="none" w:sz="0" w:space="0" w:color="auto"/>
      </w:divBdr>
    </w:div>
    <w:div w:id="1378431483">
      <w:bodyDiv w:val="1"/>
      <w:marLeft w:val="0"/>
      <w:marRight w:val="0"/>
      <w:marTop w:val="0"/>
      <w:marBottom w:val="0"/>
      <w:divBdr>
        <w:top w:val="none" w:sz="0" w:space="0" w:color="auto"/>
        <w:left w:val="none" w:sz="0" w:space="0" w:color="auto"/>
        <w:bottom w:val="none" w:sz="0" w:space="0" w:color="auto"/>
        <w:right w:val="none" w:sz="0" w:space="0" w:color="auto"/>
      </w:divBdr>
    </w:div>
    <w:div w:id="1389378117">
      <w:bodyDiv w:val="1"/>
      <w:marLeft w:val="0"/>
      <w:marRight w:val="0"/>
      <w:marTop w:val="0"/>
      <w:marBottom w:val="0"/>
      <w:divBdr>
        <w:top w:val="none" w:sz="0" w:space="0" w:color="auto"/>
        <w:left w:val="none" w:sz="0" w:space="0" w:color="auto"/>
        <w:bottom w:val="none" w:sz="0" w:space="0" w:color="auto"/>
        <w:right w:val="none" w:sz="0" w:space="0" w:color="auto"/>
      </w:divBdr>
    </w:div>
    <w:div w:id="1389457422">
      <w:bodyDiv w:val="1"/>
      <w:marLeft w:val="0"/>
      <w:marRight w:val="0"/>
      <w:marTop w:val="0"/>
      <w:marBottom w:val="0"/>
      <w:divBdr>
        <w:top w:val="none" w:sz="0" w:space="0" w:color="auto"/>
        <w:left w:val="none" w:sz="0" w:space="0" w:color="auto"/>
        <w:bottom w:val="none" w:sz="0" w:space="0" w:color="auto"/>
        <w:right w:val="none" w:sz="0" w:space="0" w:color="auto"/>
      </w:divBdr>
    </w:div>
    <w:div w:id="1389575591">
      <w:bodyDiv w:val="1"/>
      <w:marLeft w:val="0"/>
      <w:marRight w:val="0"/>
      <w:marTop w:val="0"/>
      <w:marBottom w:val="0"/>
      <w:divBdr>
        <w:top w:val="none" w:sz="0" w:space="0" w:color="auto"/>
        <w:left w:val="none" w:sz="0" w:space="0" w:color="auto"/>
        <w:bottom w:val="none" w:sz="0" w:space="0" w:color="auto"/>
        <w:right w:val="none" w:sz="0" w:space="0" w:color="auto"/>
      </w:divBdr>
    </w:div>
    <w:div w:id="1392771542">
      <w:bodyDiv w:val="1"/>
      <w:marLeft w:val="0"/>
      <w:marRight w:val="0"/>
      <w:marTop w:val="0"/>
      <w:marBottom w:val="0"/>
      <w:divBdr>
        <w:top w:val="none" w:sz="0" w:space="0" w:color="auto"/>
        <w:left w:val="none" w:sz="0" w:space="0" w:color="auto"/>
        <w:bottom w:val="none" w:sz="0" w:space="0" w:color="auto"/>
        <w:right w:val="none" w:sz="0" w:space="0" w:color="auto"/>
      </w:divBdr>
    </w:div>
    <w:div w:id="1393891406">
      <w:bodyDiv w:val="1"/>
      <w:marLeft w:val="0"/>
      <w:marRight w:val="0"/>
      <w:marTop w:val="0"/>
      <w:marBottom w:val="0"/>
      <w:divBdr>
        <w:top w:val="none" w:sz="0" w:space="0" w:color="auto"/>
        <w:left w:val="none" w:sz="0" w:space="0" w:color="auto"/>
        <w:bottom w:val="none" w:sz="0" w:space="0" w:color="auto"/>
        <w:right w:val="none" w:sz="0" w:space="0" w:color="auto"/>
      </w:divBdr>
    </w:div>
    <w:div w:id="1396054110">
      <w:bodyDiv w:val="1"/>
      <w:marLeft w:val="0"/>
      <w:marRight w:val="0"/>
      <w:marTop w:val="0"/>
      <w:marBottom w:val="0"/>
      <w:divBdr>
        <w:top w:val="none" w:sz="0" w:space="0" w:color="auto"/>
        <w:left w:val="none" w:sz="0" w:space="0" w:color="auto"/>
        <w:bottom w:val="none" w:sz="0" w:space="0" w:color="auto"/>
        <w:right w:val="none" w:sz="0" w:space="0" w:color="auto"/>
      </w:divBdr>
    </w:div>
    <w:div w:id="1407192439">
      <w:bodyDiv w:val="1"/>
      <w:marLeft w:val="0"/>
      <w:marRight w:val="0"/>
      <w:marTop w:val="0"/>
      <w:marBottom w:val="0"/>
      <w:divBdr>
        <w:top w:val="none" w:sz="0" w:space="0" w:color="auto"/>
        <w:left w:val="none" w:sz="0" w:space="0" w:color="auto"/>
        <w:bottom w:val="none" w:sz="0" w:space="0" w:color="auto"/>
        <w:right w:val="none" w:sz="0" w:space="0" w:color="auto"/>
      </w:divBdr>
    </w:div>
    <w:div w:id="1408263074">
      <w:bodyDiv w:val="1"/>
      <w:marLeft w:val="0"/>
      <w:marRight w:val="0"/>
      <w:marTop w:val="0"/>
      <w:marBottom w:val="0"/>
      <w:divBdr>
        <w:top w:val="none" w:sz="0" w:space="0" w:color="auto"/>
        <w:left w:val="none" w:sz="0" w:space="0" w:color="auto"/>
        <w:bottom w:val="none" w:sz="0" w:space="0" w:color="auto"/>
        <w:right w:val="none" w:sz="0" w:space="0" w:color="auto"/>
      </w:divBdr>
    </w:div>
    <w:div w:id="1410687206">
      <w:bodyDiv w:val="1"/>
      <w:marLeft w:val="0"/>
      <w:marRight w:val="0"/>
      <w:marTop w:val="0"/>
      <w:marBottom w:val="0"/>
      <w:divBdr>
        <w:top w:val="none" w:sz="0" w:space="0" w:color="auto"/>
        <w:left w:val="none" w:sz="0" w:space="0" w:color="auto"/>
        <w:bottom w:val="none" w:sz="0" w:space="0" w:color="auto"/>
        <w:right w:val="none" w:sz="0" w:space="0" w:color="auto"/>
      </w:divBdr>
    </w:div>
    <w:div w:id="1410925225">
      <w:bodyDiv w:val="1"/>
      <w:marLeft w:val="0"/>
      <w:marRight w:val="0"/>
      <w:marTop w:val="0"/>
      <w:marBottom w:val="0"/>
      <w:divBdr>
        <w:top w:val="none" w:sz="0" w:space="0" w:color="auto"/>
        <w:left w:val="none" w:sz="0" w:space="0" w:color="auto"/>
        <w:bottom w:val="none" w:sz="0" w:space="0" w:color="auto"/>
        <w:right w:val="none" w:sz="0" w:space="0" w:color="auto"/>
      </w:divBdr>
    </w:div>
    <w:div w:id="1411536636">
      <w:bodyDiv w:val="1"/>
      <w:marLeft w:val="0"/>
      <w:marRight w:val="0"/>
      <w:marTop w:val="0"/>
      <w:marBottom w:val="0"/>
      <w:divBdr>
        <w:top w:val="none" w:sz="0" w:space="0" w:color="auto"/>
        <w:left w:val="none" w:sz="0" w:space="0" w:color="auto"/>
        <w:bottom w:val="none" w:sz="0" w:space="0" w:color="auto"/>
        <w:right w:val="none" w:sz="0" w:space="0" w:color="auto"/>
      </w:divBdr>
    </w:div>
    <w:div w:id="1412311746">
      <w:bodyDiv w:val="1"/>
      <w:marLeft w:val="0"/>
      <w:marRight w:val="0"/>
      <w:marTop w:val="0"/>
      <w:marBottom w:val="0"/>
      <w:divBdr>
        <w:top w:val="none" w:sz="0" w:space="0" w:color="auto"/>
        <w:left w:val="none" w:sz="0" w:space="0" w:color="auto"/>
        <w:bottom w:val="none" w:sz="0" w:space="0" w:color="auto"/>
        <w:right w:val="none" w:sz="0" w:space="0" w:color="auto"/>
      </w:divBdr>
    </w:div>
    <w:div w:id="1414664131">
      <w:bodyDiv w:val="1"/>
      <w:marLeft w:val="0"/>
      <w:marRight w:val="0"/>
      <w:marTop w:val="0"/>
      <w:marBottom w:val="0"/>
      <w:divBdr>
        <w:top w:val="none" w:sz="0" w:space="0" w:color="auto"/>
        <w:left w:val="none" w:sz="0" w:space="0" w:color="auto"/>
        <w:bottom w:val="none" w:sz="0" w:space="0" w:color="auto"/>
        <w:right w:val="none" w:sz="0" w:space="0" w:color="auto"/>
      </w:divBdr>
    </w:div>
    <w:div w:id="1415198914">
      <w:bodyDiv w:val="1"/>
      <w:marLeft w:val="0"/>
      <w:marRight w:val="0"/>
      <w:marTop w:val="0"/>
      <w:marBottom w:val="0"/>
      <w:divBdr>
        <w:top w:val="none" w:sz="0" w:space="0" w:color="auto"/>
        <w:left w:val="none" w:sz="0" w:space="0" w:color="auto"/>
        <w:bottom w:val="none" w:sz="0" w:space="0" w:color="auto"/>
        <w:right w:val="none" w:sz="0" w:space="0" w:color="auto"/>
      </w:divBdr>
    </w:div>
    <w:div w:id="1418944449">
      <w:bodyDiv w:val="1"/>
      <w:marLeft w:val="0"/>
      <w:marRight w:val="0"/>
      <w:marTop w:val="0"/>
      <w:marBottom w:val="0"/>
      <w:divBdr>
        <w:top w:val="none" w:sz="0" w:space="0" w:color="auto"/>
        <w:left w:val="none" w:sz="0" w:space="0" w:color="auto"/>
        <w:bottom w:val="none" w:sz="0" w:space="0" w:color="auto"/>
        <w:right w:val="none" w:sz="0" w:space="0" w:color="auto"/>
      </w:divBdr>
    </w:div>
    <w:div w:id="1419866090">
      <w:bodyDiv w:val="1"/>
      <w:marLeft w:val="0"/>
      <w:marRight w:val="0"/>
      <w:marTop w:val="0"/>
      <w:marBottom w:val="0"/>
      <w:divBdr>
        <w:top w:val="none" w:sz="0" w:space="0" w:color="auto"/>
        <w:left w:val="none" w:sz="0" w:space="0" w:color="auto"/>
        <w:bottom w:val="none" w:sz="0" w:space="0" w:color="auto"/>
        <w:right w:val="none" w:sz="0" w:space="0" w:color="auto"/>
      </w:divBdr>
    </w:div>
    <w:div w:id="1419980809">
      <w:bodyDiv w:val="1"/>
      <w:marLeft w:val="0"/>
      <w:marRight w:val="0"/>
      <w:marTop w:val="0"/>
      <w:marBottom w:val="0"/>
      <w:divBdr>
        <w:top w:val="none" w:sz="0" w:space="0" w:color="auto"/>
        <w:left w:val="none" w:sz="0" w:space="0" w:color="auto"/>
        <w:bottom w:val="none" w:sz="0" w:space="0" w:color="auto"/>
        <w:right w:val="none" w:sz="0" w:space="0" w:color="auto"/>
      </w:divBdr>
    </w:div>
    <w:div w:id="1420179136">
      <w:bodyDiv w:val="1"/>
      <w:marLeft w:val="0"/>
      <w:marRight w:val="0"/>
      <w:marTop w:val="0"/>
      <w:marBottom w:val="0"/>
      <w:divBdr>
        <w:top w:val="none" w:sz="0" w:space="0" w:color="auto"/>
        <w:left w:val="none" w:sz="0" w:space="0" w:color="auto"/>
        <w:bottom w:val="none" w:sz="0" w:space="0" w:color="auto"/>
        <w:right w:val="none" w:sz="0" w:space="0" w:color="auto"/>
      </w:divBdr>
    </w:div>
    <w:div w:id="1423138248">
      <w:bodyDiv w:val="1"/>
      <w:marLeft w:val="0"/>
      <w:marRight w:val="0"/>
      <w:marTop w:val="0"/>
      <w:marBottom w:val="0"/>
      <w:divBdr>
        <w:top w:val="none" w:sz="0" w:space="0" w:color="auto"/>
        <w:left w:val="none" w:sz="0" w:space="0" w:color="auto"/>
        <w:bottom w:val="none" w:sz="0" w:space="0" w:color="auto"/>
        <w:right w:val="none" w:sz="0" w:space="0" w:color="auto"/>
      </w:divBdr>
    </w:div>
    <w:div w:id="1436438330">
      <w:bodyDiv w:val="1"/>
      <w:marLeft w:val="0"/>
      <w:marRight w:val="0"/>
      <w:marTop w:val="0"/>
      <w:marBottom w:val="0"/>
      <w:divBdr>
        <w:top w:val="none" w:sz="0" w:space="0" w:color="auto"/>
        <w:left w:val="none" w:sz="0" w:space="0" w:color="auto"/>
        <w:bottom w:val="none" w:sz="0" w:space="0" w:color="auto"/>
        <w:right w:val="none" w:sz="0" w:space="0" w:color="auto"/>
      </w:divBdr>
    </w:div>
    <w:div w:id="1441215464">
      <w:bodyDiv w:val="1"/>
      <w:marLeft w:val="0"/>
      <w:marRight w:val="0"/>
      <w:marTop w:val="0"/>
      <w:marBottom w:val="0"/>
      <w:divBdr>
        <w:top w:val="none" w:sz="0" w:space="0" w:color="auto"/>
        <w:left w:val="none" w:sz="0" w:space="0" w:color="auto"/>
        <w:bottom w:val="none" w:sz="0" w:space="0" w:color="auto"/>
        <w:right w:val="none" w:sz="0" w:space="0" w:color="auto"/>
      </w:divBdr>
    </w:div>
    <w:div w:id="1443956818">
      <w:bodyDiv w:val="1"/>
      <w:marLeft w:val="0"/>
      <w:marRight w:val="0"/>
      <w:marTop w:val="0"/>
      <w:marBottom w:val="0"/>
      <w:divBdr>
        <w:top w:val="none" w:sz="0" w:space="0" w:color="auto"/>
        <w:left w:val="none" w:sz="0" w:space="0" w:color="auto"/>
        <w:bottom w:val="none" w:sz="0" w:space="0" w:color="auto"/>
        <w:right w:val="none" w:sz="0" w:space="0" w:color="auto"/>
      </w:divBdr>
    </w:div>
    <w:div w:id="1448815082">
      <w:bodyDiv w:val="1"/>
      <w:marLeft w:val="0"/>
      <w:marRight w:val="0"/>
      <w:marTop w:val="0"/>
      <w:marBottom w:val="0"/>
      <w:divBdr>
        <w:top w:val="none" w:sz="0" w:space="0" w:color="auto"/>
        <w:left w:val="none" w:sz="0" w:space="0" w:color="auto"/>
        <w:bottom w:val="none" w:sz="0" w:space="0" w:color="auto"/>
        <w:right w:val="none" w:sz="0" w:space="0" w:color="auto"/>
      </w:divBdr>
    </w:div>
    <w:div w:id="1463769533">
      <w:bodyDiv w:val="1"/>
      <w:marLeft w:val="0"/>
      <w:marRight w:val="0"/>
      <w:marTop w:val="0"/>
      <w:marBottom w:val="0"/>
      <w:divBdr>
        <w:top w:val="none" w:sz="0" w:space="0" w:color="auto"/>
        <w:left w:val="none" w:sz="0" w:space="0" w:color="auto"/>
        <w:bottom w:val="none" w:sz="0" w:space="0" w:color="auto"/>
        <w:right w:val="none" w:sz="0" w:space="0" w:color="auto"/>
      </w:divBdr>
    </w:div>
    <w:div w:id="1469669106">
      <w:bodyDiv w:val="1"/>
      <w:marLeft w:val="0"/>
      <w:marRight w:val="0"/>
      <w:marTop w:val="0"/>
      <w:marBottom w:val="0"/>
      <w:divBdr>
        <w:top w:val="none" w:sz="0" w:space="0" w:color="auto"/>
        <w:left w:val="none" w:sz="0" w:space="0" w:color="auto"/>
        <w:bottom w:val="none" w:sz="0" w:space="0" w:color="auto"/>
        <w:right w:val="none" w:sz="0" w:space="0" w:color="auto"/>
      </w:divBdr>
    </w:div>
    <w:div w:id="1469739831">
      <w:bodyDiv w:val="1"/>
      <w:marLeft w:val="0"/>
      <w:marRight w:val="0"/>
      <w:marTop w:val="0"/>
      <w:marBottom w:val="0"/>
      <w:divBdr>
        <w:top w:val="none" w:sz="0" w:space="0" w:color="auto"/>
        <w:left w:val="none" w:sz="0" w:space="0" w:color="auto"/>
        <w:bottom w:val="none" w:sz="0" w:space="0" w:color="auto"/>
        <w:right w:val="none" w:sz="0" w:space="0" w:color="auto"/>
      </w:divBdr>
    </w:div>
    <w:div w:id="1476022534">
      <w:bodyDiv w:val="1"/>
      <w:marLeft w:val="0"/>
      <w:marRight w:val="0"/>
      <w:marTop w:val="0"/>
      <w:marBottom w:val="0"/>
      <w:divBdr>
        <w:top w:val="none" w:sz="0" w:space="0" w:color="auto"/>
        <w:left w:val="none" w:sz="0" w:space="0" w:color="auto"/>
        <w:bottom w:val="none" w:sz="0" w:space="0" w:color="auto"/>
        <w:right w:val="none" w:sz="0" w:space="0" w:color="auto"/>
      </w:divBdr>
    </w:div>
    <w:div w:id="1492141065">
      <w:bodyDiv w:val="1"/>
      <w:marLeft w:val="0"/>
      <w:marRight w:val="0"/>
      <w:marTop w:val="0"/>
      <w:marBottom w:val="0"/>
      <w:divBdr>
        <w:top w:val="none" w:sz="0" w:space="0" w:color="auto"/>
        <w:left w:val="none" w:sz="0" w:space="0" w:color="auto"/>
        <w:bottom w:val="none" w:sz="0" w:space="0" w:color="auto"/>
        <w:right w:val="none" w:sz="0" w:space="0" w:color="auto"/>
      </w:divBdr>
    </w:div>
    <w:div w:id="1492218026">
      <w:bodyDiv w:val="1"/>
      <w:marLeft w:val="0"/>
      <w:marRight w:val="0"/>
      <w:marTop w:val="0"/>
      <w:marBottom w:val="0"/>
      <w:divBdr>
        <w:top w:val="none" w:sz="0" w:space="0" w:color="auto"/>
        <w:left w:val="none" w:sz="0" w:space="0" w:color="auto"/>
        <w:bottom w:val="none" w:sz="0" w:space="0" w:color="auto"/>
        <w:right w:val="none" w:sz="0" w:space="0" w:color="auto"/>
      </w:divBdr>
    </w:div>
    <w:div w:id="1495367153">
      <w:bodyDiv w:val="1"/>
      <w:marLeft w:val="0"/>
      <w:marRight w:val="0"/>
      <w:marTop w:val="0"/>
      <w:marBottom w:val="0"/>
      <w:divBdr>
        <w:top w:val="none" w:sz="0" w:space="0" w:color="auto"/>
        <w:left w:val="none" w:sz="0" w:space="0" w:color="auto"/>
        <w:bottom w:val="none" w:sz="0" w:space="0" w:color="auto"/>
        <w:right w:val="none" w:sz="0" w:space="0" w:color="auto"/>
      </w:divBdr>
    </w:div>
    <w:div w:id="1498106624">
      <w:bodyDiv w:val="1"/>
      <w:marLeft w:val="0"/>
      <w:marRight w:val="0"/>
      <w:marTop w:val="0"/>
      <w:marBottom w:val="0"/>
      <w:divBdr>
        <w:top w:val="none" w:sz="0" w:space="0" w:color="auto"/>
        <w:left w:val="none" w:sz="0" w:space="0" w:color="auto"/>
        <w:bottom w:val="none" w:sz="0" w:space="0" w:color="auto"/>
        <w:right w:val="none" w:sz="0" w:space="0" w:color="auto"/>
      </w:divBdr>
    </w:div>
    <w:div w:id="1508640105">
      <w:bodyDiv w:val="1"/>
      <w:marLeft w:val="0"/>
      <w:marRight w:val="0"/>
      <w:marTop w:val="0"/>
      <w:marBottom w:val="0"/>
      <w:divBdr>
        <w:top w:val="none" w:sz="0" w:space="0" w:color="auto"/>
        <w:left w:val="none" w:sz="0" w:space="0" w:color="auto"/>
        <w:bottom w:val="none" w:sz="0" w:space="0" w:color="auto"/>
        <w:right w:val="none" w:sz="0" w:space="0" w:color="auto"/>
      </w:divBdr>
    </w:div>
    <w:div w:id="1509324053">
      <w:bodyDiv w:val="1"/>
      <w:marLeft w:val="0"/>
      <w:marRight w:val="0"/>
      <w:marTop w:val="0"/>
      <w:marBottom w:val="0"/>
      <w:divBdr>
        <w:top w:val="none" w:sz="0" w:space="0" w:color="auto"/>
        <w:left w:val="none" w:sz="0" w:space="0" w:color="auto"/>
        <w:bottom w:val="none" w:sz="0" w:space="0" w:color="auto"/>
        <w:right w:val="none" w:sz="0" w:space="0" w:color="auto"/>
      </w:divBdr>
    </w:div>
    <w:div w:id="1510674233">
      <w:bodyDiv w:val="1"/>
      <w:marLeft w:val="0"/>
      <w:marRight w:val="0"/>
      <w:marTop w:val="0"/>
      <w:marBottom w:val="0"/>
      <w:divBdr>
        <w:top w:val="none" w:sz="0" w:space="0" w:color="auto"/>
        <w:left w:val="none" w:sz="0" w:space="0" w:color="auto"/>
        <w:bottom w:val="none" w:sz="0" w:space="0" w:color="auto"/>
        <w:right w:val="none" w:sz="0" w:space="0" w:color="auto"/>
      </w:divBdr>
    </w:div>
    <w:div w:id="1514101029">
      <w:bodyDiv w:val="1"/>
      <w:marLeft w:val="0"/>
      <w:marRight w:val="0"/>
      <w:marTop w:val="0"/>
      <w:marBottom w:val="0"/>
      <w:divBdr>
        <w:top w:val="none" w:sz="0" w:space="0" w:color="auto"/>
        <w:left w:val="none" w:sz="0" w:space="0" w:color="auto"/>
        <w:bottom w:val="none" w:sz="0" w:space="0" w:color="auto"/>
        <w:right w:val="none" w:sz="0" w:space="0" w:color="auto"/>
      </w:divBdr>
    </w:div>
    <w:div w:id="1517499525">
      <w:bodyDiv w:val="1"/>
      <w:marLeft w:val="0"/>
      <w:marRight w:val="0"/>
      <w:marTop w:val="0"/>
      <w:marBottom w:val="0"/>
      <w:divBdr>
        <w:top w:val="none" w:sz="0" w:space="0" w:color="auto"/>
        <w:left w:val="none" w:sz="0" w:space="0" w:color="auto"/>
        <w:bottom w:val="none" w:sz="0" w:space="0" w:color="auto"/>
        <w:right w:val="none" w:sz="0" w:space="0" w:color="auto"/>
      </w:divBdr>
    </w:div>
    <w:div w:id="1520118111">
      <w:bodyDiv w:val="1"/>
      <w:marLeft w:val="0"/>
      <w:marRight w:val="0"/>
      <w:marTop w:val="0"/>
      <w:marBottom w:val="0"/>
      <w:divBdr>
        <w:top w:val="none" w:sz="0" w:space="0" w:color="auto"/>
        <w:left w:val="none" w:sz="0" w:space="0" w:color="auto"/>
        <w:bottom w:val="none" w:sz="0" w:space="0" w:color="auto"/>
        <w:right w:val="none" w:sz="0" w:space="0" w:color="auto"/>
      </w:divBdr>
    </w:div>
    <w:div w:id="1522235649">
      <w:bodyDiv w:val="1"/>
      <w:marLeft w:val="0"/>
      <w:marRight w:val="0"/>
      <w:marTop w:val="0"/>
      <w:marBottom w:val="0"/>
      <w:divBdr>
        <w:top w:val="none" w:sz="0" w:space="0" w:color="auto"/>
        <w:left w:val="none" w:sz="0" w:space="0" w:color="auto"/>
        <w:bottom w:val="none" w:sz="0" w:space="0" w:color="auto"/>
        <w:right w:val="none" w:sz="0" w:space="0" w:color="auto"/>
      </w:divBdr>
    </w:div>
    <w:div w:id="1531409654">
      <w:bodyDiv w:val="1"/>
      <w:marLeft w:val="0"/>
      <w:marRight w:val="0"/>
      <w:marTop w:val="0"/>
      <w:marBottom w:val="0"/>
      <w:divBdr>
        <w:top w:val="none" w:sz="0" w:space="0" w:color="auto"/>
        <w:left w:val="none" w:sz="0" w:space="0" w:color="auto"/>
        <w:bottom w:val="none" w:sz="0" w:space="0" w:color="auto"/>
        <w:right w:val="none" w:sz="0" w:space="0" w:color="auto"/>
      </w:divBdr>
    </w:div>
    <w:div w:id="1531996294">
      <w:bodyDiv w:val="1"/>
      <w:marLeft w:val="0"/>
      <w:marRight w:val="0"/>
      <w:marTop w:val="0"/>
      <w:marBottom w:val="0"/>
      <w:divBdr>
        <w:top w:val="none" w:sz="0" w:space="0" w:color="auto"/>
        <w:left w:val="none" w:sz="0" w:space="0" w:color="auto"/>
        <w:bottom w:val="none" w:sz="0" w:space="0" w:color="auto"/>
        <w:right w:val="none" w:sz="0" w:space="0" w:color="auto"/>
      </w:divBdr>
    </w:div>
    <w:div w:id="1532836644">
      <w:bodyDiv w:val="1"/>
      <w:marLeft w:val="0"/>
      <w:marRight w:val="0"/>
      <w:marTop w:val="0"/>
      <w:marBottom w:val="0"/>
      <w:divBdr>
        <w:top w:val="none" w:sz="0" w:space="0" w:color="auto"/>
        <w:left w:val="none" w:sz="0" w:space="0" w:color="auto"/>
        <w:bottom w:val="none" w:sz="0" w:space="0" w:color="auto"/>
        <w:right w:val="none" w:sz="0" w:space="0" w:color="auto"/>
      </w:divBdr>
    </w:div>
    <w:div w:id="1533228035">
      <w:bodyDiv w:val="1"/>
      <w:marLeft w:val="0"/>
      <w:marRight w:val="0"/>
      <w:marTop w:val="0"/>
      <w:marBottom w:val="0"/>
      <w:divBdr>
        <w:top w:val="none" w:sz="0" w:space="0" w:color="auto"/>
        <w:left w:val="none" w:sz="0" w:space="0" w:color="auto"/>
        <w:bottom w:val="none" w:sz="0" w:space="0" w:color="auto"/>
        <w:right w:val="none" w:sz="0" w:space="0" w:color="auto"/>
      </w:divBdr>
    </w:div>
    <w:div w:id="1545143998">
      <w:bodyDiv w:val="1"/>
      <w:marLeft w:val="0"/>
      <w:marRight w:val="0"/>
      <w:marTop w:val="0"/>
      <w:marBottom w:val="0"/>
      <w:divBdr>
        <w:top w:val="none" w:sz="0" w:space="0" w:color="auto"/>
        <w:left w:val="none" w:sz="0" w:space="0" w:color="auto"/>
        <w:bottom w:val="none" w:sz="0" w:space="0" w:color="auto"/>
        <w:right w:val="none" w:sz="0" w:space="0" w:color="auto"/>
      </w:divBdr>
    </w:div>
    <w:div w:id="1546916213">
      <w:bodyDiv w:val="1"/>
      <w:marLeft w:val="0"/>
      <w:marRight w:val="0"/>
      <w:marTop w:val="0"/>
      <w:marBottom w:val="0"/>
      <w:divBdr>
        <w:top w:val="none" w:sz="0" w:space="0" w:color="auto"/>
        <w:left w:val="none" w:sz="0" w:space="0" w:color="auto"/>
        <w:bottom w:val="none" w:sz="0" w:space="0" w:color="auto"/>
        <w:right w:val="none" w:sz="0" w:space="0" w:color="auto"/>
      </w:divBdr>
    </w:div>
    <w:div w:id="1559635596">
      <w:bodyDiv w:val="1"/>
      <w:marLeft w:val="0"/>
      <w:marRight w:val="0"/>
      <w:marTop w:val="0"/>
      <w:marBottom w:val="0"/>
      <w:divBdr>
        <w:top w:val="none" w:sz="0" w:space="0" w:color="auto"/>
        <w:left w:val="none" w:sz="0" w:space="0" w:color="auto"/>
        <w:bottom w:val="none" w:sz="0" w:space="0" w:color="auto"/>
        <w:right w:val="none" w:sz="0" w:space="0" w:color="auto"/>
      </w:divBdr>
    </w:div>
    <w:div w:id="1563444708">
      <w:bodyDiv w:val="1"/>
      <w:marLeft w:val="0"/>
      <w:marRight w:val="0"/>
      <w:marTop w:val="0"/>
      <w:marBottom w:val="0"/>
      <w:divBdr>
        <w:top w:val="none" w:sz="0" w:space="0" w:color="auto"/>
        <w:left w:val="none" w:sz="0" w:space="0" w:color="auto"/>
        <w:bottom w:val="none" w:sz="0" w:space="0" w:color="auto"/>
        <w:right w:val="none" w:sz="0" w:space="0" w:color="auto"/>
      </w:divBdr>
    </w:div>
    <w:div w:id="1568300148">
      <w:bodyDiv w:val="1"/>
      <w:marLeft w:val="0"/>
      <w:marRight w:val="0"/>
      <w:marTop w:val="0"/>
      <w:marBottom w:val="0"/>
      <w:divBdr>
        <w:top w:val="none" w:sz="0" w:space="0" w:color="auto"/>
        <w:left w:val="none" w:sz="0" w:space="0" w:color="auto"/>
        <w:bottom w:val="none" w:sz="0" w:space="0" w:color="auto"/>
        <w:right w:val="none" w:sz="0" w:space="0" w:color="auto"/>
      </w:divBdr>
    </w:div>
    <w:div w:id="1569612684">
      <w:bodyDiv w:val="1"/>
      <w:marLeft w:val="0"/>
      <w:marRight w:val="0"/>
      <w:marTop w:val="0"/>
      <w:marBottom w:val="0"/>
      <w:divBdr>
        <w:top w:val="none" w:sz="0" w:space="0" w:color="auto"/>
        <w:left w:val="none" w:sz="0" w:space="0" w:color="auto"/>
        <w:bottom w:val="none" w:sz="0" w:space="0" w:color="auto"/>
        <w:right w:val="none" w:sz="0" w:space="0" w:color="auto"/>
      </w:divBdr>
    </w:div>
    <w:div w:id="1579437056">
      <w:bodyDiv w:val="1"/>
      <w:marLeft w:val="0"/>
      <w:marRight w:val="0"/>
      <w:marTop w:val="0"/>
      <w:marBottom w:val="0"/>
      <w:divBdr>
        <w:top w:val="none" w:sz="0" w:space="0" w:color="auto"/>
        <w:left w:val="none" w:sz="0" w:space="0" w:color="auto"/>
        <w:bottom w:val="none" w:sz="0" w:space="0" w:color="auto"/>
        <w:right w:val="none" w:sz="0" w:space="0" w:color="auto"/>
      </w:divBdr>
    </w:div>
    <w:div w:id="1580483366">
      <w:bodyDiv w:val="1"/>
      <w:marLeft w:val="0"/>
      <w:marRight w:val="0"/>
      <w:marTop w:val="0"/>
      <w:marBottom w:val="0"/>
      <w:divBdr>
        <w:top w:val="none" w:sz="0" w:space="0" w:color="auto"/>
        <w:left w:val="none" w:sz="0" w:space="0" w:color="auto"/>
        <w:bottom w:val="none" w:sz="0" w:space="0" w:color="auto"/>
        <w:right w:val="none" w:sz="0" w:space="0" w:color="auto"/>
      </w:divBdr>
    </w:div>
    <w:div w:id="1589538075">
      <w:bodyDiv w:val="1"/>
      <w:marLeft w:val="0"/>
      <w:marRight w:val="0"/>
      <w:marTop w:val="0"/>
      <w:marBottom w:val="0"/>
      <w:divBdr>
        <w:top w:val="none" w:sz="0" w:space="0" w:color="auto"/>
        <w:left w:val="none" w:sz="0" w:space="0" w:color="auto"/>
        <w:bottom w:val="none" w:sz="0" w:space="0" w:color="auto"/>
        <w:right w:val="none" w:sz="0" w:space="0" w:color="auto"/>
      </w:divBdr>
    </w:div>
    <w:div w:id="1594820965">
      <w:bodyDiv w:val="1"/>
      <w:marLeft w:val="0"/>
      <w:marRight w:val="0"/>
      <w:marTop w:val="0"/>
      <w:marBottom w:val="0"/>
      <w:divBdr>
        <w:top w:val="none" w:sz="0" w:space="0" w:color="auto"/>
        <w:left w:val="none" w:sz="0" w:space="0" w:color="auto"/>
        <w:bottom w:val="none" w:sz="0" w:space="0" w:color="auto"/>
        <w:right w:val="none" w:sz="0" w:space="0" w:color="auto"/>
      </w:divBdr>
    </w:div>
    <w:div w:id="1628705900">
      <w:bodyDiv w:val="1"/>
      <w:marLeft w:val="0"/>
      <w:marRight w:val="0"/>
      <w:marTop w:val="0"/>
      <w:marBottom w:val="0"/>
      <w:divBdr>
        <w:top w:val="none" w:sz="0" w:space="0" w:color="auto"/>
        <w:left w:val="none" w:sz="0" w:space="0" w:color="auto"/>
        <w:bottom w:val="none" w:sz="0" w:space="0" w:color="auto"/>
        <w:right w:val="none" w:sz="0" w:space="0" w:color="auto"/>
      </w:divBdr>
    </w:div>
    <w:div w:id="1650400324">
      <w:bodyDiv w:val="1"/>
      <w:marLeft w:val="0"/>
      <w:marRight w:val="0"/>
      <w:marTop w:val="0"/>
      <w:marBottom w:val="0"/>
      <w:divBdr>
        <w:top w:val="none" w:sz="0" w:space="0" w:color="auto"/>
        <w:left w:val="none" w:sz="0" w:space="0" w:color="auto"/>
        <w:bottom w:val="none" w:sz="0" w:space="0" w:color="auto"/>
        <w:right w:val="none" w:sz="0" w:space="0" w:color="auto"/>
      </w:divBdr>
    </w:div>
    <w:div w:id="1661034038">
      <w:bodyDiv w:val="1"/>
      <w:marLeft w:val="0"/>
      <w:marRight w:val="0"/>
      <w:marTop w:val="0"/>
      <w:marBottom w:val="0"/>
      <w:divBdr>
        <w:top w:val="none" w:sz="0" w:space="0" w:color="auto"/>
        <w:left w:val="none" w:sz="0" w:space="0" w:color="auto"/>
        <w:bottom w:val="none" w:sz="0" w:space="0" w:color="auto"/>
        <w:right w:val="none" w:sz="0" w:space="0" w:color="auto"/>
      </w:divBdr>
    </w:div>
    <w:div w:id="1663000155">
      <w:bodyDiv w:val="1"/>
      <w:marLeft w:val="0"/>
      <w:marRight w:val="0"/>
      <w:marTop w:val="0"/>
      <w:marBottom w:val="0"/>
      <w:divBdr>
        <w:top w:val="none" w:sz="0" w:space="0" w:color="auto"/>
        <w:left w:val="none" w:sz="0" w:space="0" w:color="auto"/>
        <w:bottom w:val="none" w:sz="0" w:space="0" w:color="auto"/>
        <w:right w:val="none" w:sz="0" w:space="0" w:color="auto"/>
      </w:divBdr>
    </w:div>
    <w:div w:id="1664770613">
      <w:bodyDiv w:val="1"/>
      <w:marLeft w:val="0"/>
      <w:marRight w:val="0"/>
      <w:marTop w:val="0"/>
      <w:marBottom w:val="0"/>
      <w:divBdr>
        <w:top w:val="none" w:sz="0" w:space="0" w:color="auto"/>
        <w:left w:val="none" w:sz="0" w:space="0" w:color="auto"/>
        <w:bottom w:val="none" w:sz="0" w:space="0" w:color="auto"/>
        <w:right w:val="none" w:sz="0" w:space="0" w:color="auto"/>
      </w:divBdr>
    </w:div>
    <w:div w:id="1665157019">
      <w:bodyDiv w:val="1"/>
      <w:marLeft w:val="0"/>
      <w:marRight w:val="0"/>
      <w:marTop w:val="0"/>
      <w:marBottom w:val="0"/>
      <w:divBdr>
        <w:top w:val="none" w:sz="0" w:space="0" w:color="auto"/>
        <w:left w:val="none" w:sz="0" w:space="0" w:color="auto"/>
        <w:bottom w:val="none" w:sz="0" w:space="0" w:color="auto"/>
        <w:right w:val="none" w:sz="0" w:space="0" w:color="auto"/>
      </w:divBdr>
    </w:div>
    <w:div w:id="1668358960">
      <w:bodyDiv w:val="1"/>
      <w:marLeft w:val="0"/>
      <w:marRight w:val="0"/>
      <w:marTop w:val="0"/>
      <w:marBottom w:val="0"/>
      <w:divBdr>
        <w:top w:val="none" w:sz="0" w:space="0" w:color="auto"/>
        <w:left w:val="none" w:sz="0" w:space="0" w:color="auto"/>
        <w:bottom w:val="none" w:sz="0" w:space="0" w:color="auto"/>
        <w:right w:val="none" w:sz="0" w:space="0" w:color="auto"/>
      </w:divBdr>
    </w:div>
    <w:div w:id="1670785644">
      <w:bodyDiv w:val="1"/>
      <w:marLeft w:val="0"/>
      <w:marRight w:val="0"/>
      <w:marTop w:val="0"/>
      <w:marBottom w:val="0"/>
      <w:divBdr>
        <w:top w:val="none" w:sz="0" w:space="0" w:color="auto"/>
        <w:left w:val="none" w:sz="0" w:space="0" w:color="auto"/>
        <w:bottom w:val="none" w:sz="0" w:space="0" w:color="auto"/>
        <w:right w:val="none" w:sz="0" w:space="0" w:color="auto"/>
      </w:divBdr>
    </w:div>
    <w:div w:id="1678074540">
      <w:bodyDiv w:val="1"/>
      <w:marLeft w:val="0"/>
      <w:marRight w:val="0"/>
      <w:marTop w:val="0"/>
      <w:marBottom w:val="0"/>
      <w:divBdr>
        <w:top w:val="none" w:sz="0" w:space="0" w:color="auto"/>
        <w:left w:val="none" w:sz="0" w:space="0" w:color="auto"/>
        <w:bottom w:val="none" w:sz="0" w:space="0" w:color="auto"/>
        <w:right w:val="none" w:sz="0" w:space="0" w:color="auto"/>
      </w:divBdr>
    </w:div>
    <w:div w:id="1689409096">
      <w:bodyDiv w:val="1"/>
      <w:marLeft w:val="0"/>
      <w:marRight w:val="0"/>
      <w:marTop w:val="0"/>
      <w:marBottom w:val="0"/>
      <w:divBdr>
        <w:top w:val="none" w:sz="0" w:space="0" w:color="auto"/>
        <w:left w:val="none" w:sz="0" w:space="0" w:color="auto"/>
        <w:bottom w:val="none" w:sz="0" w:space="0" w:color="auto"/>
        <w:right w:val="none" w:sz="0" w:space="0" w:color="auto"/>
      </w:divBdr>
    </w:div>
    <w:div w:id="1691952558">
      <w:bodyDiv w:val="1"/>
      <w:marLeft w:val="0"/>
      <w:marRight w:val="0"/>
      <w:marTop w:val="0"/>
      <w:marBottom w:val="0"/>
      <w:divBdr>
        <w:top w:val="none" w:sz="0" w:space="0" w:color="auto"/>
        <w:left w:val="none" w:sz="0" w:space="0" w:color="auto"/>
        <w:bottom w:val="none" w:sz="0" w:space="0" w:color="auto"/>
        <w:right w:val="none" w:sz="0" w:space="0" w:color="auto"/>
      </w:divBdr>
    </w:div>
    <w:div w:id="1713921818">
      <w:bodyDiv w:val="1"/>
      <w:marLeft w:val="0"/>
      <w:marRight w:val="0"/>
      <w:marTop w:val="0"/>
      <w:marBottom w:val="0"/>
      <w:divBdr>
        <w:top w:val="none" w:sz="0" w:space="0" w:color="auto"/>
        <w:left w:val="none" w:sz="0" w:space="0" w:color="auto"/>
        <w:bottom w:val="none" w:sz="0" w:space="0" w:color="auto"/>
        <w:right w:val="none" w:sz="0" w:space="0" w:color="auto"/>
      </w:divBdr>
    </w:div>
    <w:div w:id="1719205919">
      <w:bodyDiv w:val="1"/>
      <w:marLeft w:val="0"/>
      <w:marRight w:val="0"/>
      <w:marTop w:val="0"/>
      <w:marBottom w:val="0"/>
      <w:divBdr>
        <w:top w:val="none" w:sz="0" w:space="0" w:color="auto"/>
        <w:left w:val="none" w:sz="0" w:space="0" w:color="auto"/>
        <w:bottom w:val="none" w:sz="0" w:space="0" w:color="auto"/>
        <w:right w:val="none" w:sz="0" w:space="0" w:color="auto"/>
      </w:divBdr>
    </w:div>
    <w:div w:id="1724257402">
      <w:bodyDiv w:val="1"/>
      <w:marLeft w:val="0"/>
      <w:marRight w:val="0"/>
      <w:marTop w:val="0"/>
      <w:marBottom w:val="0"/>
      <w:divBdr>
        <w:top w:val="none" w:sz="0" w:space="0" w:color="auto"/>
        <w:left w:val="none" w:sz="0" w:space="0" w:color="auto"/>
        <w:bottom w:val="none" w:sz="0" w:space="0" w:color="auto"/>
        <w:right w:val="none" w:sz="0" w:space="0" w:color="auto"/>
      </w:divBdr>
    </w:div>
    <w:div w:id="1727335692">
      <w:bodyDiv w:val="1"/>
      <w:marLeft w:val="0"/>
      <w:marRight w:val="0"/>
      <w:marTop w:val="0"/>
      <w:marBottom w:val="0"/>
      <w:divBdr>
        <w:top w:val="none" w:sz="0" w:space="0" w:color="auto"/>
        <w:left w:val="none" w:sz="0" w:space="0" w:color="auto"/>
        <w:bottom w:val="none" w:sz="0" w:space="0" w:color="auto"/>
        <w:right w:val="none" w:sz="0" w:space="0" w:color="auto"/>
      </w:divBdr>
    </w:div>
    <w:div w:id="1728457416">
      <w:bodyDiv w:val="1"/>
      <w:marLeft w:val="0"/>
      <w:marRight w:val="0"/>
      <w:marTop w:val="0"/>
      <w:marBottom w:val="0"/>
      <w:divBdr>
        <w:top w:val="none" w:sz="0" w:space="0" w:color="auto"/>
        <w:left w:val="none" w:sz="0" w:space="0" w:color="auto"/>
        <w:bottom w:val="none" w:sz="0" w:space="0" w:color="auto"/>
        <w:right w:val="none" w:sz="0" w:space="0" w:color="auto"/>
      </w:divBdr>
    </w:div>
    <w:div w:id="1730688240">
      <w:bodyDiv w:val="1"/>
      <w:marLeft w:val="0"/>
      <w:marRight w:val="0"/>
      <w:marTop w:val="0"/>
      <w:marBottom w:val="0"/>
      <w:divBdr>
        <w:top w:val="none" w:sz="0" w:space="0" w:color="auto"/>
        <w:left w:val="none" w:sz="0" w:space="0" w:color="auto"/>
        <w:bottom w:val="none" w:sz="0" w:space="0" w:color="auto"/>
        <w:right w:val="none" w:sz="0" w:space="0" w:color="auto"/>
      </w:divBdr>
    </w:div>
    <w:div w:id="1730953423">
      <w:bodyDiv w:val="1"/>
      <w:marLeft w:val="0"/>
      <w:marRight w:val="0"/>
      <w:marTop w:val="0"/>
      <w:marBottom w:val="0"/>
      <w:divBdr>
        <w:top w:val="none" w:sz="0" w:space="0" w:color="auto"/>
        <w:left w:val="none" w:sz="0" w:space="0" w:color="auto"/>
        <w:bottom w:val="none" w:sz="0" w:space="0" w:color="auto"/>
        <w:right w:val="none" w:sz="0" w:space="0" w:color="auto"/>
      </w:divBdr>
    </w:div>
    <w:div w:id="1735544945">
      <w:bodyDiv w:val="1"/>
      <w:marLeft w:val="0"/>
      <w:marRight w:val="0"/>
      <w:marTop w:val="0"/>
      <w:marBottom w:val="0"/>
      <w:divBdr>
        <w:top w:val="none" w:sz="0" w:space="0" w:color="auto"/>
        <w:left w:val="none" w:sz="0" w:space="0" w:color="auto"/>
        <w:bottom w:val="none" w:sz="0" w:space="0" w:color="auto"/>
        <w:right w:val="none" w:sz="0" w:space="0" w:color="auto"/>
      </w:divBdr>
    </w:div>
    <w:div w:id="1737974414">
      <w:bodyDiv w:val="1"/>
      <w:marLeft w:val="0"/>
      <w:marRight w:val="0"/>
      <w:marTop w:val="0"/>
      <w:marBottom w:val="0"/>
      <w:divBdr>
        <w:top w:val="none" w:sz="0" w:space="0" w:color="auto"/>
        <w:left w:val="none" w:sz="0" w:space="0" w:color="auto"/>
        <w:bottom w:val="none" w:sz="0" w:space="0" w:color="auto"/>
        <w:right w:val="none" w:sz="0" w:space="0" w:color="auto"/>
      </w:divBdr>
    </w:div>
    <w:div w:id="1745105480">
      <w:bodyDiv w:val="1"/>
      <w:marLeft w:val="0"/>
      <w:marRight w:val="0"/>
      <w:marTop w:val="0"/>
      <w:marBottom w:val="0"/>
      <w:divBdr>
        <w:top w:val="none" w:sz="0" w:space="0" w:color="auto"/>
        <w:left w:val="none" w:sz="0" w:space="0" w:color="auto"/>
        <w:bottom w:val="none" w:sz="0" w:space="0" w:color="auto"/>
        <w:right w:val="none" w:sz="0" w:space="0" w:color="auto"/>
      </w:divBdr>
    </w:div>
    <w:div w:id="1762944345">
      <w:bodyDiv w:val="1"/>
      <w:marLeft w:val="0"/>
      <w:marRight w:val="0"/>
      <w:marTop w:val="0"/>
      <w:marBottom w:val="0"/>
      <w:divBdr>
        <w:top w:val="none" w:sz="0" w:space="0" w:color="auto"/>
        <w:left w:val="none" w:sz="0" w:space="0" w:color="auto"/>
        <w:bottom w:val="none" w:sz="0" w:space="0" w:color="auto"/>
        <w:right w:val="none" w:sz="0" w:space="0" w:color="auto"/>
      </w:divBdr>
    </w:div>
    <w:div w:id="1772622819">
      <w:bodyDiv w:val="1"/>
      <w:marLeft w:val="0"/>
      <w:marRight w:val="0"/>
      <w:marTop w:val="0"/>
      <w:marBottom w:val="0"/>
      <w:divBdr>
        <w:top w:val="none" w:sz="0" w:space="0" w:color="auto"/>
        <w:left w:val="none" w:sz="0" w:space="0" w:color="auto"/>
        <w:bottom w:val="none" w:sz="0" w:space="0" w:color="auto"/>
        <w:right w:val="none" w:sz="0" w:space="0" w:color="auto"/>
      </w:divBdr>
    </w:div>
    <w:div w:id="1779832047">
      <w:bodyDiv w:val="1"/>
      <w:marLeft w:val="0"/>
      <w:marRight w:val="0"/>
      <w:marTop w:val="0"/>
      <w:marBottom w:val="0"/>
      <w:divBdr>
        <w:top w:val="none" w:sz="0" w:space="0" w:color="auto"/>
        <w:left w:val="none" w:sz="0" w:space="0" w:color="auto"/>
        <w:bottom w:val="none" w:sz="0" w:space="0" w:color="auto"/>
        <w:right w:val="none" w:sz="0" w:space="0" w:color="auto"/>
      </w:divBdr>
    </w:div>
    <w:div w:id="1784105895">
      <w:bodyDiv w:val="1"/>
      <w:marLeft w:val="0"/>
      <w:marRight w:val="0"/>
      <w:marTop w:val="0"/>
      <w:marBottom w:val="0"/>
      <w:divBdr>
        <w:top w:val="none" w:sz="0" w:space="0" w:color="auto"/>
        <w:left w:val="none" w:sz="0" w:space="0" w:color="auto"/>
        <w:bottom w:val="none" w:sz="0" w:space="0" w:color="auto"/>
        <w:right w:val="none" w:sz="0" w:space="0" w:color="auto"/>
      </w:divBdr>
    </w:div>
    <w:div w:id="1792018157">
      <w:bodyDiv w:val="1"/>
      <w:marLeft w:val="0"/>
      <w:marRight w:val="0"/>
      <w:marTop w:val="0"/>
      <w:marBottom w:val="0"/>
      <w:divBdr>
        <w:top w:val="none" w:sz="0" w:space="0" w:color="auto"/>
        <w:left w:val="none" w:sz="0" w:space="0" w:color="auto"/>
        <w:bottom w:val="none" w:sz="0" w:space="0" w:color="auto"/>
        <w:right w:val="none" w:sz="0" w:space="0" w:color="auto"/>
      </w:divBdr>
    </w:div>
    <w:div w:id="1797987966">
      <w:bodyDiv w:val="1"/>
      <w:marLeft w:val="0"/>
      <w:marRight w:val="0"/>
      <w:marTop w:val="0"/>
      <w:marBottom w:val="0"/>
      <w:divBdr>
        <w:top w:val="none" w:sz="0" w:space="0" w:color="auto"/>
        <w:left w:val="none" w:sz="0" w:space="0" w:color="auto"/>
        <w:bottom w:val="none" w:sz="0" w:space="0" w:color="auto"/>
        <w:right w:val="none" w:sz="0" w:space="0" w:color="auto"/>
      </w:divBdr>
    </w:div>
    <w:div w:id="1798833743">
      <w:bodyDiv w:val="1"/>
      <w:marLeft w:val="0"/>
      <w:marRight w:val="0"/>
      <w:marTop w:val="0"/>
      <w:marBottom w:val="0"/>
      <w:divBdr>
        <w:top w:val="none" w:sz="0" w:space="0" w:color="auto"/>
        <w:left w:val="none" w:sz="0" w:space="0" w:color="auto"/>
        <w:bottom w:val="none" w:sz="0" w:space="0" w:color="auto"/>
        <w:right w:val="none" w:sz="0" w:space="0" w:color="auto"/>
      </w:divBdr>
    </w:div>
    <w:div w:id="1806846729">
      <w:bodyDiv w:val="1"/>
      <w:marLeft w:val="0"/>
      <w:marRight w:val="0"/>
      <w:marTop w:val="0"/>
      <w:marBottom w:val="0"/>
      <w:divBdr>
        <w:top w:val="none" w:sz="0" w:space="0" w:color="auto"/>
        <w:left w:val="none" w:sz="0" w:space="0" w:color="auto"/>
        <w:bottom w:val="none" w:sz="0" w:space="0" w:color="auto"/>
        <w:right w:val="none" w:sz="0" w:space="0" w:color="auto"/>
      </w:divBdr>
    </w:div>
    <w:div w:id="1808432478">
      <w:bodyDiv w:val="1"/>
      <w:marLeft w:val="0"/>
      <w:marRight w:val="0"/>
      <w:marTop w:val="0"/>
      <w:marBottom w:val="0"/>
      <w:divBdr>
        <w:top w:val="none" w:sz="0" w:space="0" w:color="auto"/>
        <w:left w:val="none" w:sz="0" w:space="0" w:color="auto"/>
        <w:bottom w:val="none" w:sz="0" w:space="0" w:color="auto"/>
        <w:right w:val="none" w:sz="0" w:space="0" w:color="auto"/>
      </w:divBdr>
    </w:div>
    <w:div w:id="1814060116">
      <w:bodyDiv w:val="1"/>
      <w:marLeft w:val="0"/>
      <w:marRight w:val="0"/>
      <w:marTop w:val="0"/>
      <w:marBottom w:val="0"/>
      <w:divBdr>
        <w:top w:val="none" w:sz="0" w:space="0" w:color="auto"/>
        <w:left w:val="none" w:sz="0" w:space="0" w:color="auto"/>
        <w:bottom w:val="none" w:sz="0" w:space="0" w:color="auto"/>
        <w:right w:val="none" w:sz="0" w:space="0" w:color="auto"/>
      </w:divBdr>
    </w:div>
    <w:div w:id="1815218911">
      <w:bodyDiv w:val="1"/>
      <w:marLeft w:val="0"/>
      <w:marRight w:val="0"/>
      <w:marTop w:val="0"/>
      <w:marBottom w:val="0"/>
      <w:divBdr>
        <w:top w:val="none" w:sz="0" w:space="0" w:color="auto"/>
        <w:left w:val="none" w:sz="0" w:space="0" w:color="auto"/>
        <w:bottom w:val="none" w:sz="0" w:space="0" w:color="auto"/>
        <w:right w:val="none" w:sz="0" w:space="0" w:color="auto"/>
      </w:divBdr>
    </w:div>
    <w:div w:id="1816949962">
      <w:bodyDiv w:val="1"/>
      <w:marLeft w:val="0"/>
      <w:marRight w:val="0"/>
      <w:marTop w:val="0"/>
      <w:marBottom w:val="0"/>
      <w:divBdr>
        <w:top w:val="none" w:sz="0" w:space="0" w:color="auto"/>
        <w:left w:val="none" w:sz="0" w:space="0" w:color="auto"/>
        <w:bottom w:val="none" w:sz="0" w:space="0" w:color="auto"/>
        <w:right w:val="none" w:sz="0" w:space="0" w:color="auto"/>
      </w:divBdr>
    </w:div>
    <w:div w:id="1831215511">
      <w:bodyDiv w:val="1"/>
      <w:marLeft w:val="0"/>
      <w:marRight w:val="0"/>
      <w:marTop w:val="0"/>
      <w:marBottom w:val="0"/>
      <w:divBdr>
        <w:top w:val="none" w:sz="0" w:space="0" w:color="auto"/>
        <w:left w:val="none" w:sz="0" w:space="0" w:color="auto"/>
        <w:bottom w:val="none" w:sz="0" w:space="0" w:color="auto"/>
        <w:right w:val="none" w:sz="0" w:space="0" w:color="auto"/>
      </w:divBdr>
    </w:div>
    <w:div w:id="1831750082">
      <w:bodyDiv w:val="1"/>
      <w:marLeft w:val="0"/>
      <w:marRight w:val="0"/>
      <w:marTop w:val="0"/>
      <w:marBottom w:val="0"/>
      <w:divBdr>
        <w:top w:val="none" w:sz="0" w:space="0" w:color="auto"/>
        <w:left w:val="none" w:sz="0" w:space="0" w:color="auto"/>
        <w:bottom w:val="none" w:sz="0" w:space="0" w:color="auto"/>
        <w:right w:val="none" w:sz="0" w:space="0" w:color="auto"/>
      </w:divBdr>
    </w:div>
    <w:div w:id="1846092215">
      <w:bodyDiv w:val="1"/>
      <w:marLeft w:val="0"/>
      <w:marRight w:val="0"/>
      <w:marTop w:val="0"/>
      <w:marBottom w:val="0"/>
      <w:divBdr>
        <w:top w:val="none" w:sz="0" w:space="0" w:color="auto"/>
        <w:left w:val="none" w:sz="0" w:space="0" w:color="auto"/>
        <w:bottom w:val="none" w:sz="0" w:space="0" w:color="auto"/>
        <w:right w:val="none" w:sz="0" w:space="0" w:color="auto"/>
      </w:divBdr>
    </w:div>
    <w:div w:id="1846820527">
      <w:bodyDiv w:val="1"/>
      <w:marLeft w:val="0"/>
      <w:marRight w:val="0"/>
      <w:marTop w:val="0"/>
      <w:marBottom w:val="0"/>
      <w:divBdr>
        <w:top w:val="none" w:sz="0" w:space="0" w:color="auto"/>
        <w:left w:val="none" w:sz="0" w:space="0" w:color="auto"/>
        <w:bottom w:val="none" w:sz="0" w:space="0" w:color="auto"/>
        <w:right w:val="none" w:sz="0" w:space="0" w:color="auto"/>
      </w:divBdr>
    </w:div>
    <w:div w:id="1846893843">
      <w:bodyDiv w:val="1"/>
      <w:marLeft w:val="0"/>
      <w:marRight w:val="0"/>
      <w:marTop w:val="0"/>
      <w:marBottom w:val="0"/>
      <w:divBdr>
        <w:top w:val="none" w:sz="0" w:space="0" w:color="auto"/>
        <w:left w:val="none" w:sz="0" w:space="0" w:color="auto"/>
        <w:bottom w:val="none" w:sz="0" w:space="0" w:color="auto"/>
        <w:right w:val="none" w:sz="0" w:space="0" w:color="auto"/>
      </w:divBdr>
    </w:div>
    <w:div w:id="1852529261">
      <w:bodyDiv w:val="1"/>
      <w:marLeft w:val="0"/>
      <w:marRight w:val="0"/>
      <w:marTop w:val="0"/>
      <w:marBottom w:val="0"/>
      <w:divBdr>
        <w:top w:val="none" w:sz="0" w:space="0" w:color="auto"/>
        <w:left w:val="none" w:sz="0" w:space="0" w:color="auto"/>
        <w:bottom w:val="none" w:sz="0" w:space="0" w:color="auto"/>
        <w:right w:val="none" w:sz="0" w:space="0" w:color="auto"/>
      </w:divBdr>
    </w:div>
    <w:div w:id="1854106307">
      <w:bodyDiv w:val="1"/>
      <w:marLeft w:val="0"/>
      <w:marRight w:val="0"/>
      <w:marTop w:val="0"/>
      <w:marBottom w:val="0"/>
      <w:divBdr>
        <w:top w:val="none" w:sz="0" w:space="0" w:color="auto"/>
        <w:left w:val="none" w:sz="0" w:space="0" w:color="auto"/>
        <w:bottom w:val="none" w:sz="0" w:space="0" w:color="auto"/>
        <w:right w:val="none" w:sz="0" w:space="0" w:color="auto"/>
      </w:divBdr>
    </w:div>
    <w:div w:id="1855456405">
      <w:bodyDiv w:val="1"/>
      <w:marLeft w:val="0"/>
      <w:marRight w:val="0"/>
      <w:marTop w:val="0"/>
      <w:marBottom w:val="0"/>
      <w:divBdr>
        <w:top w:val="none" w:sz="0" w:space="0" w:color="auto"/>
        <w:left w:val="none" w:sz="0" w:space="0" w:color="auto"/>
        <w:bottom w:val="none" w:sz="0" w:space="0" w:color="auto"/>
        <w:right w:val="none" w:sz="0" w:space="0" w:color="auto"/>
      </w:divBdr>
    </w:div>
    <w:div w:id="1860118730">
      <w:bodyDiv w:val="1"/>
      <w:marLeft w:val="0"/>
      <w:marRight w:val="0"/>
      <w:marTop w:val="0"/>
      <w:marBottom w:val="0"/>
      <w:divBdr>
        <w:top w:val="none" w:sz="0" w:space="0" w:color="auto"/>
        <w:left w:val="none" w:sz="0" w:space="0" w:color="auto"/>
        <w:bottom w:val="none" w:sz="0" w:space="0" w:color="auto"/>
        <w:right w:val="none" w:sz="0" w:space="0" w:color="auto"/>
      </w:divBdr>
    </w:div>
    <w:div w:id="1863592844">
      <w:bodyDiv w:val="1"/>
      <w:marLeft w:val="0"/>
      <w:marRight w:val="0"/>
      <w:marTop w:val="0"/>
      <w:marBottom w:val="0"/>
      <w:divBdr>
        <w:top w:val="none" w:sz="0" w:space="0" w:color="auto"/>
        <w:left w:val="none" w:sz="0" w:space="0" w:color="auto"/>
        <w:bottom w:val="none" w:sz="0" w:space="0" w:color="auto"/>
        <w:right w:val="none" w:sz="0" w:space="0" w:color="auto"/>
      </w:divBdr>
    </w:div>
    <w:div w:id="1872760688">
      <w:bodyDiv w:val="1"/>
      <w:marLeft w:val="0"/>
      <w:marRight w:val="0"/>
      <w:marTop w:val="0"/>
      <w:marBottom w:val="0"/>
      <w:divBdr>
        <w:top w:val="none" w:sz="0" w:space="0" w:color="auto"/>
        <w:left w:val="none" w:sz="0" w:space="0" w:color="auto"/>
        <w:bottom w:val="none" w:sz="0" w:space="0" w:color="auto"/>
        <w:right w:val="none" w:sz="0" w:space="0" w:color="auto"/>
      </w:divBdr>
    </w:div>
    <w:div w:id="1872913805">
      <w:bodyDiv w:val="1"/>
      <w:marLeft w:val="0"/>
      <w:marRight w:val="0"/>
      <w:marTop w:val="0"/>
      <w:marBottom w:val="0"/>
      <w:divBdr>
        <w:top w:val="none" w:sz="0" w:space="0" w:color="auto"/>
        <w:left w:val="none" w:sz="0" w:space="0" w:color="auto"/>
        <w:bottom w:val="none" w:sz="0" w:space="0" w:color="auto"/>
        <w:right w:val="none" w:sz="0" w:space="0" w:color="auto"/>
      </w:divBdr>
    </w:div>
    <w:div w:id="1878812595">
      <w:bodyDiv w:val="1"/>
      <w:marLeft w:val="0"/>
      <w:marRight w:val="0"/>
      <w:marTop w:val="0"/>
      <w:marBottom w:val="0"/>
      <w:divBdr>
        <w:top w:val="none" w:sz="0" w:space="0" w:color="auto"/>
        <w:left w:val="none" w:sz="0" w:space="0" w:color="auto"/>
        <w:bottom w:val="none" w:sz="0" w:space="0" w:color="auto"/>
        <w:right w:val="none" w:sz="0" w:space="0" w:color="auto"/>
      </w:divBdr>
    </w:div>
    <w:div w:id="1884125388">
      <w:bodyDiv w:val="1"/>
      <w:marLeft w:val="0"/>
      <w:marRight w:val="0"/>
      <w:marTop w:val="0"/>
      <w:marBottom w:val="0"/>
      <w:divBdr>
        <w:top w:val="none" w:sz="0" w:space="0" w:color="auto"/>
        <w:left w:val="none" w:sz="0" w:space="0" w:color="auto"/>
        <w:bottom w:val="none" w:sz="0" w:space="0" w:color="auto"/>
        <w:right w:val="none" w:sz="0" w:space="0" w:color="auto"/>
      </w:divBdr>
    </w:div>
    <w:div w:id="1885292661">
      <w:bodyDiv w:val="1"/>
      <w:marLeft w:val="0"/>
      <w:marRight w:val="0"/>
      <w:marTop w:val="0"/>
      <w:marBottom w:val="0"/>
      <w:divBdr>
        <w:top w:val="none" w:sz="0" w:space="0" w:color="auto"/>
        <w:left w:val="none" w:sz="0" w:space="0" w:color="auto"/>
        <w:bottom w:val="none" w:sz="0" w:space="0" w:color="auto"/>
        <w:right w:val="none" w:sz="0" w:space="0" w:color="auto"/>
      </w:divBdr>
    </w:div>
    <w:div w:id="1897357232">
      <w:bodyDiv w:val="1"/>
      <w:marLeft w:val="0"/>
      <w:marRight w:val="0"/>
      <w:marTop w:val="0"/>
      <w:marBottom w:val="0"/>
      <w:divBdr>
        <w:top w:val="none" w:sz="0" w:space="0" w:color="auto"/>
        <w:left w:val="none" w:sz="0" w:space="0" w:color="auto"/>
        <w:bottom w:val="none" w:sz="0" w:space="0" w:color="auto"/>
        <w:right w:val="none" w:sz="0" w:space="0" w:color="auto"/>
      </w:divBdr>
    </w:div>
    <w:div w:id="1899124666">
      <w:bodyDiv w:val="1"/>
      <w:marLeft w:val="0"/>
      <w:marRight w:val="0"/>
      <w:marTop w:val="0"/>
      <w:marBottom w:val="0"/>
      <w:divBdr>
        <w:top w:val="none" w:sz="0" w:space="0" w:color="auto"/>
        <w:left w:val="none" w:sz="0" w:space="0" w:color="auto"/>
        <w:bottom w:val="none" w:sz="0" w:space="0" w:color="auto"/>
        <w:right w:val="none" w:sz="0" w:space="0" w:color="auto"/>
      </w:divBdr>
    </w:div>
    <w:div w:id="1904675325">
      <w:bodyDiv w:val="1"/>
      <w:marLeft w:val="0"/>
      <w:marRight w:val="0"/>
      <w:marTop w:val="0"/>
      <w:marBottom w:val="0"/>
      <w:divBdr>
        <w:top w:val="none" w:sz="0" w:space="0" w:color="auto"/>
        <w:left w:val="none" w:sz="0" w:space="0" w:color="auto"/>
        <w:bottom w:val="none" w:sz="0" w:space="0" w:color="auto"/>
        <w:right w:val="none" w:sz="0" w:space="0" w:color="auto"/>
      </w:divBdr>
    </w:div>
    <w:div w:id="1906404919">
      <w:bodyDiv w:val="1"/>
      <w:marLeft w:val="0"/>
      <w:marRight w:val="0"/>
      <w:marTop w:val="0"/>
      <w:marBottom w:val="0"/>
      <w:divBdr>
        <w:top w:val="none" w:sz="0" w:space="0" w:color="auto"/>
        <w:left w:val="none" w:sz="0" w:space="0" w:color="auto"/>
        <w:bottom w:val="none" w:sz="0" w:space="0" w:color="auto"/>
        <w:right w:val="none" w:sz="0" w:space="0" w:color="auto"/>
      </w:divBdr>
    </w:div>
    <w:div w:id="1908959010">
      <w:bodyDiv w:val="1"/>
      <w:marLeft w:val="0"/>
      <w:marRight w:val="0"/>
      <w:marTop w:val="0"/>
      <w:marBottom w:val="0"/>
      <w:divBdr>
        <w:top w:val="none" w:sz="0" w:space="0" w:color="auto"/>
        <w:left w:val="none" w:sz="0" w:space="0" w:color="auto"/>
        <w:bottom w:val="none" w:sz="0" w:space="0" w:color="auto"/>
        <w:right w:val="none" w:sz="0" w:space="0" w:color="auto"/>
      </w:divBdr>
    </w:div>
    <w:div w:id="1909269971">
      <w:bodyDiv w:val="1"/>
      <w:marLeft w:val="0"/>
      <w:marRight w:val="0"/>
      <w:marTop w:val="0"/>
      <w:marBottom w:val="0"/>
      <w:divBdr>
        <w:top w:val="none" w:sz="0" w:space="0" w:color="auto"/>
        <w:left w:val="none" w:sz="0" w:space="0" w:color="auto"/>
        <w:bottom w:val="none" w:sz="0" w:space="0" w:color="auto"/>
        <w:right w:val="none" w:sz="0" w:space="0" w:color="auto"/>
      </w:divBdr>
    </w:div>
    <w:div w:id="1909683415">
      <w:bodyDiv w:val="1"/>
      <w:marLeft w:val="0"/>
      <w:marRight w:val="0"/>
      <w:marTop w:val="0"/>
      <w:marBottom w:val="0"/>
      <w:divBdr>
        <w:top w:val="none" w:sz="0" w:space="0" w:color="auto"/>
        <w:left w:val="none" w:sz="0" w:space="0" w:color="auto"/>
        <w:bottom w:val="none" w:sz="0" w:space="0" w:color="auto"/>
        <w:right w:val="none" w:sz="0" w:space="0" w:color="auto"/>
      </w:divBdr>
    </w:div>
    <w:div w:id="1911427234">
      <w:bodyDiv w:val="1"/>
      <w:marLeft w:val="0"/>
      <w:marRight w:val="0"/>
      <w:marTop w:val="0"/>
      <w:marBottom w:val="0"/>
      <w:divBdr>
        <w:top w:val="none" w:sz="0" w:space="0" w:color="auto"/>
        <w:left w:val="none" w:sz="0" w:space="0" w:color="auto"/>
        <w:bottom w:val="none" w:sz="0" w:space="0" w:color="auto"/>
        <w:right w:val="none" w:sz="0" w:space="0" w:color="auto"/>
      </w:divBdr>
    </w:div>
    <w:div w:id="1914194470">
      <w:bodyDiv w:val="1"/>
      <w:marLeft w:val="0"/>
      <w:marRight w:val="0"/>
      <w:marTop w:val="0"/>
      <w:marBottom w:val="0"/>
      <w:divBdr>
        <w:top w:val="none" w:sz="0" w:space="0" w:color="auto"/>
        <w:left w:val="none" w:sz="0" w:space="0" w:color="auto"/>
        <w:bottom w:val="none" w:sz="0" w:space="0" w:color="auto"/>
        <w:right w:val="none" w:sz="0" w:space="0" w:color="auto"/>
      </w:divBdr>
    </w:div>
    <w:div w:id="1918661728">
      <w:bodyDiv w:val="1"/>
      <w:marLeft w:val="0"/>
      <w:marRight w:val="0"/>
      <w:marTop w:val="0"/>
      <w:marBottom w:val="0"/>
      <w:divBdr>
        <w:top w:val="none" w:sz="0" w:space="0" w:color="auto"/>
        <w:left w:val="none" w:sz="0" w:space="0" w:color="auto"/>
        <w:bottom w:val="none" w:sz="0" w:space="0" w:color="auto"/>
        <w:right w:val="none" w:sz="0" w:space="0" w:color="auto"/>
      </w:divBdr>
    </w:div>
    <w:div w:id="1929001470">
      <w:bodyDiv w:val="1"/>
      <w:marLeft w:val="0"/>
      <w:marRight w:val="0"/>
      <w:marTop w:val="0"/>
      <w:marBottom w:val="0"/>
      <w:divBdr>
        <w:top w:val="none" w:sz="0" w:space="0" w:color="auto"/>
        <w:left w:val="none" w:sz="0" w:space="0" w:color="auto"/>
        <w:bottom w:val="none" w:sz="0" w:space="0" w:color="auto"/>
        <w:right w:val="none" w:sz="0" w:space="0" w:color="auto"/>
      </w:divBdr>
    </w:div>
    <w:div w:id="1935167376">
      <w:bodyDiv w:val="1"/>
      <w:marLeft w:val="0"/>
      <w:marRight w:val="0"/>
      <w:marTop w:val="0"/>
      <w:marBottom w:val="0"/>
      <w:divBdr>
        <w:top w:val="none" w:sz="0" w:space="0" w:color="auto"/>
        <w:left w:val="none" w:sz="0" w:space="0" w:color="auto"/>
        <w:bottom w:val="none" w:sz="0" w:space="0" w:color="auto"/>
        <w:right w:val="none" w:sz="0" w:space="0" w:color="auto"/>
      </w:divBdr>
    </w:div>
    <w:div w:id="1945919947">
      <w:bodyDiv w:val="1"/>
      <w:marLeft w:val="0"/>
      <w:marRight w:val="0"/>
      <w:marTop w:val="0"/>
      <w:marBottom w:val="0"/>
      <w:divBdr>
        <w:top w:val="none" w:sz="0" w:space="0" w:color="auto"/>
        <w:left w:val="none" w:sz="0" w:space="0" w:color="auto"/>
        <w:bottom w:val="none" w:sz="0" w:space="0" w:color="auto"/>
        <w:right w:val="none" w:sz="0" w:space="0" w:color="auto"/>
      </w:divBdr>
    </w:div>
    <w:div w:id="1948732587">
      <w:bodyDiv w:val="1"/>
      <w:marLeft w:val="0"/>
      <w:marRight w:val="0"/>
      <w:marTop w:val="0"/>
      <w:marBottom w:val="0"/>
      <w:divBdr>
        <w:top w:val="none" w:sz="0" w:space="0" w:color="auto"/>
        <w:left w:val="none" w:sz="0" w:space="0" w:color="auto"/>
        <w:bottom w:val="none" w:sz="0" w:space="0" w:color="auto"/>
        <w:right w:val="none" w:sz="0" w:space="0" w:color="auto"/>
      </w:divBdr>
    </w:div>
    <w:div w:id="1952319471">
      <w:bodyDiv w:val="1"/>
      <w:marLeft w:val="0"/>
      <w:marRight w:val="0"/>
      <w:marTop w:val="0"/>
      <w:marBottom w:val="0"/>
      <w:divBdr>
        <w:top w:val="none" w:sz="0" w:space="0" w:color="auto"/>
        <w:left w:val="none" w:sz="0" w:space="0" w:color="auto"/>
        <w:bottom w:val="none" w:sz="0" w:space="0" w:color="auto"/>
        <w:right w:val="none" w:sz="0" w:space="0" w:color="auto"/>
      </w:divBdr>
    </w:div>
    <w:div w:id="1957246615">
      <w:bodyDiv w:val="1"/>
      <w:marLeft w:val="0"/>
      <w:marRight w:val="0"/>
      <w:marTop w:val="0"/>
      <w:marBottom w:val="0"/>
      <w:divBdr>
        <w:top w:val="none" w:sz="0" w:space="0" w:color="auto"/>
        <w:left w:val="none" w:sz="0" w:space="0" w:color="auto"/>
        <w:bottom w:val="none" w:sz="0" w:space="0" w:color="auto"/>
        <w:right w:val="none" w:sz="0" w:space="0" w:color="auto"/>
      </w:divBdr>
    </w:div>
    <w:div w:id="1961917851">
      <w:bodyDiv w:val="1"/>
      <w:marLeft w:val="0"/>
      <w:marRight w:val="0"/>
      <w:marTop w:val="0"/>
      <w:marBottom w:val="0"/>
      <w:divBdr>
        <w:top w:val="none" w:sz="0" w:space="0" w:color="auto"/>
        <w:left w:val="none" w:sz="0" w:space="0" w:color="auto"/>
        <w:bottom w:val="none" w:sz="0" w:space="0" w:color="auto"/>
        <w:right w:val="none" w:sz="0" w:space="0" w:color="auto"/>
      </w:divBdr>
    </w:div>
    <w:div w:id="1968391653">
      <w:bodyDiv w:val="1"/>
      <w:marLeft w:val="0"/>
      <w:marRight w:val="0"/>
      <w:marTop w:val="0"/>
      <w:marBottom w:val="0"/>
      <w:divBdr>
        <w:top w:val="none" w:sz="0" w:space="0" w:color="auto"/>
        <w:left w:val="none" w:sz="0" w:space="0" w:color="auto"/>
        <w:bottom w:val="none" w:sz="0" w:space="0" w:color="auto"/>
        <w:right w:val="none" w:sz="0" w:space="0" w:color="auto"/>
      </w:divBdr>
    </w:div>
    <w:div w:id="1968778351">
      <w:bodyDiv w:val="1"/>
      <w:marLeft w:val="0"/>
      <w:marRight w:val="0"/>
      <w:marTop w:val="0"/>
      <w:marBottom w:val="0"/>
      <w:divBdr>
        <w:top w:val="none" w:sz="0" w:space="0" w:color="auto"/>
        <w:left w:val="none" w:sz="0" w:space="0" w:color="auto"/>
        <w:bottom w:val="none" w:sz="0" w:space="0" w:color="auto"/>
        <w:right w:val="none" w:sz="0" w:space="0" w:color="auto"/>
      </w:divBdr>
    </w:div>
    <w:div w:id="1970671478">
      <w:bodyDiv w:val="1"/>
      <w:marLeft w:val="0"/>
      <w:marRight w:val="0"/>
      <w:marTop w:val="0"/>
      <w:marBottom w:val="0"/>
      <w:divBdr>
        <w:top w:val="none" w:sz="0" w:space="0" w:color="auto"/>
        <w:left w:val="none" w:sz="0" w:space="0" w:color="auto"/>
        <w:bottom w:val="none" w:sz="0" w:space="0" w:color="auto"/>
        <w:right w:val="none" w:sz="0" w:space="0" w:color="auto"/>
      </w:divBdr>
    </w:div>
    <w:div w:id="1971546430">
      <w:bodyDiv w:val="1"/>
      <w:marLeft w:val="0"/>
      <w:marRight w:val="0"/>
      <w:marTop w:val="0"/>
      <w:marBottom w:val="0"/>
      <w:divBdr>
        <w:top w:val="none" w:sz="0" w:space="0" w:color="auto"/>
        <w:left w:val="none" w:sz="0" w:space="0" w:color="auto"/>
        <w:bottom w:val="none" w:sz="0" w:space="0" w:color="auto"/>
        <w:right w:val="none" w:sz="0" w:space="0" w:color="auto"/>
      </w:divBdr>
    </w:div>
    <w:div w:id="1975407189">
      <w:bodyDiv w:val="1"/>
      <w:marLeft w:val="0"/>
      <w:marRight w:val="0"/>
      <w:marTop w:val="0"/>
      <w:marBottom w:val="0"/>
      <w:divBdr>
        <w:top w:val="none" w:sz="0" w:space="0" w:color="auto"/>
        <w:left w:val="none" w:sz="0" w:space="0" w:color="auto"/>
        <w:bottom w:val="none" w:sz="0" w:space="0" w:color="auto"/>
        <w:right w:val="none" w:sz="0" w:space="0" w:color="auto"/>
      </w:divBdr>
    </w:div>
    <w:div w:id="1986155989">
      <w:bodyDiv w:val="1"/>
      <w:marLeft w:val="0"/>
      <w:marRight w:val="0"/>
      <w:marTop w:val="0"/>
      <w:marBottom w:val="0"/>
      <w:divBdr>
        <w:top w:val="none" w:sz="0" w:space="0" w:color="auto"/>
        <w:left w:val="none" w:sz="0" w:space="0" w:color="auto"/>
        <w:bottom w:val="none" w:sz="0" w:space="0" w:color="auto"/>
        <w:right w:val="none" w:sz="0" w:space="0" w:color="auto"/>
      </w:divBdr>
    </w:div>
    <w:div w:id="1999266109">
      <w:bodyDiv w:val="1"/>
      <w:marLeft w:val="0"/>
      <w:marRight w:val="0"/>
      <w:marTop w:val="0"/>
      <w:marBottom w:val="0"/>
      <w:divBdr>
        <w:top w:val="none" w:sz="0" w:space="0" w:color="auto"/>
        <w:left w:val="none" w:sz="0" w:space="0" w:color="auto"/>
        <w:bottom w:val="none" w:sz="0" w:space="0" w:color="auto"/>
        <w:right w:val="none" w:sz="0" w:space="0" w:color="auto"/>
      </w:divBdr>
    </w:div>
    <w:div w:id="2000501276">
      <w:bodyDiv w:val="1"/>
      <w:marLeft w:val="0"/>
      <w:marRight w:val="0"/>
      <w:marTop w:val="0"/>
      <w:marBottom w:val="0"/>
      <w:divBdr>
        <w:top w:val="none" w:sz="0" w:space="0" w:color="auto"/>
        <w:left w:val="none" w:sz="0" w:space="0" w:color="auto"/>
        <w:bottom w:val="none" w:sz="0" w:space="0" w:color="auto"/>
        <w:right w:val="none" w:sz="0" w:space="0" w:color="auto"/>
      </w:divBdr>
    </w:div>
    <w:div w:id="2009669346">
      <w:bodyDiv w:val="1"/>
      <w:marLeft w:val="0"/>
      <w:marRight w:val="0"/>
      <w:marTop w:val="0"/>
      <w:marBottom w:val="0"/>
      <w:divBdr>
        <w:top w:val="none" w:sz="0" w:space="0" w:color="auto"/>
        <w:left w:val="none" w:sz="0" w:space="0" w:color="auto"/>
        <w:bottom w:val="none" w:sz="0" w:space="0" w:color="auto"/>
        <w:right w:val="none" w:sz="0" w:space="0" w:color="auto"/>
      </w:divBdr>
    </w:div>
    <w:div w:id="2012483491">
      <w:bodyDiv w:val="1"/>
      <w:marLeft w:val="0"/>
      <w:marRight w:val="0"/>
      <w:marTop w:val="0"/>
      <w:marBottom w:val="0"/>
      <w:divBdr>
        <w:top w:val="none" w:sz="0" w:space="0" w:color="auto"/>
        <w:left w:val="none" w:sz="0" w:space="0" w:color="auto"/>
        <w:bottom w:val="none" w:sz="0" w:space="0" w:color="auto"/>
        <w:right w:val="none" w:sz="0" w:space="0" w:color="auto"/>
      </w:divBdr>
    </w:div>
    <w:div w:id="2015108386">
      <w:bodyDiv w:val="1"/>
      <w:marLeft w:val="0"/>
      <w:marRight w:val="0"/>
      <w:marTop w:val="0"/>
      <w:marBottom w:val="0"/>
      <w:divBdr>
        <w:top w:val="none" w:sz="0" w:space="0" w:color="auto"/>
        <w:left w:val="none" w:sz="0" w:space="0" w:color="auto"/>
        <w:bottom w:val="none" w:sz="0" w:space="0" w:color="auto"/>
        <w:right w:val="none" w:sz="0" w:space="0" w:color="auto"/>
      </w:divBdr>
    </w:div>
    <w:div w:id="2021925117">
      <w:bodyDiv w:val="1"/>
      <w:marLeft w:val="0"/>
      <w:marRight w:val="0"/>
      <w:marTop w:val="0"/>
      <w:marBottom w:val="0"/>
      <w:divBdr>
        <w:top w:val="none" w:sz="0" w:space="0" w:color="auto"/>
        <w:left w:val="none" w:sz="0" w:space="0" w:color="auto"/>
        <w:bottom w:val="none" w:sz="0" w:space="0" w:color="auto"/>
        <w:right w:val="none" w:sz="0" w:space="0" w:color="auto"/>
      </w:divBdr>
    </w:div>
    <w:div w:id="2024084004">
      <w:bodyDiv w:val="1"/>
      <w:marLeft w:val="0"/>
      <w:marRight w:val="0"/>
      <w:marTop w:val="0"/>
      <w:marBottom w:val="0"/>
      <w:divBdr>
        <w:top w:val="none" w:sz="0" w:space="0" w:color="auto"/>
        <w:left w:val="none" w:sz="0" w:space="0" w:color="auto"/>
        <w:bottom w:val="none" w:sz="0" w:space="0" w:color="auto"/>
        <w:right w:val="none" w:sz="0" w:space="0" w:color="auto"/>
      </w:divBdr>
    </w:div>
    <w:div w:id="2027051362">
      <w:bodyDiv w:val="1"/>
      <w:marLeft w:val="0"/>
      <w:marRight w:val="0"/>
      <w:marTop w:val="0"/>
      <w:marBottom w:val="0"/>
      <w:divBdr>
        <w:top w:val="none" w:sz="0" w:space="0" w:color="auto"/>
        <w:left w:val="none" w:sz="0" w:space="0" w:color="auto"/>
        <w:bottom w:val="none" w:sz="0" w:space="0" w:color="auto"/>
        <w:right w:val="none" w:sz="0" w:space="0" w:color="auto"/>
      </w:divBdr>
    </w:div>
    <w:div w:id="2035617197">
      <w:bodyDiv w:val="1"/>
      <w:marLeft w:val="0"/>
      <w:marRight w:val="0"/>
      <w:marTop w:val="0"/>
      <w:marBottom w:val="0"/>
      <w:divBdr>
        <w:top w:val="none" w:sz="0" w:space="0" w:color="auto"/>
        <w:left w:val="none" w:sz="0" w:space="0" w:color="auto"/>
        <w:bottom w:val="none" w:sz="0" w:space="0" w:color="auto"/>
        <w:right w:val="none" w:sz="0" w:space="0" w:color="auto"/>
      </w:divBdr>
    </w:div>
    <w:div w:id="2042708088">
      <w:bodyDiv w:val="1"/>
      <w:marLeft w:val="0"/>
      <w:marRight w:val="0"/>
      <w:marTop w:val="0"/>
      <w:marBottom w:val="0"/>
      <w:divBdr>
        <w:top w:val="none" w:sz="0" w:space="0" w:color="auto"/>
        <w:left w:val="none" w:sz="0" w:space="0" w:color="auto"/>
        <w:bottom w:val="none" w:sz="0" w:space="0" w:color="auto"/>
        <w:right w:val="none" w:sz="0" w:space="0" w:color="auto"/>
      </w:divBdr>
    </w:div>
    <w:div w:id="2051146311">
      <w:bodyDiv w:val="1"/>
      <w:marLeft w:val="0"/>
      <w:marRight w:val="0"/>
      <w:marTop w:val="0"/>
      <w:marBottom w:val="0"/>
      <w:divBdr>
        <w:top w:val="none" w:sz="0" w:space="0" w:color="auto"/>
        <w:left w:val="none" w:sz="0" w:space="0" w:color="auto"/>
        <w:bottom w:val="none" w:sz="0" w:space="0" w:color="auto"/>
        <w:right w:val="none" w:sz="0" w:space="0" w:color="auto"/>
      </w:divBdr>
    </w:div>
    <w:div w:id="2052149805">
      <w:bodyDiv w:val="1"/>
      <w:marLeft w:val="0"/>
      <w:marRight w:val="0"/>
      <w:marTop w:val="0"/>
      <w:marBottom w:val="0"/>
      <w:divBdr>
        <w:top w:val="none" w:sz="0" w:space="0" w:color="auto"/>
        <w:left w:val="none" w:sz="0" w:space="0" w:color="auto"/>
        <w:bottom w:val="none" w:sz="0" w:space="0" w:color="auto"/>
        <w:right w:val="none" w:sz="0" w:space="0" w:color="auto"/>
      </w:divBdr>
    </w:div>
    <w:div w:id="2053385612">
      <w:bodyDiv w:val="1"/>
      <w:marLeft w:val="0"/>
      <w:marRight w:val="0"/>
      <w:marTop w:val="0"/>
      <w:marBottom w:val="0"/>
      <w:divBdr>
        <w:top w:val="none" w:sz="0" w:space="0" w:color="auto"/>
        <w:left w:val="none" w:sz="0" w:space="0" w:color="auto"/>
        <w:bottom w:val="none" w:sz="0" w:space="0" w:color="auto"/>
        <w:right w:val="none" w:sz="0" w:space="0" w:color="auto"/>
      </w:divBdr>
    </w:div>
    <w:div w:id="2062247954">
      <w:bodyDiv w:val="1"/>
      <w:marLeft w:val="0"/>
      <w:marRight w:val="0"/>
      <w:marTop w:val="0"/>
      <w:marBottom w:val="0"/>
      <w:divBdr>
        <w:top w:val="none" w:sz="0" w:space="0" w:color="auto"/>
        <w:left w:val="none" w:sz="0" w:space="0" w:color="auto"/>
        <w:bottom w:val="none" w:sz="0" w:space="0" w:color="auto"/>
        <w:right w:val="none" w:sz="0" w:space="0" w:color="auto"/>
      </w:divBdr>
    </w:div>
    <w:div w:id="2066370420">
      <w:bodyDiv w:val="1"/>
      <w:marLeft w:val="0"/>
      <w:marRight w:val="0"/>
      <w:marTop w:val="0"/>
      <w:marBottom w:val="0"/>
      <w:divBdr>
        <w:top w:val="none" w:sz="0" w:space="0" w:color="auto"/>
        <w:left w:val="none" w:sz="0" w:space="0" w:color="auto"/>
        <w:bottom w:val="none" w:sz="0" w:space="0" w:color="auto"/>
        <w:right w:val="none" w:sz="0" w:space="0" w:color="auto"/>
      </w:divBdr>
    </w:div>
    <w:div w:id="2071999909">
      <w:bodyDiv w:val="1"/>
      <w:marLeft w:val="0"/>
      <w:marRight w:val="0"/>
      <w:marTop w:val="0"/>
      <w:marBottom w:val="0"/>
      <w:divBdr>
        <w:top w:val="none" w:sz="0" w:space="0" w:color="auto"/>
        <w:left w:val="none" w:sz="0" w:space="0" w:color="auto"/>
        <w:bottom w:val="none" w:sz="0" w:space="0" w:color="auto"/>
        <w:right w:val="none" w:sz="0" w:space="0" w:color="auto"/>
      </w:divBdr>
    </w:div>
    <w:div w:id="2077432710">
      <w:bodyDiv w:val="1"/>
      <w:marLeft w:val="0"/>
      <w:marRight w:val="0"/>
      <w:marTop w:val="0"/>
      <w:marBottom w:val="0"/>
      <w:divBdr>
        <w:top w:val="none" w:sz="0" w:space="0" w:color="auto"/>
        <w:left w:val="none" w:sz="0" w:space="0" w:color="auto"/>
        <w:bottom w:val="none" w:sz="0" w:space="0" w:color="auto"/>
        <w:right w:val="none" w:sz="0" w:space="0" w:color="auto"/>
      </w:divBdr>
    </w:div>
    <w:div w:id="2091846132">
      <w:bodyDiv w:val="1"/>
      <w:marLeft w:val="0"/>
      <w:marRight w:val="0"/>
      <w:marTop w:val="0"/>
      <w:marBottom w:val="0"/>
      <w:divBdr>
        <w:top w:val="none" w:sz="0" w:space="0" w:color="auto"/>
        <w:left w:val="none" w:sz="0" w:space="0" w:color="auto"/>
        <w:bottom w:val="none" w:sz="0" w:space="0" w:color="auto"/>
        <w:right w:val="none" w:sz="0" w:space="0" w:color="auto"/>
      </w:divBdr>
    </w:div>
    <w:div w:id="2098867361">
      <w:bodyDiv w:val="1"/>
      <w:marLeft w:val="0"/>
      <w:marRight w:val="0"/>
      <w:marTop w:val="0"/>
      <w:marBottom w:val="0"/>
      <w:divBdr>
        <w:top w:val="none" w:sz="0" w:space="0" w:color="auto"/>
        <w:left w:val="none" w:sz="0" w:space="0" w:color="auto"/>
        <w:bottom w:val="none" w:sz="0" w:space="0" w:color="auto"/>
        <w:right w:val="none" w:sz="0" w:space="0" w:color="auto"/>
      </w:divBdr>
    </w:div>
    <w:div w:id="2100172360">
      <w:bodyDiv w:val="1"/>
      <w:marLeft w:val="0"/>
      <w:marRight w:val="0"/>
      <w:marTop w:val="0"/>
      <w:marBottom w:val="0"/>
      <w:divBdr>
        <w:top w:val="none" w:sz="0" w:space="0" w:color="auto"/>
        <w:left w:val="none" w:sz="0" w:space="0" w:color="auto"/>
        <w:bottom w:val="none" w:sz="0" w:space="0" w:color="auto"/>
        <w:right w:val="none" w:sz="0" w:space="0" w:color="auto"/>
      </w:divBdr>
    </w:div>
    <w:div w:id="2101026664">
      <w:bodyDiv w:val="1"/>
      <w:marLeft w:val="0"/>
      <w:marRight w:val="0"/>
      <w:marTop w:val="0"/>
      <w:marBottom w:val="0"/>
      <w:divBdr>
        <w:top w:val="none" w:sz="0" w:space="0" w:color="auto"/>
        <w:left w:val="none" w:sz="0" w:space="0" w:color="auto"/>
        <w:bottom w:val="none" w:sz="0" w:space="0" w:color="auto"/>
        <w:right w:val="none" w:sz="0" w:space="0" w:color="auto"/>
      </w:divBdr>
    </w:div>
    <w:div w:id="2103640348">
      <w:bodyDiv w:val="1"/>
      <w:marLeft w:val="0"/>
      <w:marRight w:val="0"/>
      <w:marTop w:val="0"/>
      <w:marBottom w:val="0"/>
      <w:divBdr>
        <w:top w:val="none" w:sz="0" w:space="0" w:color="auto"/>
        <w:left w:val="none" w:sz="0" w:space="0" w:color="auto"/>
        <w:bottom w:val="none" w:sz="0" w:space="0" w:color="auto"/>
        <w:right w:val="none" w:sz="0" w:space="0" w:color="auto"/>
      </w:divBdr>
    </w:div>
    <w:div w:id="2108382069">
      <w:bodyDiv w:val="1"/>
      <w:marLeft w:val="0"/>
      <w:marRight w:val="0"/>
      <w:marTop w:val="0"/>
      <w:marBottom w:val="0"/>
      <w:divBdr>
        <w:top w:val="none" w:sz="0" w:space="0" w:color="auto"/>
        <w:left w:val="none" w:sz="0" w:space="0" w:color="auto"/>
        <w:bottom w:val="none" w:sz="0" w:space="0" w:color="auto"/>
        <w:right w:val="none" w:sz="0" w:space="0" w:color="auto"/>
      </w:divBdr>
    </w:div>
    <w:div w:id="2115008695">
      <w:bodyDiv w:val="1"/>
      <w:marLeft w:val="0"/>
      <w:marRight w:val="0"/>
      <w:marTop w:val="0"/>
      <w:marBottom w:val="0"/>
      <w:divBdr>
        <w:top w:val="none" w:sz="0" w:space="0" w:color="auto"/>
        <w:left w:val="none" w:sz="0" w:space="0" w:color="auto"/>
        <w:bottom w:val="none" w:sz="0" w:space="0" w:color="auto"/>
        <w:right w:val="none" w:sz="0" w:space="0" w:color="auto"/>
      </w:divBdr>
    </w:div>
    <w:div w:id="2121025012">
      <w:bodyDiv w:val="1"/>
      <w:marLeft w:val="0"/>
      <w:marRight w:val="0"/>
      <w:marTop w:val="0"/>
      <w:marBottom w:val="0"/>
      <w:divBdr>
        <w:top w:val="none" w:sz="0" w:space="0" w:color="auto"/>
        <w:left w:val="none" w:sz="0" w:space="0" w:color="auto"/>
        <w:bottom w:val="none" w:sz="0" w:space="0" w:color="auto"/>
        <w:right w:val="none" w:sz="0" w:space="0" w:color="auto"/>
      </w:divBdr>
    </w:div>
    <w:div w:id="2122215102">
      <w:bodyDiv w:val="1"/>
      <w:marLeft w:val="0"/>
      <w:marRight w:val="0"/>
      <w:marTop w:val="0"/>
      <w:marBottom w:val="0"/>
      <w:divBdr>
        <w:top w:val="none" w:sz="0" w:space="0" w:color="auto"/>
        <w:left w:val="none" w:sz="0" w:space="0" w:color="auto"/>
        <w:bottom w:val="none" w:sz="0" w:space="0" w:color="auto"/>
        <w:right w:val="none" w:sz="0" w:space="0" w:color="auto"/>
      </w:divBdr>
    </w:div>
    <w:div w:id="2123260597">
      <w:bodyDiv w:val="1"/>
      <w:marLeft w:val="0"/>
      <w:marRight w:val="0"/>
      <w:marTop w:val="0"/>
      <w:marBottom w:val="0"/>
      <w:divBdr>
        <w:top w:val="none" w:sz="0" w:space="0" w:color="auto"/>
        <w:left w:val="none" w:sz="0" w:space="0" w:color="auto"/>
        <w:bottom w:val="none" w:sz="0" w:space="0" w:color="auto"/>
        <w:right w:val="none" w:sz="0" w:space="0" w:color="auto"/>
      </w:divBdr>
    </w:div>
    <w:div w:id="2124767670">
      <w:bodyDiv w:val="1"/>
      <w:marLeft w:val="0"/>
      <w:marRight w:val="0"/>
      <w:marTop w:val="0"/>
      <w:marBottom w:val="0"/>
      <w:divBdr>
        <w:top w:val="none" w:sz="0" w:space="0" w:color="auto"/>
        <w:left w:val="none" w:sz="0" w:space="0" w:color="auto"/>
        <w:bottom w:val="none" w:sz="0" w:space="0" w:color="auto"/>
        <w:right w:val="none" w:sz="0" w:space="0" w:color="auto"/>
      </w:divBdr>
    </w:div>
    <w:div w:id="2129737297">
      <w:bodyDiv w:val="1"/>
      <w:marLeft w:val="0"/>
      <w:marRight w:val="0"/>
      <w:marTop w:val="0"/>
      <w:marBottom w:val="0"/>
      <w:divBdr>
        <w:top w:val="none" w:sz="0" w:space="0" w:color="auto"/>
        <w:left w:val="none" w:sz="0" w:space="0" w:color="auto"/>
        <w:bottom w:val="none" w:sz="0" w:space="0" w:color="auto"/>
        <w:right w:val="none" w:sz="0" w:space="0" w:color="auto"/>
      </w:divBdr>
    </w:div>
    <w:div w:id="2136174893">
      <w:bodyDiv w:val="1"/>
      <w:marLeft w:val="0"/>
      <w:marRight w:val="0"/>
      <w:marTop w:val="0"/>
      <w:marBottom w:val="0"/>
      <w:divBdr>
        <w:top w:val="none" w:sz="0" w:space="0" w:color="auto"/>
        <w:left w:val="none" w:sz="0" w:space="0" w:color="auto"/>
        <w:bottom w:val="none" w:sz="0" w:space="0" w:color="auto"/>
        <w:right w:val="none" w:sz="0" w:space="0" w:color="auto"/>
      </w:divBdr>
    </w:div>
    <w:div w:id="2139178046">
      <w:bodyDiv w:val="1"/>
      <w:marLeft w:val="0"/>
      <w:marRight w:val="0"/>
      <w:marTop w:val="0"/>
      <w:marBottom w:val="0"/>
      <w:divBdr>
        <w:top w:val="none" w:sz="0" w:space="0" w:color="auto"/>
        <w:left w:val="none" w:sz="0" w:space="0" w:color="auto"/>
        <w:bottom w:val="none" w:sz="0" w:space="0" w:color="auto"/>
        <w:right w:val="none" w:sz="0" w:space="0" w:color="auto"/>
      </w:divBdr>
    </w:div>
    <w:div w:id="2141148326">
      <w:bodyDiv w:val="1"/>
      <w:marLeft w:val="0"/>
      <w:marRight w:val="0"/>
      <w:marTop w:val="0"/>
      <w:marBottom w:val="0"/>
      <w:divBdr>
        <w:top w:val="none" w:sz="0" w:space="0" w:color="auto"/>
        <w:left w:val="none" w:sz="0" w:space="0" w:color="auto"/>
        <w:bottom w:val="none" w:sz="0" w:space="0" w:color="auto"/>
        <w:right w:val="none" w:sz="0" w:space="0" w:color="auto"/>
      </w:divBdr>
    </w:div>
    <w:div w:id="2144537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image" Target="media/image3.emf"/><Relationship Id="rId26" Type="http://schemas.openxmlformats.org/officeDocument/2006/relationships/image" Target="media/image11.emf"/><Relationship Id="rId39" Type="http://schemas.openxmlformats.org/officeDocument/2006/relationships/image" Target="media/image24.emf"/><Relationship Id="rId21" Type="http://schemas.openxmlformats.org/officeDocument/2006/relationships/image" Target="media/image6.emf"/><Relationship Id="rId34" Type="http://schemas.openxmlformats.org/officeDocument/2006/relationships/image" Target="media/image19.emf"/><Relationship Id="rId42" Type="http://schemas.openxmlformats.org/officeDocument/2006/relationships/image" Target="media/image27.emf"/><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image" Target="media/image25.emf"/><Relationship Id="rId45" Type="http://schemas.openxmlformats.org/officeDocument/2006/relationships/hyperlink" Target="mailto:cago4316@colorado.edu"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image" Target="media/image21.emf"/><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image" Target="media/image16.emf"/><Relationship Id="rId44" Type="http://schemas.openxmlformats.org/officeDocument/2006/relationships/hyperlink" Target="mailto:cago4316@colorado.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image" Target="media/image28.emf"/><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image" Target="media/image2.png"/><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image" Target="media/image23.emf"/><Relationship Id="rId46" Type="http://schemas.openxmlformats.org/officeDocument/2006/relationships/fontTable" Target="fontTable.xml"/><Relationship Id="rId20" Type="http://schemas.openxmlformats.org/officeDocument/2006/relationships/image" Target="media/image5.emf"/><Relationship Id="rId41" Type="http://schemas.openxmlformats.org/officeDocument/2006/relationships/image" Target="media/image2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10</b:RefOrder>
  </b:Source>
  <b:Source xmlns:b="http://schemas.openxmlformats.org/officeDocument/2006/bibliography" xmlns="http://schemas.openxmlformats.org/officeDocument/2006/bibliography">
    <b:Tag>Placeholder2</b:Tag>
    <b:RefOrder>11</b:RefOrder>
  </b:Source>
  <b:Source xmlns:b="http://schemas.openxmlformats.org/officeDocument/2006/bibliography" xmlns="http://schemas.openxmlformats.org/officeDocument/2006/bibliography">
    <b:Tag>Placeholder3</b:Tag>
    <b:RefOrder>12</b:RefOrder>
  </b:Source>
  <b:Source xmlns:b="http://schemas.openxmlformats.org/officeDocument/2006/bibliography" xmlns="http://schemas.openxmlformats.org/officeDocument/2006/bibliography">
    <b:Tag>Placeholder5</b:Tag>
    <b:RefOrder>13</b:RefOrder>
  </b:Source>
  <b:Source xmlns:b="http://schemas.openxmlformats.org/officeDocument/2006/bibliography" xmlns="http://schemas.openxmlformats.org/officeDocument/2006/bibliography">
    <b:Tag>Placeholder6</b:Tag>
    <b:RefOrder>14</b:RefOrder>
  </b:Source>
  <b:Source xmlns:b="http://schemas.openxmlformats.org/officeDocument/2006/bibliography" xmlns="http://schemas.openxmlformats.org/officeDocument/2006/bibliography">
    <b:Tag>Placeholder7</b:Tag>
    <b:RefOrder>15</b:RefOrder>
  </b:Source>
  <b:Source xmlns:b="http://schemas.openxmlformats.org/officeDocument/2006/bibliography" xmlns="http://schemas.openxmlformats.org/officeDocument/2006/bibliography">
    <b:Tag>Placeholder8</b:Tag>
    <b:RefOrder>16</b:RefOrder>
  </b:Source>
  <b:Source xmlns:b="http://schemas.openxmlformats.org/officeDocument/2006/bibliography" xmlns="http://schemas.openxmlformats.org/officeDocument/2006/bibliography">
    <b:Tag>Placeholder9</b:Tag>
    <b:RefOrder>17</b:RefOrder>
  </b:Source>
  <b:Source xmlns:b="http://schemas.openxmlformats.org/officeDocument/2006/bibliography" xmlns="http://schemas.openxmlformats.org/officeDocument/2006/bibliography">
    <b:Tag>Placeholder10</b:Tag>
    <b:RefOrder>18</b:RefOrder>
  </b:Source>
  <b:Source xmlns:b="http://schemas.openxmlformats.org/officeDocument/2006/bibliography" xmlns="http://schemas.openxmlformats.org/officeDocument/2006/bibliography">
    <b:Tag>Placeholder11</b:Tag>
    <b:RefOrder>19</b:RefOrder>
  </b:Source>
  <b:Source xmlns:b="http://schemas.openxmlformats.org/officeDocument/2006/bibliography" xmlns="http://schemas.openxmlformats.org/officeDocument/2006/bibliography">
    <b:Tag>Placeholder12</b:Tag>
    <b:RefOrder>20</b:RefOrder>
  </b:Source>
  <b:Source xmlns:b="http://schemas.openxmlformats.org/officeDocument/2006/bibliography" xmlns="http://schemas.openxmlformats.org/officeDocument/2006/bibliography">
    <b:Tag>Placeholder13</b:Tag>
    <b:RefOrder>21</b:RefOrder>
  </b:Source>
  <b:Source xmlns:b="http://schemas.openxmlformats.org/officeDocument/2006/bibliography" xmlns="http://schemas.openxmlformats.org/officeDocument/2006/bibliography">
    <b:Tag>Placeholder14</b:Tag>
    <b:RefOrder>22</b:RefOrder>
  </b:Source>
  <b:Source xmlns:b="http://schemas.openxmlformats.org/officeDocument/2006/bibliography" xmlns="http://schemas.openxmlformats.org/officeDocument/2006/bibliography">
    <b:Tag>Placeholder15</b:Tag>
    <b:RefOrder>23</b:RefOrder>
  </b:Source>
  <b:Source>
    <b:Tag>Placeholder4</b:Tag>
    <b:SourceType>Book</b:SourceType>
    <b:Guid>{A8813DF9-7B43-4A79-A959-38850FD55B0C}</b:Guid>
    <b:Title>Corpus Linguistics: A Guide to the Methodology</b:Title>
    <b:Year>2012</b:Year>
    <b:Publisher>Cambridge University Press</b:Publisher>
    <b:Author>
      <b:Author>
        <b:NameList>
          <b:Person>
            <b:Last>McEnery</b:Last>
            <b:First>Tony</b:First>
          </b:Person>
          <b:Person>
            <b:Last>Hardie</b:Last>
            <b:First>Andrew</b:First>
          </b:Person>
        </b:NameList>
      </b:Author>
    </b:Author>
    <b:RefOrder>1</b:RefOrder>
  </b:Source>
  <b:Source>
    <b:Tag>Gaarder</b:Tag>
    <b:SourceType>JournalArticle</b:SourceType>
    <b:Guid>{5672CB23-7E64-4800-B92A-6F4096BF6C40}</b:Guid>
    <b:Title>Los llamados diminutivos y augmentativos en el español de México</b:Title>
    <b:Year>1966</b:Year>
    <b:Publisher>Modern Language Association</b:Publisher>
    <b:LCID>en-US</b:LCID>
    <b:JournalName>PMLA</b:JournalName>
    <b:Pages>585-595</b:Pages>
    <b:Author>
      <b:Author>
        <b:NameList>
          <b:Person>
            <b:Last>Gaarder</b:Last>
            <b:Middle>Bruce</b:Middle>
            <b:First>A.</b:First>
          </b:Person>
        </b:NameList>
      </b:Author>
    </b:Author>
    <b:Month>Dec.</b:Month>
    <b:Volume>81</b:Volume>
    <b:Issue>7</b:Issue>
    <b:RefOrder>2</b:RefOrder>
  </b:Source>
  <b:Source>
    <b:Tag>Zul70</b:Tag>
    <b:SourceType>JournalArticle</b:SourceType>
    <b:Guid>{3D0526AA-26C3-4688-B9DF-7BF541FF41D9}</b:Guid>
    <b:Title>La función del diminutivo en español</b:Title>
    <b:JournalName>Thesaurus</b:JournalName>
    <b:Year>1970</b:Year>
    <b:Pages>23-48</b:Pages>
    <b:Author>
      <b:Author>
        <b:NameList>
          <b:Person>
            <b:Last>Zuluaga Ospina</b:Last>
            <b:First>Alberto</b:First>
          </b:Person>
        </b:NameList>
      </b:Author>
    </b:Author>
    <b:Volume>25</b:Volume>
    <b:Issue>1</b:Issue>
    <b:RefOrder>4</b:RefOrder>
  </b:Source>
  <b:Source>
    <b:Tag>Alo51</b:Tag>
    <b:SourceType>BookSection</b:SourceType>
    <b:Guid>{4A9F359C-6545-4965-99CA-4079ECA8473C}</b:Guid>
    <b:Title>Noción, emoción, acción y fantasía en los diminutivos</b:Title>
    <b:Year>1951</b:Year>
    <b:Pages>195-229</b:Pages>
    <b:BookTitle>Estudios lingüísticos. Temas españoles</b:BookTitle>
    <b:City>Madrid</b:City>
    <b:Publisher>Editorial Gredos</b:Publisher>
    <b:Author>
      <b:Author>
        <b:NameList>
          <b:Person>
            <b:Last>Alonso</b:Last>
            <b:First>Amado</b:First>
          </b:Person>
        </b:NameList>
      </b:Author>
      <b:BookAuthor>
        <b:NameList>
          <b:Person>
            <b:Last>Alonso</b:Last>
            <b:First>Amado</b:First>
          </b:Person>
        </b:NameList>
      </b:BookAuthor>
    </b:Author>
    <b:RefOrder>3</b:RefOrder>
  </b:Source>
  <b:Source>
    <b:Tag>Häg16</b:Tag>
    <b:SourceType>Report</b:SourceType>
    <b:Guid>{781DB297-85A6-4FFF-9F7A-144680B6013B}</b:Guid>
    <b:Title>A contrastive study of English and Spanish synthetic diminutives</b:Title>
    <b:Year>2016</b:Year>
    <b:Author>
      <b:Author>
        <b:NameList>
          <b:Person>
            <b:Last>Hägg</b:Last>
            <b:First>Anna Theresa</b:First>
          </b:Person>
        </b:NameList>
      </b:Author>
    </b:Author>
    <b:Institution>University of Oslo</b:Institution>
    <b:ThesisType>Master's Thesis</b:ThesisType>
    <b:RefOrder>5</b:RefOrder>
  </b:Source>
  <b:Source>
    <b:Tag>Maí18</b:Tag>
    <b:SourceType>JournalArticle</b:SourceType>
    <b:Guid>{B1D0019D-058C-4F00-9CE0-443FA646CEDC}</b:Guid>
    <b:Title>'Solo un poquito'. El uso y funciones del diminutivo en español peninsular en dos grupos de Facebook</b:Title>
    <b:Year>2018</b:Year>
    <b:Publisher>Ediciones Complutense</b:Publisher>
    <b:JournalName>Círculo de Lingüística Aplicada a la Comunicación</b:JournalName>
    <b:Pages>33-52</b:Pages>
    <b:Author>
      <b:Author>
        <b:NameList>
          <b:Person>
            <b:Last>Maíz-Arévalo</b:Last>
            <b:First>Carmen</b:First>
          </b:Person>
        </b:NameList>
      </b:Author>
    </b:Author>
    <b:Volume>73</b:Volume>
    <b:RefOrder>6</b:RefOrder>
  </b:Source>
  <b:Source>
    <b:Tag>Lip12</b:Tag>
    <b:SourceType>BookSection</b:SourceType>
    <b:Guid>{3BED6EA7-FBE5-482F-B979-51DD5D9D7B90}</b:Guid>
    <b:Title>Geographical and Social Varieties of Spanish: An Overview</b:Title>
    <b:Year>2012</b:Year>
    <b:Pages>1-26</b:Pages>
    <b:BookTitle>The Handbook of Hispanic Linguistics</b:BookTitle>
    <b:Publisher>Blackwell Publishing, Ltd.</b:Publisher>
    <b:Author>
      <b:Author>
        <b:NameList>
          <b:Person>
            <b:Last>Lipski</b:Last>
            <b:First>John</b:First>
            <b:Middle>M.</b:Middle>
          </b:Person>
        </b:NameList>
      </b:Author>
      <b:Editor>
        <b:NameList>
          <b:Person>
            <b:Last>Hualde</b:Last>
            <b:First>José Ignacio</b:First>
          </b:Person>
          <b:Person>
            <b:Last>Olarrea</b:Last>
            <b:First>Antxon</b:First>
          </b:Person>
          <b:Person>
            <b:Last>O'Rourke</b:Last>
            <b:First>Erin</b:First>
          </b:Person>
        </b:NameList>
      </b:Editor>
    </b:Author>
    <b:ChapterNumber>1</b:ChapterNumber>
    <b:Medium>PDF</b:Medium>
    <b:RefOrder>8</b:RefOrder>
  </b:Source>
  <b:Source>
    <b:Tag>Aug11</b:Tag>
    <b:SourceType>JournalArticle</b:SourceType>
    <b:Guid>{D18699EE-2EBD-499E-8222-760DBDB31E24}</b:Guid>
    <b:Title>Irony behind diminutives: a cognitive linguistic analysis of popular technical terms</b:Title>
    <b:Year>2011</b:Year>
    <b:Pages>31-49</b:Pages>
    <b:Publisher>Museum Historii Polski</b:Publisher>
    <b:Author>
      <b:Author>
        <b:NameList>
          <b:Person>
            <b:Last>Augustyn</b:Last>
            <b:First>Rafał</b:First>
          </b:Person>
          <b:Person>
            <b:Last>Gniecka</b:Last>
            <b:First>Agata</b:First>
          </b:Person>
        </b:NameList>
      </b:Author>
    </b:Author>
    <b:JournalName>Lublin Studies in Modern Languages and Literature</b:JournalName>
    <b:Issue>35</b:Issue>
    <b:RefOrder>9</b:RefOrder>
  </b:Source>
  <b:Source>
    <b:Tag>Ste</b:Tag>
    <b:SourceType>Book</b:SourceType>
    <b:Guid>{A7291693-1039-4927-99A9-2D7DBBCF6CC8}</b:Guid>
    <b:LCID>en-US</b:LCID>
    <b:Title>Handbook of Corpus Linguistics: A Guide to the Methodology</b:Title>
    <b:Author>
      <b:Author>
        <b:NameList>
          <b:Person>
            <b:Last>Stefanowitsch</b:Last>
            <b:First>Anatol</b:First>
          </b:Person>
        </b:NameList>
      </b:Author>
    </b:Author>
    <b:Year>2020</b:Year>
    <b:Publisher>Language Science Press</b:Publisher>
    <b:RefOrder>24</b:RefOrder>
  </b:Source>
  <b:Source>
    <b:Tag>Jur96</b:Tag>
    <b:SourceType>JournalArticle</b:SourceType>
    <b:Guid>{D9FD1144-94F2-4B8C-BECB-3FD8E9F6A855}</b:Guid>
    <b:Title>Universal Tendencies in the Semantics of the Diminutive</b:Title>
    <b:JournalName>Language</b:JournalName>
    <b:Year>1996</b:Year>
    <b:Pages>533-578</b:Pages>
    <b:Author>
      <b:Author>
        <b:NameList>
          <b:Person>
            <b:Last>Jurafsky</b:Last>
            <b:First>Daniel</b:First>
          </b:Person>
        </b:NameList>
      </b:Author>
    </b:Author>
    <b:Month>Sept.</b:Month>
    <b:Volume>72</b:Volume>
    <b:Issue>3</b:Issue>
    <b:RefOrder>7</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8FC447003CA14AA69A2B3C359E749A" ma:contentTypeVersion="7" ma:contentTypeDescription="Create a new document." ma:contentTypeScope="" ma:versionID="7c0f93bad20c5a42beb69a074c0ddf86">
  <xsd:schema xmlns:xsd="http://www.w3.org/2001/XMLSchema" xmlns:xs="http://www.w3.org/2001/XMLSchema" xmlns:p="http://schemas.microsoft.com/office/2006/metadata/properties" xmlns:ns3="39fdcf77-a67e-40d7-82a7-2be307fba9b3" xmlns:ns4="2d416d9b-a61d-4667-8ff1-d615770542ca" targetNamespace="http://schemas.microsoft.com/office/2006/metadata/properties" ma:root="true" ma:fieldsID="b4cc0efa981dd5159f42702238d56168" ns3:_="" ns4:_="">
    <xsd:import namespace="39fdcf77-a67e-40d7-82a7-2be307fba9b3"/>
    <xsd:import namespace="2d416d9b-a61d-4667-8ff1-d615770542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dcf77-a67e-40d7-82a7-2be307fba9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416d9b-a61d-4667-8ff1-d615770542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9BB95-2ABD-4F64-9B2D-BDF355BDF8C9}">
  <ds:schemaRefs>
    <ds:schemaRef ds:uri="http://schemas.openxmlformats.org/officeDocument/2006/bibliography"/>
  </ds:schemaRefs>
</ds:datastoreItem>
</file>

<file path=customXml/itemProps2.xml><?xml version="1.0" encoding="utf-8"?>
<ds:datastoreItem xmlns:ds="http://schemas.openxmlformats.org/officeDocument/2006/customXml" ds:itemID="{9C7589C5-E047-484E-8F43-211D7E280C85}">
  <ds:schemaRefs>
    <ds:schemaRef ds:uri="http://schemas.microsoft.com/sharepoint/v3/contenttype/forms"/>
  </ds:schemaRefs>
</ds:datastoreItem>
</file>

<file path=customXml/itemProps3.xml><?xml version="1.0" encoding="utf-8"?>
<ds:datastoreItem xmlns:ds="http://schemas.openxmlformats.org/officeDocument/2006/customXml" ds:itemID="{CF48AD18-0976-4D5B-A3CE-DA1DC017D7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DFAFB5-0FB3-4A53-9178-FFBD586D2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dcf77-a67e-40d7-82a7-2be307fba9b3"/>
    <ds:schemaRef ds:uri="2d416d9b-a61d-4667-8ff1-d61577054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66</Pages>
  <Words>26965</Words>
  <Characters>153705</Characters>
  <Application>Microsoft Office Word</Application>
  <DocSecurity>0</DocSecurity>
  <Lines>1280</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Hervey Gomez</dc:creator>
  <cp:keywords/>
  <dc:description/>
  <cp:lastModifiedBy>Carlos Hervey Gomez</cp:lastModifiedBy>
  <cp:revision>8</cp:revision>
  <cp:lastPrinted>2023-03-21T18:09:00Z</cp:lastPrinted>
  <dcterms:created xsi:type="dcterms:W3CDTF">2023-03-21T18:19:00Z</dcterms:created>
  <dcterms:modified xsi:type="dcterms:W3CDTF">2023-04-19T04:24:00Z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0x010100738FC447003CA14AA69A2B3C359E749A</vt:lpwstr>
  </property>
</Properties>
</file>