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3361C">
        <w:rPr>
          <w:rFonts w:ascii="Minion Pro" w:hAnsi="Minion Pro"/>
          <w:b/>
          <w:bCs/>
          <w:sz w:val="52"/>
          <w:szCs w:val="52"/>
        </w:rPr>
        <w:t>73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575838" w:rsidRPr="00892AD9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granodiorite </w:t>
      </w:r>
      <w:r w:rsidR="00175106">
        <w:rPr>
          <w:rFonts w:ascii="Minion Pro" w:hAnsi="Minion Pro" w:cs="Times New Roman"/>
          <w:sz w:val="22"/>
          <w:szCs w:val="22"/>
        </w:rPr>
        <w:t>has a weak foliation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defined by biotite alignment</w:t>
      </w:r>
      <w:r w:rsidR="00175106">
        <w:rPr>
          <w:rFonts w:ascii="Minion Pro" w:hAnsi="Minion Pro" w:cs="Times New Roman"/>
          <w:sz w:val="22"/>
          <w:szCs w:val="22"/>
        </w:rPr>
        <w:t xml:space="preserve"> and light colored streaks of quartz and feldspar</w:t>
      </w:r>
      <w:r w:rsidR="00892AD9" w:rsidRPr="00892AD9">
        <w:rPr>
          <w:rFonts w:ascii="Minion Pro" w:hAnsi="Minion Pro" w:cs="Times New Roman"/>
          <w:sz w:val="22"/>
          <w:szCs w:val="22"/>
        </w:rPr>
        <w:t>. The foliation is not mylonitic in that there are not abundant tails of recrystallized material around phenocrysts.</w:t>
      </w:r>
      <w:r w:rsidR="00175106">
        <w:rPr>
          <w:rFonts w:ascii="Minion Pro" w:hAnsi="Minion Pro" w:cs="Times New Roman"/>
          <w:sz w:val="22"/>
          <w:szCs w:val="22"/>
        </w:rPr>
        <w:t xml:space="preserve"> There is no recognizable lineation.</w:t>
      </w:r>
    </w:p>
    <w:p w:rsidR="00892AD9" w:rsidRPr="00892AD9" w:rsidRDefault="00892AD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175106">
        <w:rPr>
          <w:rFonts w:ascii="Minion Pro" w:hAnsi="Minion Pro" w:cs="Times New Roman"/>
          <w:sz w:val="22"/>
          <w:szCs w:val="22"/>
        </w:rPr>
        <w:t>42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175106">
        <w:rPr>
          <w:rFonts w:ascii="Minion Pro" w:hAnsi="Minion Pro" w:cs="Times New Roman"/>
          <w:sz w:val="22"/>
          <w:szCs w:val="22"/>
        </w:rPr>
        <w:t>43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175106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52705</wp:posOffset>
            </wp:positionV>
            <wp:extent cx="3021330" cy="4028440"/>
            <wp:effectExtent l="0" t="0" r="127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330" cy="402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05442C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3140710</wp:posOffset>
            </wp:positionH>
            <wp:positionV relativeFrom="paragraph">
              <wp:posOffset>2129790</wp:posOffset>
            </wp:positionV>
            <wp:extent cx="2722880" cy="3630930"/>
            <wp:effectExtent l="0" t="0" r="0" b="1270"/>
            <wp:wrapSquare wrapText="bothSides"/>
            <wp:docPr id="1" name="Picture 1" descr="A lizard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73clos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363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734"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 w:rsidR="00990734">
        <w:rPr>
          <w:rFonts w:ascii="Minion Pro" w:hAnsi="Minion Pro" w:cs="Times New Roman"/>
          <w:sz w:val="22"/>
          <w:szCs w:val="22"/>
        </w:rPr>
        <w:t xml:space="preserve"> </w:t>
      </w:r>
      <w:r>
        <w:rPr>
          <w:rFonts w:ascii="Minion Pro" w:hAnsi="Minion Pro" w:cs="Times New Roman"/>
          <w:sz w:val="22"/>
          <w:szCs w:val="22"/>
        </w:rPr>
        <w:t xml:space="preserve">Left. </w:t>
      </w:r>
      <w:r w:rsidR="00175106">
        <w:rPr>
          <w:rFonts w:ascii="Minion Pro" w:hAnsi="Minion Pro" w:cs="Times New Roman"/>
          <w:sz w:val="22"/>
          <w:szCs w:val="22"/>
        </w:rPr>
        <w:t>O</w:t>
      </w:r>
      <w:r w:rsidR="00990734">
        <w:rPr>
          <w:rFonts w:ascii="Minion Pro" w:hAnsi="Minion Pro" w:cs="Times New Roman"/>
          <w:sz w:val="22"/>
          <w:szCs w:val="22"/>
        </w:rPr>
        <w:t>utcrop of weak</w:t>
      </w:r>
      <w:r w:rsidR="00175106">
        <w:rPr>
          <w:rFonts w:ascii="Minion Pro" w:hAnsi="Minion Pro" w:cs="Times New Roman"/>
          <w:sz w:val="22"/>
          <w:szCs w:val="22"/>
        </w:rPr>
        <w:t>ly</w:t>
      </w:r>
      <w:r w:rsidR="00990734">
        <w:rPr>
          <w:rFonts w:ascii="Minion Pro" w:hAnsi="Minion Pro" w:cs="Times New Roman"/>
          <w:sz w:val="22"/>
          <w:szCs w:val="22"/>
        </w:rPr>
        <w:t xml:space="preserve"> foliated granodiorite. Pencil </w:t>
      </w:r>
      <w:r w:rsidR="00175106">
        <w:rPr>
          <w:rFonts w:ascii="Minion Pro" w:hAnsi="Minion Pro" w:cs="Times New Roman"/>
          <w:sz w:val="22"/>
          <w:szCs w:val="22"/>
        </w:rPr>
        <w:t>for scale.</w:t>
      </w: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Pr="00892AD9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>
        <w:rPr>
          <w:rFonts w:ascii="Minion Pro" w:hAnsi="Minion Pro" w:cs="Times New Roman"/>
          <w:b/>
          <w:bCs/>
          <w:sz w:val="22"/>
          <w:szCs w:val="22"/>
        </w:rPr>
        <w:t>2</w:t>
      </w:r>
      <w:r w:rsidRPr="00175106">
        <w:rPr>
          <w:rFonts w:ascii="Minion Pro" w:hAnsi="Minion Pro" w:cs="Times New Roman"/>
          <w:b/>
          <w:bCs/>
          <w:sz w:val="22"/>
          <w:szCs w:val="22"/>
        </w:rPr>
        <w:t>.</w:t>
      </w:r>
      <w:r>
        <w:rPr>
          <w:rFonts w:ascii="Minion Pro" w:hAnsi="Minion Pro" w:cs="Times New Roman"/>
          <w:sz w:val="22"/>
          <w:szCs w:val="22"/>
        </w:rPr>
        <w:t xml:space="preserve"> </w:t>
      </w:r>
      <w:r>
        <w:rPr>
          <w:rFonts w:ascii="Minion Pro" w:hAnsi="Minion Pro" w:cs="Times New Roman"/>
          <w:sz w:val="22"/>
          <w:szCs w:val="22"/>
        </w:rPr>
        <w:t xml:space="preserve">Right. Closer view of </w:t>
      </w:r>
      <w:r>
        <w:rPr>
          <w:rFonts w:ascii="Minion Pro" w:hAnsi="Minion Pro" w:cs="Times New Roman"/>
          <w:sz w:val="22"/>
          <w:szCs w:val="22"/>
        </w:rPr>
        <w:t>weak foliat</w:t>
      </w:r>
      <w:r>
        <w:rPr>
          <w:rFonts w:ascii="Minion Pro" w:hAnsi="Minion Pro" w:cs="Times New Roman"/>
          <w:sz w:val="22"/>
          <w:szCs w:val="22"/>
        </w:rPr>
        <w:t xml:space="preserve">ion in </w:t>
      </w:r>
      <w:r>
        <w:rPr>
          <w:rFonts w:ascii="Minion Pro" w:hAnsi="Minion Pro" w:cs="Times New Roman"/>
          <w:sz w:val="22"/>
          <w:szCs w:val="22"/>
        </w:rPr>
        <w:t xml:space="preserve"> granodiorite</w:t>
      </w:r>
      <w:r>
        <w:rPr>
          <w:rFonts w:ascii="Minion Pro" w:hAnsi="Minion Pro" w:cs="Times New Roman"/>
          <w:sz w:val="22"/>
          <w:szCs w:val="22"/>
        </w:rPr>
        <w:t>, the trace of which runs obliquely across the face from lower right to upper left</w:t>
      </w:r>
      <w:r>
        <w:rPr>
          <w:rFonts w:ascii="Minion Pro" w:hAnsi="Minion Pro" w:cs="Times New Roman"/>
          <w:sz w:val="22"/>
          <w:szCs w:val="22"/>
        </w:rPr>
        <w:t>. Pencil for scale</w:t>
      </w:r>
      <w:r>
        <w:rPr>
          <w:rFonts w:ascii="Minion Pro" w:hAnsi="Minion Pro" w:cs="Times New Roman"/>
          <w:sz w:val="22"/>
          <w:szCs w:val="22"/>
        </w:rPr>
        <w:t xml:space="preserve"> is not parallel to the foliation trace.</w:t>
      </w:r>
    </w:p>
    <w:sectPr w:rsidR="0005442C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442C"/>
    <w:rsid w:val="000C499C"/>
    <w:rsid w:val="000C6356"/>
    <w:rsid w:val="0014380F"/>
    <w:rsid w:val="00175106"/>
    <w:rsid w:val="00331380"/>
    <w:rsid w:val="00407982"/>
    <w:rsid w:val="004828DD"/>
    <w:rsid w:val="004B22F5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995"/>
    <w:rsid w:val="009B5C52"/>
    <w:rsid w:val="00A05749"/>
    <w:rsid w:val="00A14483"/>
    <w:rsid w:val="00AE5C04"/>
    <w:rsid w:val="00B03DD9"/>
    <w:rsid w:val="00B812CE"/>
    <w:rsid w:val="00C7517B"/>
    <w:rsid w:val="00D20D23"/>
    <w:rsid w:val="00D37E24"/>
    <w:rsid w:val="00D7256A"/>
    <w:rsid w:val="00E3361C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95E0B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2020-05-14T12:32:00Z</dcterms:created>
  <dcterms:modified xsi:type="dcterms:W3CDTF">2020-05-14T12:39:00Z</dcterms:modified>
</cp:coreProperties>
</file>