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42FA" w14:textId="77777777" w:rsidR="00BB0F8F" w:rsidRPr="00BB0F8F" w:rsidRDefault="00BB0F8F" w:rsidP="00BB0F8F">
      <w:pPr>
        <w:spacing w:after="0" w:line="276" w:lineRule="auto"/>
        <w:jc w:val="center"/>
        <w:rPr>
          <w:rFonts w:ascii="Times New Roman" w:hAnsi="Times New Roman" w:cs="Times New Roman"/>
          <w:b/>
          <w:bCs/>
        </w:rPr>
      </w:pPr>
      <w:r w:rsidRPr="00BB0F8F">
        <w:rPr>
          <w:rFonts w:ascii="Times New Roman" w:hAnsi="Times New Roman" w:cs="Times New Roman"/>
          <w:b/>
          <w:bCs/>
        </w:rPr>
        <w:t>Teaching Statement: Dialogic Pedagogy and Critical Communication</w:t>
      </w:r>
    </w:p>
    <w:p w14:paraId="4E7D1E14" w14:textId="77777777" w:rsidR="00BB0F8F" w:rsidRPr="00BB0F8F" w:rsidRDefault="00BB0F8F" w:rsidP="00BB0F8F">
      <w:pPr>
        <w:spacing w:after="0" w:line="276" w:lineRule="auto"/>
        <w:rPr>
          <w:rFonts w:ascii="Times New Roman" w:hAnsi="Times New Roman" w:cs="Times New Roman"/>
        </w:rPr>
      </w:pPr>
    </w:p>
    <w:p w14:paraId="29C1D39F" w14:textId="71D4B5E3" w:rsidR="00BB0F8F"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t>My approach to teaching is grounded in the belief that communication is central to how people make sense of the world, relate to others, and participate in public life. As a scholar of communication, I am particularly interested in how everyday discourse shapes social realities, structures relationships, and influences collective decision-making. This perspective informs my teaching: I view the classroom as a space where students actively engage in meaning-making, rather than passively receiving information.</w:t>
      </w:r>
    </w:p>
    <w:p w14:paraId="3773B11E" w14:textId="0852BF27" w:rsidR="00BB0F8F"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t>I teach because I want students to develop the ability to think critically about the messages they encounter and produce. In my view, learning is most effective when it is collaborative. The instructor provides structure, theoretical grounding, and guidance, while students contribute their perspectives, experiences, and interpretations. This shared responsibility fosters a learning environment where ideas can be explored, questioned, and refined through dialogue. In communication courses especially, this process is essential, as understanding emerges through interaction.</w:t>
      </w:r>
    </w:p>
    <w:p w14:paraId="074B06DA" w14:textId="73D61891" w:rsidR="00BB0F8F"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t xml:space="preserve">I design my courses to support a wide range of learning approaches and intellectual engagement. Students differ in how they process information, participate in discussion, and demonstrate understanding. To address this, I incorporate multiple forms of engagement, including structured discussions, small-group work, </w:t>
      </w:r>
      <w:r>
        <w:rPr>
          <w:rFonts w:ascii="Times New Roman" w:hAnsi="Times New Roman" w:cs="Times New Roman"/>
        </w:rPr>
        <w:t xml:space="preserve">field trips, </w:t>
      </w:r>
      <w:r w:rsidRPr="00BB0F8F">
        <w:rPr>
          <w:rFonts w:ascii="Times New Roman" w:hAnsi="Times New Roman" w:cs="Times New Roman"/>
        </w:rPr>
        <w:t>multimedia analysis, and reflective writing. I also integrate creative and applied assignments, such as narrative projects or visual documentation exercises, which allow students to connect course concepts to lived experiences and real-world contexts.</w:t>
      </w:r>
    </w:p>
    <w:p w14:paraId="4DAC3700" w14:textId="526802A6" w:rsidR="00BB0F8F"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t>My teaching is informed by a dialogic model that unfolds in stages. I begin by establishing a strong foundation for participation, including clear expectations, shared discussion practices, and opportunities for students to reflect on their own perspectives. As the course progresses, I introduce more complex analytical frameworks and guide students in examining how communication operates within broader social and institutional contexts. Students are encouraged to engage with differing viewpoints, support their claims with evidence, and consider the implications of their arguments. In the final stage, I emphasize reflection and application, asking students to connect course material to their own academic, professional, and civic trajectories.</w:t>
      </w:r>
    </w:p>
    <w:p w14:paraId="62C6E253" w14:textId="77777777" w:rsidR="00BB0F8F"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t>My primary learning goals focus on three areas: analytical thinking, effective communication, and applied understanding. Students should be able to interpret and evaluate messages using relevant concepts, express their ideas clearly and persuasively, and apply course material to situations beyond the classroom. These goals align with the core priorities of communication studies, particularly its emphasis on discourse, interpretation, and public engagement. At the same time, I aim to help students see the relevance of these skills in their everyday lives and future careers.</w:t>
      </w:r>
    </w:p>
    <w:p w14:paraId="02E57681" w14:textId="77777777" w:rsidR="00BB0F8F" w:rsidRPr="00BB0F8F" w:rsidRDefault="00BB0F8F" w:rsidP="00BB0F8F">
      <w:pPr>
        <w:spacing w:after="0" w:line="276" w:lineRule="auto"/>
        <w:rPr>
          <w:rFonts w:ascii="Times New Roman" w:hAnsi="Times New Roman" w:cs="Times New Roman"/>
        </w:rPr>
      </w:pPr>
    </w:p>
    <w:p w14:paraId="6D34C04C" w14:textId="7B3A6E4C" w:rsidR="00BB0F8F"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lastRenderedPageBreak/>
        <w:t>To support these goals, I use teaching methods that prioritize active learning and application. These include guided discussions, case studies, discourse analysis exercises, and collaborative projects. For example, students may analyze contemporary communication practices in digital or public contexts, examining how arguments are constructed and how meaning is negotiated. These approaches are well-suited to communication studies because they reflect the interpretive and analytical nature of the field.</w:t>
      </w:r>
    </w:p>
    <w:p w14:paraId="00386782" w14:textId="0BA64B34" w:rsidR="00BB0F8F"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t xml:space="preserve">Assessment in my courses is designed to capture both students’ understanding of key concepts and their ability to apply them. I use a combination of written assignments, presentations, participation, and project-based work. This range of assessments allows students to demonstrate learning in different ways while encouraging consistent engagement throughout the course. I also treat assessment as an opportunity for reflection: patterns in student work help me evaluate the effectiveness of my teaching and </w:t>
      </w:r>
      <w:proofErr w:type="gramStart"/>
      <w:r w:rsidRPr="00BB0F8F">
        <w:rPr>
          <w:rFonts w:ascii="Times New Roman" w:hAnsi="Times New Roman" w:cs="Times New Roman"/>
        </w:rPr>
        <w:t>make adjustments</w:t>
      </w:r>
      <w:proofErr w:type="gramEnd"/>
      <w:r w:rsidRPr="00BB0F8F">
        <w:rPr>
          <w:rFonts w:ascii="Times New Roman" w:hAnsi="Times New Roman" w:cs="Times New Roman"/>
        </w:rPr>
        <w:t xml:space="preserve"> when needed.</w:t>
      </w:r>
    </w:p>
    <w:p w14:paraId="65F7C073" w14:textId="059FCB75" w:rsidR="00BB0F8F"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t>My teaching is shaped by my experiences as a graduate instructor and researcher. Working with undergraduate students has strengthened my ability to facilitate discussions, provide meaningful feedback, and adapt to different classroom dynamics. My research on communication in digital and political contexts also informs my teaching by bringing current and relevant examples into the classroom. This connection between research and teaching allows students to see how theoretical concepts are applied in practice.</w:t>
      </w:r>
    </w:p>
    <w:p w14:paraId="28661ABB" w14:textId="5E4CF881" w:rsidR="00BB0F8F"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t>I view teaching as an ongoing process of development. I continue to refine my ability to guide complex discussions, support student engagement, and design effective learning experiences. I also seek out new pedagogical strategies and remain attentive to changes in the field of communication and higher education more broadly. Moving forward, I am particularly interested in expanding opportunities for applied and experiential learning that connect classroom work to broader contexts.</w:t>
      </w:r>
    </w:p>
    <w:p w14:paraId="000B14BB" w14:textId="701C390B" w:rsidR="000238FD" w:rsidRPr="00BB0F8F" w:rsidRDefault="00BB0F8F" w:rsidP="00BB0F8F">
      <w:pPr>
        <w:spacing w:after="0" w:line="276" w:lineRule="auto"/>
        <w:ind w:firstLine="720"/>
        <w:rPr>
          <w:rFonts w:ascii="Times New Roman" w:hAnsi="Times New Roman" w:cs="Times New Roman"/>
        </w:rPr>
      </w:pPr>
      <w:r w:rsidRPr="00BB0F8F">
        <w:rPr>
          <w:rFonts w:ascii="Times New Roman" w:hAnsi="Times New Roman" w:cs="Times New Roman"/>
        </w:rPr>
        <w:t>At its core, my teaching philosophy is grounded in the idea that learning is an active, dialogic process. By creating a structured yet open environment for inquiry, I aim to support students in developing the skills and perspectives necessary to navigate and contribute to an increasingly complex communicative landscape.</w:t>
      </w:r>
    </w:p>
    <w:sectPr w:rsidR="000238FD" w:rsidRPr="00BB0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8F"/>
    <w:rsid w:val="00011903"/>
    <w:rsid w:val="000238FD"/>
    <w:rsid w:val="0003378A"/>
    <w:rsid w:val="00040865"/>
    <w:rsid w:val="00055A5E"/>
    <w:rsid w:val="0008218A"/>
    <w:rsid w:val="000A29D1"/>
    <w:rsid w:val="000A43BA"/>
    <w:rsid w:val="000C000A"/>
    <w:rsid w:val="000E3AF3"/>
    <w:rsid w:val="0012770A"/>
    <w:rsid w:val="00150414"/>
    <w:rsid w:val="00152A1C"/>
    <w:rsid w:val="001649A2"/>
    <w:rsid w:val="00173D74"/>
    <w:rsid w:val="00187F50"/>
    <w:rsid w:val="001D3C85"/>
    <w:rsid w:val="001F7D86"/>
    <w:rsid w:val="002002C5"/>
    <w:rsid w:val="00207A2A"/>
    <w:rsid w:val="00225A50"/>
    <w:rsid w:val="00236DF2"/>
    <w:rsid w:val="002437DB"/>
    <w:rsid w:val="002651F3"/>
    <w:rsid w:val="00287153"/>
    <w:rsid w:val="00295328"/>
    <w:rsid w:val="002A153D"/>
    <w:rsid w:val="002E653E"/>
    <w:rsid w:val="002F63BA"/>
    <w:rsid w:val="00350AE3"/>
    <w:rsid w:val="00353E5C"/>
    <w:rsid w:val="003579DF"/>
    <w:rsid w:val="003E24CF"/>
    <w:rsid w:val="00406507"/>
    <w:rsid w:val="00407EF5"/>
    <w:rsid w:val="00427A93"/>
    <w:rsid w:val="004477CF"/>
    <w:rsid w:val="0046202E"/>
    <w:rsid w:val="0046558F"/>
    <w:rsid w:val="00474072"/>
    <w:rsid w:val="00485F6B"/>
    <w:rsid w:val="00490C51"/>
    <w:rsid w:val="004B2C68"/>
    <w:rsid w:val="004D244B"/>
    <w:rsid w:val="004E1377"/>
    <w:rsid w:val="004F3361"/>
    <w:rsid w:val="004F5C3F"/>
    <w:rsid w:val="004F7CD7"/>
    <w:rsid w:val="00521F5A"/>
    <w:rsid w:val="00525264"/>
    <w:rsid w:val="00531B82"/>
    <w:rsid w:val="005417BF"/>
    <w:rsid w:val="005731C9"/>
    <w:rsid w:val="005A6B9E"/>
    <w:rsid w:val="005B109E"/>
    <w:rsid w:val="005F1980"/>
    <w:rsid w:val="00620E81"/>
    <w:rsid w:val="006252B7"/>
    <w:rsid w:val="00675291"/>
    <w:rsid w:val="00686A74"/>
    <w:rsid w:val="006908C2"/>
    <w:rsid w:val="00696518"/>
    <w:rsid w:val="006B03DC"/>
    <w:rsid w:val="006C2A67"/>
    <w:rsid w:val="006C36CF"/>
    <w:rsid w:val="00705619"/>
    <w:rsid w:val="00731B6F"/>
    <w:rsid w:val="00742006"/>
    <w:rsid w:val="007807F0"/>
    <w:rsid w:val="007B33FA"/>
    <w:rsid w:val="007D6647"/>
    <w:rsid w:val="007F6BA2"/>
    <w:rsid w:val="0080128D"/>
    <w:rsid w:val="00811125"/>
    <w:rsid w:val="00813163"/>
    <w:rsid w:val="00815FE7"/>
    <w:rsid w:val="00846A29"/>
    <w:rsid w:val="008559C8"/>
    <w:rsid w:val="00863FC8"/>
    <w:rsid w:val="00866929"/>
    <w:rsid w:val="0087144D"/>
    <w:rsid w:val="0087277B"/>
    <w:rsid w:val="008A595B"/>
    <w:rsid w:val="008C048B"/>
    <w:rsid w:val="008C0BA6"/>
    <w:rsid w:val="008D685F"/>
    <w:rsid w:val="008E244C"/>
    <w:rsid w:val="00906390"/>
    <w:rsid w:val="00920508"/>
    <w:rsid w:val="00944E05"/>
    <w:rsid w:val="009514D9"/>
    <w:rsid w:val="0095431E"/>
    <w:rsid w:val="00961A37"/>
    <w:rsid w:val="00975F36"/>
    <w:rsid w:val="00980E01"/>
    <w:rsid w:val="009862BA"/>
    <w:rsid w:val="009979CF"/>
    <w:rsid w:val="00997F27"/>
    <w:rsid w:val="009B2E3C"/>
    <w:rsid w:val="009B725A"/>
    <w:rsid w:val="00A51AF5"/>
    <w:rsid w:val="00A57B73"/>
    <w:rsid w:val="00A6439F"/>
    <w:rsid w:val="00A71993"/>
    <w:rsid w:val="00AB4CF2"/>
    <w:rsid w:val="00AC73A5"/>
    <w:rsid w:val="00AE5A53"/>
    <w:rsid w:val="00B13070"/>
    <w:rsid w:val="00B3042C"/>
    <w:rsid w:val="00B53E56"/>
    <w:rsid w:val="00BB0F8F"/>
    <w:rsid w:val="00BB45CB"/>
    <w:rsid w:val="00BB531C"/>
    <w:rsid w:val="00BD03AC"/>
    <w:rsid w:val="00C15AC5"/>
    <w:rsid w:val="00C27718"/>
    <w:rsid w:val="00C27C69"/>
    <w:rsid w:val="00C34AEF"/>
    <w:rsid w:val="00C457A5"/>
    <w:rsid w:val="00C50E0B"/>
    <w:rsid w:val="00CE780A"/>
    <w:rsid w:val="00D260E5"/>
    <w:rsid w:val="00D32BC6"/>
    <w:rsid w:val="00D33462"/>
    <w:rsid w:val="00D929D9"/>
    <w:rsid w:val="00DC6778"/>
    <w:rsid w:val="00DD5AC2"/>
    <w:rsid w:val="00DE5AE0"/>
    <w:rsid w:val="00DF0624"/>
    <w:rsid w:val="00DF1A37"/>
    <w:rsid w:val="00E319BB"/>
    <w:rsid w:val="00E42B7A"/>
    <w:rsid w:val="00E46B2E"/>
    <w:rsid w:val="00E9780C"/>
    <w:rsid w:val="00EA0E26"/>
    <w:rsid w:val="00EB333D"/>
    <w:rsid w:val="00EC2ED8"/>
    <w:rsid w:val="00EE64A9"/>
    <w:rsid w:val="00EF649E"/>
    <w:rsid w:val="00F00881"/>
    <w:rsid w:val="00F25362"/>
    <w:rsid w:val="00F3310B"/>
    <w:rsid w:val="00F43BC6"/>
    <w:rsid w:val="00F7242E"/>
    <w:rsid w:val="00F73D5F"/>
    <w:rsid w:val="00F96FCA"/>
    <w:rsid w:val="00FC3F88"/>
    <w:rsid w:val="00FD6415"/>
    <w:rsid w:val="00FE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DF921F"/>
  <w15:chartTrackingRefBased/>
  <w15:docId w15:val="{1636F61E-5F06-CE4C-A70A-79C53284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F8F"/>
    <w:rPr>
      <w:rFonts w:eastAsiaTheme="majorEastAsia" w:cstheme="majorBidi"/>
      <w:color w:val="272727" w:themeColor="text1" w:themeTint="D8"/>
    </w:rPr>
  </w:style>
  <w:style w:type="paragraph" w:styleId="Title">
    <w:name w:val="Title"/>
    <w:basedOn w:val="Normal"/>
    <w:next w:val="Normal"/>
    <w:link w:val="TitleChar"/>
    <w:uiPriority w:val="10"/>
    <w:qFormat/>
    <w:rsid w:val="00BB0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F8F"/>
    <w:pPr>
      <w:spacing w:before="160"/>
      <w:jc w:val="center"/>
    </w:pPr>
    <w:rPr>
      <w:i/>
      <w:iCs/>
      <w:color w:val="404040" w:themeColor="text1" w:themeTint="BF"/>
    </w:rPr>
  </w:style>
  <w:style w:type="character" w:customStyle="1" w:styleId="QuoteChar">
    <w:name w:val="Quote Char"/>
    <w:basedOn w:val="DefaultParagraphFont"/>
    <w:link w:val="Quote"/>
    <w:uiPriority w:val="29"/>
    <w:rsid w:val="00BB0F8F"/>
    <w:rPr>
      <w:i/>
      <w:iCs/>
      <w:color w:val="404040" w:themeColor="text1" w:themeTint="BF"/>
    </w:rPr>
  </w:style>
  <w:style w:type="paragraph" w:styleId="ListParagraph">
    <w:name w:val="List Paragraph"/>
    <w:basedOn w:val="Normal"/>
    <w:uiPriority w:val="34"/>
    <w:qFormat/>
    <w:rsid w:val="00BB0F8F"/>
    <w:pPr>
      <w:ind w:left="720"/>
      <w:contextualSpacing/>
    </w:pPr>
  </w:style>
  <w:style w:type="character" w:styleId="IntenseEmphasis">
    <w:name w:val="Intense Emphasis"/>
    <w:basedOn w:val="DefaultParagraphFont"/>
    <w:uiPriority w:val="21"/>
    <w:qFormat/>
    <w:rsid w:val="00BB0F8F"/>
    <w:rPr>
      <w:i/>
      <w:iCs/>
      <w:color w:val="0F4761" w:themeColor="accent1" w:themeShade="BF"/>
    </w:rPr>
  </w:style>
  <w:style w:type="paragraph" w:styleId="IntenseQuote">
    <w:name w:val="Intense Quote"/>
    <w:basedOn w:val="Normal"/>
    <w:next w:val="Normal"/>
    <w:link w:val="IntenseQuoteChar"/>
    <w:uiPriority w:val="30"/>
    <w:qFormat/>
    <w:rsid w:val="00BB0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F8F"/>
    <w:rPr>
      <w:i/>
      <w:iCs/>
      <w:color w:val="0F4761" w:themeColor="accent1" w:themeShade="BF"/>
    </w:rPr>
  </w:style>
  <w:style w:type="character" w:styleId="IntenseReference">
    <w:name w:val="Intense Reference"/>
    <w:basedOn w:val="DefaultParagraphFont"/>
    <w:uiPriority w:val="32"/>
    <w:qFormat/>
    <w:rsid w:val="00BB0F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Xiaodong Yan</dc:creator>
  <cp:keywords/>
  <dc:description/>
  <cp:lastModifiedBy>Xiaodong Yan</cp:lastModifiedBy>
  <cp:revision>1</cp:revision>
  <dcterms:created xsi:type="dcterms:W3CDTF">2026-04-18T23:23:00Z</dcterms:created>
  <dcterms:modified xsi:type="dcterms:W3CDTF">2026-04-18T23:27:00Z</dcterms:modified>
</cp:coreProperties>
</file>