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69098" w14:textId="1BAAA5DF" w:rsidR="00D10B6C" w:rsidRPr="00D10B6C" w:rsidRDefault="00D10B6C">
      <w:pPr>
        <w:rPr>
          <w:rFonts w:ascii="Times New Roman" w:eastAsia="Times New Roman" w:hAnsi="Times New Roman" w:cs="Times New Roman"/>
          <w:bCs/>
          <w:sz w:val="24"/>
          <w:szCs w:val="24"/>
        </w:rPr>
      </w:pPr>
      <w:r w:rsidRPr="00D10B6C">
        <w:rPr>
          <w:rFonts w:ascii="Times New Roman" w:eastAsia="Times New Roman" w:hAnsi="Times New Roman" w:cs="Times New Roman"/>
          <w:bCs/>
          <w:sz w:val="24"/>
          <w:szCs w:val="24"/>
        </w:rPr>
        <w:t xml:space="preserve">This is a preprint of a chapter accepted for publication by Facet Publishing. This extract has been taken from the author’s original manuscript and has not been edited. The definitive version of this piece may be found in </w:t>
      </w:r>
      <w:r>
        <w:rPr>
          <w:rFonts w:ascii="Times New Roman" w:eastAsia="Times New Roman" w:hAnsi="Times New Roman" w:cs="Times New Roman"/>
          <w:bCs/>
          <w:sz w:val="24"/>
          <w:szCs w:val="24"/>
        </w:rPr>
        <w:t>Karen F. Kaufmann and Clarence Maybee</w:t>
      </w:r>
      <w:r w:rsidRPr="00D10B6C">
        <w:rPr>
          <w:rFonts w:ascii="Times New Roman" w:eastAsia="Times New Roman" w:hAnsi="Times New Roman" w:cs="Times New Roman"/>
          <w:bCs/>
          <w:sz w:val="24"/>
          <w:szCs w:val="24"/>
        </w:rPr>
        <w:t xml:space="preserve">, </w:t>
      </w:r>
      <w:r w:rsidRPr="00D10B6C">
        <w:rPr>
          <w:rFonts w:ascii="Times New Roman" w:eastAsia="Times New Roman" w:hAnsi="Times New Roman" w:cs="Times New Roman"/>
          <w:bCs/>
          <w:i/>
          <w:iCs/>
          <w:sz w:val="24"/>
          <w:szCs w:val="24"/>
        </w:rPr>
        <w:t>The Information Literacy Handbook: Charting the Discipline</w:t>
      </w:r>
      <w:r w:rsidRPr="00D10B6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2026,</w:t>
      </w:r>
      <w:r w:rsidRPr="00D10B6C">
        <w:rPr>
          <w:rFonts w:ascii="Times New Roman" w:eastAsia="Times New Roman" w:hAnsi="Times New Roman" w:cs="Times New Roman"/>
          <w:bCs/>
          <w:sz w:val="24"/>
          <w:szCs w:val="24"/>
        </w:rPr>
        <w:t xml:space="preserve"> Facet Publishing, which can be purchased from www.facetpublishing.co.uk</w:t>
      </w:r>
      <w:r>
        <w:rPr>
          <w:rFonts w:ascii="Times New Roman" w:eastAsia="Times New Roman" w:hAnsi="Times New Roman" w:cs="Times New Roman"/>
          <w:bCs/>
          <w:sz w:val="24"/>
          <w:szCs w:val="24"/>
        </w:rPr>
        <w:t>.</w:t>
      </w:r>
      <w:r w:rsidRPr="00D10B6C">
        <w:rPr>
          <w:rFonts w:ascii="Times New Roman" w:eastAsia="Times New Roman" w:hAnsi="Times New Roman" w:cs="Times New Roman"/>
          <w:bCs/>
          <w:sz w:val="24"/>
          <w:szCs w:val="24"/>
        </w:rPr>
        <w:t xml:space="preserve"> The author agrees not to update the preprint or replace it with the published version of the chapter.</w:t>
      </w:r>
    </w:p>
    <w:p w14:paraId="01C84E1A" w14:textId="7C5739EF" w:rsidR="0081069B" w:rsidRPr="00C970B5" w:rsidRDefault="00C970B5">
      <w:pPr>
        <w:rPr>
          <w:rFonts w:ascii="Times New Roman" w:eastAsia="Times New Roman" w:hAnsi="Times New Roman" w:cs="Times New Roman"/>
          <w:b/>
          <w:sz w:val="32"/>
          <w:szCs w:val="32"/>
        </w:rPr>
      </w:pPr>
      <w:r w:rsidRPr="00C970B5">
        <w:rPr>
          <w:rFonts w:ascii="Times New Roman" w:eastAsia="Times New Roman" w:hAnsi="Times New Roman" w:cs="Times New Roman"/>
          <w:b/>
          <w:sz w:val="32"/>
          <w:szCs w:val="32"/>
        </w:rPr>
        <w:t>Entry title: Accessibility</w:t>
      </w:r>
    </w:p>
    <w:p w14:paraId="01C84E1B" w14:textId="05F42F3F" w:rsidR="0081069B" w:rsidRPr="00C970B5" w:rsidRDefault="00C970B5">
      <w:pPr>
        <w:pBdr>
          <w:top w:val="nil"/>
          <w:left w:val="nil"/>
          <w:bottom w:val="nil"/>
          <w:right w:val="nil"/>
          <w:between w:val="nil"/>
        </w:pBdr>
        <w:rPr>
          <w:rFonts w:ascii="Times New Roman" w:eastAsia="Times New Roman" w:hAnsi="Times New Roman" w:cs="Times New Roman"/>
          <w:color w:val="000000"/>
        </w:rPr>
      </w:pPr>
      <w:r w:rsidRPr="00C970B5">
        <w:rPr>
          <w:rFonts w:ascii="Times New Roman" w:eastAsia="Times New Roman" w:hAnsi="Times New Roman" w:cs="Times New Roman"/>
          <w:i/>
          <w:color w:val="000000"/>
        </w:rPr>
        <w:t>Amanda Rybin Koob</w:t>
      </w:r>
    </w:p>
    <w:p w14:paraId="01C84E1D" w14:textId="14745CFC" w:rsidR="0081069B" w:rsidRPr="00C970B5" w:rsidRDefault="00C970B5">
      <w:pPr>
        <w:pStyle w:val="Heading1"/>
        <w:spacing w:after="240"/>
        <w:rPr>
          <w:rFonts w:ascii="Times New Roman" w:eastAsia="Times New Roman" w:hAnsi="Times New Roman" w:cs="Times New Roman"/>
        </w:rPr>
      </w:pPr>
      <w:r w:rsidRPr="00C970B5">
        <w:rPr>
          <w:rFonts w:ascii="Times New Roman" w:eastAsia="Times New Roman" w:hAnsi="Times New Roman" w:cs="Times New Roman"/>
        </w:rPr>
        <w:t>&lt;A&gt;</w:t>
      </w:r>
      <w:r w:rsidR="00AB5C92" w:rsidRPr="00C970B5">
        <w:rPr>
          <w:rFonts w:ascii="Times New Roman" w:eastAsia="Times New Roman" w:hAnsi="Times New Roman" w:cs="Times New Roman"/>
        </w:rPr>
        <w:t xml:space="preserve">Abstract </w:t>
      </w:r>
    </w:p>
    <w:p w14:paraId="670C1A99" w14:textId="144715C2" w:rsidR="00C970B5" w:rsidRPr="00785973" w:rsidRDefault="00C970B5">
      <w:pPr>
        <w:pStyle w:val="Heading1"/>
        <w:spacing w:before="0" w:after="240"/>
        <w:rPr>
          <w:rFonts w:ascii="Times New Roman" w:eastAsia="Times New Roman" w:hAnsi="Times New Roman" w:cs="Times New Roman"/>
          <w:color w:val="auto"/>
          <w:sz w:val="22"/>
          <w:szCs w:val="22"/>
        </w:rPr>
      </w:pPr>
      <w:r w:rsidRPr="00785973">
        <w:rPr>
          <w:rFonts w:ascii="Times New Roman" w:eastAsia="Times New Roman" w:hAnsi="Times New Roman" w:cs="Times New Roman"/>
          <w:color w:val="auto"/>
          <w:sz w:val="22"/>
          <w:szCs w:val="22"/>
        </w:rPr>
        <w:t>Accessibility is a</w:t>
      </w:r>
      <w:r w:rsidR="00C90C1F">
        <w:rPr>
          <w:rFonts w:ascii="Times New Roman" w:eastAsia="Times New Roman" w:hAnsi="Times New Roman" w:cs="Times New Roman"/>
          <w:color w:val="auto"/>
          <w:sz w:val="22"/>
          <w:szCs w:val="22"/>
        </w:rPr>
        <w:t xml:space="preserve"> core</w:t>
      </w:r>
      <w:r w:rsidRPr="00785973">
        <w:rPr>
          <w:rFonts w:ascii="Times New Roman" w:eastAsia="Times New Roman" w:hAnsi="Times New Roman" w:cs="Times New Roman"/>
          <w:color w:val="auto"/>
          <w:sz w:val="22"/>
          <w:szCs w:val="22"/>
        </w:rPr>
        <w:t xml:space="preserve"> ethical value within and beyond the </w:t>
      </w:r>
      <w:r w:rsidR="00C90C1F">
        <w:rPr>
          <w:rFonts w:ascii="Times New Roman" w:eastAsia="Times New Roman" w:hAnsi="Times New Roman" w:cs="Times New Roman"/>
          <w:color w:val="auto"/>
          <w:sz w:val="22"/>
          <w:szCs w:val="22"/>
        </w:rPr>
        <w:t>information literacy discipline</w:t>
      </w:r>
      <w:r w:rsidRPr="00785973">
        <w:rPr>
          <w:rFonts w:ascii="Times New Roman" w:eastAsia="Times New Roman" w:hAnsi="Times New Roman" w:cs="Times New Roman"/>
          <w:color w:val="auto"/>
          <w:sz w:val="22"/>
          <w:szCs w:val="22"/>
        </w:rPr>
        <w:t xml:space="preserve">, benefitting all learners. </w:t>
      </w:r>
      <w:r w:rsidR="00C90C1F">
        <w:rPr>
          <w:rFonts w:ascii="Times New Roman" w:eastAsia="Times New Roman" w:hAnsi="Times New Roman" w:cs="Times New Roman"/>
          <w:color w:val="auto"/>
          <w:sz w:val="22"/>
          <w:szCs w:val="22"/>
        </w:rPr>
        <w:t xml:space="preserve">This chapter first introduces </w:t>
      </w:r>
      <w:r w:rsidR="00B65941">
        <w:rPr>
          <w:rFonts w:ascii="Times New Roman" w:eastAsia="Times New Roman" w:hAnsi="Times New Roman" w:cs="Times New Roman"/>
          <w:color w:val="auto"/>
          <w:sz w:val="22"/>
          <w:szCs w:val="22"/>
        </w:rPr>
        <w:t>and defines</w:t>
      </w:r>
      <w:r w:rsidR="00C90C1F">
        <w:rPr>
          <w:rFonts w:ascii="Times New Roman" w:eastAsia="Times New Roman" w:hAnsi="Times New Roman" w:cs="Times New Roman"/>
          <w:color w:val="auto"/>
          <w:sz w:val="22"/>
          <w:szCs w:val="22"/>
        </w:rPr>
        <w:t xml:space="preserve"> accessibility, </w:t>
      </w:r>
      <w:r w:rsidR="00B65941">
        <w:rPr>
          <w:rFonts w:ascii="Times New Roman" w:eastAsia="Times New Roman" w:hAnsi="Times New Roman" w:cs="Times New Roman"/>
          <w:color w:val="auto"/>
          <w:sz w:val="22"/>
          <w:szCs w:val="22"/>
        </w:rPr>
        <w:t>including legal frameworks and</w:t>
      </w:r>
      <w:r w:rsidR="00C90C1F">
        <w:rPr>
          <w:rFonts w:ascii="Times New Roman" w:eastAsia="Times New Roman" w:hAnsi="Times New Roman" w:cs="Times New Roman"/>
          <w:color w:val="auto"/>
          <w:sz w:val="22"/>
          <w:szCs w:val="22"/>
        </w:rPr>
        <w:t xml:space="preserve"> accessibility as a human right</w:t>
      </w:r>
      <w:r w:rsidRPr="00785973">
        <w:rPr>
          <w:rFonts w:ascii="Times New Roman" w:eastAsia="Times New Roman" w:hAnsi="Times New Roman" w:cs="Times New Roman"/>
          <w:color w:val="auto"/>
          <w:sz w:val="22"/>
          <w:szCs w:val="22"/>
        </w:rPr>
        <w:t xml:space="preserve">. </w:t>
      </w:r>
      <w:r w:rsidR="00C90C1F">
        <w:rPr>
          <w:rFonts w:ascii="Times New Roman" w:eastAsia="Times New Roman" w:hAnsi="Times New Roman" w:cs="Times New Roman"/>
          <w:color w:val="auto"/>
          <w:sz w:val="22"/>
          <w:szCs w:val="22"/>
        </w:rPr>
        <w:t>It</w:t>
      </w:r>
      <w:r w:rsidR="00B65941">
        <w:rPr>
          <w:rFonts w:ascii="Times New Roman" w:eastAsia="Times New Roman" w:hAnsi="Times New Roman" w:cs="Times New Roman"/>
          <w:color w:val="auto"/>
          <w:sz w:val="22"/>
          <w:szCs w:val="22"/>
        </w:rPr>
        <w:t xml:space="preserve"> then</w:t>
      </w:r>
      <w:r w:rsidR="00C90C1F">
        <w:rPr>
          <w:rFonts w:ascii="Times New Roman" w:eastAsia="Times New Roman" w:hAnsi="Times New Roman" w:cs="Times New Roman"/>
          <w:color w:val="auto"/>
          <w:sz w:val="22"/>
          <w:szCs w:val="22"/>
        </w:rPr>
        <w:t xml:space="preserve"> explains how the principles and guidelines of Universal Design for Learning enable inclusive access and participation in learning, and thus advance social justice. The discussion highlights the contribution of information literacy in fostering accessibility</w:t>
      </w:r>
      <w:r w:rsidR="0073575F">
        <w:rPr>
          <w:rFonts w:ascii="Times New Roman" w:eastAsia="Times New Roman" w:hAnsi="Times New Roman" w:cs="Times New Roman"/>
          <w:color w:val="auto"/>
          <w:sz w:val="22"/>
          <w:szCs w:val="22"/>
        </w:rPr>
        <w:t xml:space="preserve">, </w:t>
      </w:r>
      <w:r w:rsidR="00C90C1F">
        <w:rPr>
          <w:rFonts w:ascii="Times New Roman" w:eastAsia="Times New Roman" w:hAnsi="Times New Roman" w:cs="Times New Roman"/>
          <w:color w:val="auto"/>
          <w:sz w:val="22"/>
          <w:szCs w:val="22"/>
        </w:rPr>
        <w:t>including</w:t>
      </w:r>
      <w:r w:rsidR="0073575F">
        <w:rPr>
          <w:rFonts w:ascii="Times New Roman" w:eastAsia="Times New Roman" w:hAnsi="Times New Roman" w:cs="Times New Roman"/>
          <w:color w:val="auto"/>
          <w:sz w:val="22"/>
          <w:szCs w:val="22"/>
        </w:rPr>
        <w:t xml:space="preserve"> in</w:t>
      </w:r>
      <w:r w:rsidR="00C90C1F">
        <w:rPr>
          <w:rFonts w:ascii="Times New Roman" w:eastAsia="Times New Roman" w:hAnsi="Times New Roman" w:cs="Times New Roman"/>
          <w:color w:val="auto"/>
          <w:sz w:val="22"/>
          <w:szCs w:val="22"/>
        </w:rPr>
        <w:t xml:space="preserve"> higher education</w:t>
      </w:r>
      <w:r w:rsidR="009B47C7">
        <w:rPr>
          <w:rFonts w:ascii="Times New Roman" w:eastAsia="Times New Roman" w:hAnsi="Times New Roman" w:cs="Times New Roman"/>
          <w:color w:val="auto"/>
          <w:sz w:val="22"/>
          <w:szCs w:val="22"/>
        </w:rPr>
        <w:t>, while noting areas for continued development</w:t>
      </w:r>
      <w:r w:rsidR="00C90C1F">
        <w:rPr>
          <w:rFonts w:ascii="Times New Roman" w:eastAsia="Times New Roman" w:hAnsi="Times New Roman" w:cs="Times New Roman"/>
          <w:color w:val="auto"/>
          <w:sz w:val="22"/>
          <w:szCs w:val="22"/>
        </w:rPr>
        <w:t>.</w:t>
      </w:r>
    </w:p>
    <w:p w14:paraId="01C84E1F" w14:textId="3725FE16" w:rsidR="0081069B" w:rsidRPr="00C970B5" w:rsidRDefault="00C970B5">
      <w:pPr>
        <w:pStyle w:val="Heading1"/>
        <w:spacing w:before="0" w:after="240"/>
        <w:rPr>
          <w:rFonts w:ascii="Times New Roman" w:eastAsia="Times New Roman" w:hAnsi="Times New Roman" w:cs="Times New Roman"/>
        </w:rPr>
      </w:pPr>
      <w:r w:rsidRPr="00C970B5">
        <w:rPr>
          <w:rFonts w:ascii="Times New Roman" w:eastAsia="Times New Roman" w:hAnsi="Times New Roman" w:cs="Times New Roman"/>
        </w:rPr>
        <w:t>&lt;A&gt;</w:t>
      </w:r>
      <w:r w:rsidR="00AB5C92" w:rsidRPr="00C970B5">
        <w:rPr>
          <w:rFonts w:ascii="Times New Roman" w:eastAsia="Times New Roman" w:hAnsi="Times New Roman" w:cs="Times New Roman"/>
        </w:rPr>
        <w:t>Keywords</w:t>
      </w:r>
    </w:p>
    <w:p w14:paraId="12526D6F" w14:textId="5EA0E577" w:rsidR="00C970B5" w:rsidRPr="00785973" w:rsidRDefault="00C970B5">
      <w:pPr>
        <w:keepNext/>
        <w:keepLines/>
        <w:pBdr>
          <w:top w:val="nil"/>
          <w:left w:val="nil"/>
          <w:bottom w:val="nil"/>
          <w:right w:val="nil"/>
          <w:between w:val="nil"/>
        </w:pBdr>
        <w:spacing w:before="240"/>
        <w:rPr>
          <w:rFonts w:ascii="Times New Roman" w:eastAsia="Times New Roman" w:hAnsi="Times New Roman" w:cs="Times New Roman"/>
        </w:rPr>
      </w:pPr>
      <w:r w:rsidRPr="00785973">
        <w:rPr>
          <w:rFonts w:ascii="Times New Roman" w:eastAsia="Times New Roman" w:hAnsi="Times New Roman" w:cs="Times New Roman"/>
        </w:rPr>
        <w:t>accessibility, disability, Universal Design for Learning, social justice</w:t>
      </w:r>
      <w:r w:rsidR="00C90C1F">
        <w:rPr>
          <w:rFonts w:ascii="Times New Roman" w:eastAsia="Times New Roman" w:hAnsi="Times New Roman" w:cs="Times New Roman"/>
        </w:rPr>
        <w:t>, inclusion</w:t>
      </w:r>
    </w:p>
    <w:p w14:paraId="01C84E21" w14:textId="4FE52C8D" w:rsidR="0081069B" w:rsidRPr="00C970B5" w:rsidRDefault="00C970B5">
      <w:pPr>
        <w:keepNext/>
        <w:keepLines/>
        <w:pBdr>
          <w:top w:val="nil"/>
          <w:left w:val="nil"/>
          <w:bottom w:val="nil"/>
          <w:right w:val="nil"/>
          <w:between w:val="nil"/>
        </w:pBdr>
        <w:spacing w:before="240"/>
        <w:rPr>
          <w:rFonts w:ascii="Times New Roman" w:eastAsia="Times New Roman" w:hAnsi="Times New Roman" w:cs="Times New Roman"/>
          <w:color w:val="2F5496"/>
          <w:sz w:val="32"/>
          <w:szCs w:val="32"/>
        </w:rPr>
      </w:pPr>
      <w:r w:rsidRPr="00C970B5">
        <w:rPr>
          <w:rFonts w:ascii="Times New Roman" w:eastAsia="Times New Roman" w:hAnsi="Times New Roman" w:cs="Times New Roman"/>
          <w:color w:val="2F5496"/>
          <w:sz w:val="32"/>
          <w:szCs w:val="32"/>
        </w:rPr>
        <w:t>&lt;A&gt;</w:t>
      </w:r>
      <w:r w:rsidR="00AB5C92" w:rsidRPr="00C970B5">
        <w:rPr>
          <w:rFonts w:ascii="Times New Roman" w:eastAsia="Times New Roman" w:hAnsi="Times New Roman" w:cs="Times New Roman"/>
          <w:color w:val="2F5496"/>
          <w:sz w:val="32"/>
          <w:szCs w:val="32"/>
        </w:rPr>
        <w:t xml:space="preserve">Introduction </w:t>
      </w:r>
    </w:p>
    <w:p w14:paraId="542EAE8F" w14:textId="263BF74C" w:rsidR="00785973" w:rsidRDefault="00C970B5" w:rsidP="00785973">
      <w:pPr>
        <w:pStyle w:val="Heading2"/>
        <w:rPr>
          <w:rFonts w:ascii="Times New Roman" w:eastAsia="Times New Roman" w:hAnsi="Times New Roman" w:cs="Times New Roman"/>
          <w:bCs/>
          <w:color w:val="auto"/>
          <w:sz w:val="22"/>
          <w:szCs w:val="22"/>
        </w:rPr>
      </w:pPr>
      <w:r w:rsidRPr="00C970B5">
        <w:rPr>
          <w:rFonts w:ascii="Times New Roman" w:eastAsia="Times New Roman" w:hAnsi="Times New Roman" w:cs="Times New Roman"/>
          <w:bCs/>
          <w:color w:val="auto"/>
          <w:sz w:val="22"/>
          <w:szCs w:val="22"/>
        </w:rPr>
        <w:t>While accessibility is typically defined as the removal of barriers to access (whether to buildings and physical spaces, digital environments, or information), there are nuances to its definition. Accessibility relates to the diverse identities</w:t>
      </w:r>
      <w:r w:rsidR="00507AA1">
        <w:rPr>
          <w:rFonts w:ascii="Times New Roman" w:eastAsia="Times New Roman" w:hAnsi="Times New Roman" w:cs="Times New Roman"/>
          <w:bCs/>
          <w:color w:val="auto"/>
          <w:sz w:val="22"/>
          <w:szCs w:val="22"/>
        </w:rPr>
        <w:t xml:space="preserve"> that</w:t>
      </w:r>
      <w:r w:rsidRPr="00C970B5">
        <w:rPr>
          <w:rFonts w:ascii="Times New Roman" w:eastAsia="Times New Roman" w:hAnsi="Times New Roman" w:cs="Times New Roman"/>
          <w:bCs/>
          <w:color w:val="auto"/>
          <w:sz w:val="22"/>
          <w:szCs w:val="22"/>
        </w:rPr>
        <w:t xml:space="preserve"> learners inhabit including varied disabled identities. The World Health Organization estimates that “1.3 billion people - or 16% of the global population - experience a significant disability today” (n.d., para. 1). Indeed, as the WHO further states, “[d]</w:t>
      </w:r>
      <w:proofErr w:type="spellStart"/>
      <w:r w:rsidRPr="00C970B5">
        <w:rPr>
          <w:rFonts w:ascii="Times New Roman" w:eastAsia="Times New Roman" w:hAnsi="Times New Roman" w:cs="Times New Roman"/>
          <w:bCs/>
          <w:color w:val="auto"/>
          <w:sz w:val="22"/>
          <w:szCs w:val="22"/>
        </w:rPr>
        <w:t>isability</w:t>
      </w:r>
      <w:proofErr w:type="spellEnd"/>
      <w:r w:rsidRPr="00C970B5">
        <w:rPr>
          <w:rFonts w:ascii="Times New Roman" w:eastAsia="Times New Roman" w:hAnsi="Times New Roman" w:cs="Times New Roman"/>
          <w:bCs/>
          <w:color w:val="auto"/>
          <w:sz w:val="22"/>
          <w:szCs w:val="22"/>
        </w:rPr>
        <w:t xml:space="preserve"> is part of being human and is integral to the human experience” (para. 1).</w:t>
      </w:r>
      <w:r w:rsidR="009B47C7">
        <w:rPr>
          <w:rFonts w:ascii="Times New Roman" w:eastAsia="Times New Roman" w:hAnsi="Times New Roman" w:cs="Times New Roman"/>
          <w:bCs/>
          <w:color w:val="auto"/>
          <w:sz w:val="22"/>
          <w:szCs w:val="22"/>
        </w:rPr>
        <w:t xml:space="preserve"> As this chapter will </w:t>
      </w:r>
      <w:r w:rsidR="00B65941">
        <w:rPr>
          <w:rFonts w:ascii="Times New Roman" w:eastAsia="Times New Roman" w:hAnsi="Times New Roman" w:cs="Times New Roman"/>
          <w:bCs/>
          <w:color w:val="auto"/>
          <w:sz w:val="22"/>
          <w:szCs w:val="22"/>
        </w:rPr>
        <w:t>explain</w:t>
      </w:r>
      <w:r w:rsidR="009B47C7">
        <w:rPr>
          <w:rFonts w:ascii="Times New Roman" w:eastAsia="Times New Roman" w:hAnsi="Times New Roman" w:cs="Times New Roman"/>
          <w:bCs/>
          <w:color w:val="auto"/>
          <w:sz w:val="22"/>
          <w:szCs w:val="22"/>
        </w:rPr>
        <w:t>, access to education and information is a human right</w:t>
      </w:r>
      <w:r w:rsidR="0073575F">
        <w:rPr>
          <w:rFonts w:ascii="Times New Roman" w:eastAsia="Times New Roman" w:hAnsi="Times New Roman" w:cs="Times New Roman"/>
          <w:bCs/>
          <w:color w:val="auto"/>
          <w:sz w:val="22"/>
          <w:szCs w:val="22"/>
        </w:rPr>
        <w:t>, and accessibility considerations must be integra</w:t>
      </w:r>
      <w:r w:rsidR="00507AA1">
        <w:rPr>
          <w:rFonts w:ascii="Times New Roman" w:eastAsia="Times New Roman" w:hAnsi="Times New Roman" w:cs="Times New Roman"/>
          <w:bCs/>
          <w:color w:val="auto"/>
          <w:sz w:val="22"/>
          <w:szCs w:val="22"/>
        </w:rPr>
        <w:t>ted</w:t>
      </w:r>
      <w:r w:rsidR="0073575F">
        <w:rPr>
          <w:rFonts w:ascii="Times New Roman" w:eastAsia="Times New Roman" w:hAnsi="Times New Roman" w:cs="Times New Roman"/>
          <w:bCs/>
          <w:color w:val="auto"/>
          <w:sz w:val="22"/>
          <w:szCs w:val="22"/>
        </w:rPr>
        <w:t xml:space="preserve"> from the beginning of information literacy design</w:t>
      </w:r>
      <w:r w:rsidR="009B47C7">
        <w:rPr>
          <w:rFonts w:ascii="Times New Roman" w:eastAsia="Times New Roman" w:hAnsi="Times New Roman" w:cs="Times New Roman"/>
          <w:bCs/>
          <w:color w:val="auto"/>
          <w:sz w:val="22"/>
          <w:szCs w:val="22"/>
        </w:rPr>
        <w:t>.</w:t>
      </w:r>
    </w:p>
    <w:p w14:paraId="70988548" w14:textId="77777777" w:rsidR="00785973" w:rsidRDefault="00785973" w:rsidP="00785973">
      <w:pPr>
        <w:pStyle w:val="Heading2"/>
        <w:rPr>
          <w:rFonts w:ascii="Times New Roman" w:eastAsia="Times New Roman" w:hAnsi="Times New Roman" w:cs="Times New Roman"/>
          <w:bCs/>
          <w:color w:val="auto"/>
          <w:sz w:val="22"/>
          <w:szCs w:val="22"/>
        </w:rPr>
      </w:pPr>
    </w:p>
    <w:p w14:paraId="7B5A8A31" w14:textId="5496BD8A" w:rsidR="00C970B5" w:rsidRPr="00C970B5" w:rsidRDefault="009B47C7" w:rsidP="00785973">
      <w:pPr>
        <w:pStyle w:val="Heading2"/>
        <w:rPr>
          <w:rFonts w:ascii="Times New Roman" w:eastAsia="Times New Roman" w:hAnsi="Times New Roman" w:cs="Times New Roman"/>
          <w:bCs/>
          <w:color w:val="auto"/>
          <w:sz w:val="22"/>
          <w:szCs w:val="22"/>
        </w:rPr>
      </w:pPr>
      <w:bookmarkStart w:id="0" w:name="_Hlk165459201"/>
      <w:r>
        <w:rPr>
          <w:rFonts w:ascii="Times New Roman" w:eastAsia="Times New Roman" w:hAnsi="Times New Roman" w:cs="Times New Roman"/>
          <w:bCs/>
          <w:color w:val="auto"/>
          <w:sz w:val="22"/>
          <w:szCs w:val="22"/>
        </w:rPr>
        <w:t xml:space="preserve">After </w:t>
      </w:r>
      <w:r w:rsidR="00635BAE">
        <w:rPr>
          <w:rFonts w:ascii="Times New Roman" w:eastAsia="Times New Roman" w:hAnsi="Times New Roman" w:cs="Times New Roman"/>
          <w:bCs/>
          <w:color w:val="auto"/>
          <w:sz w:val="22"/>
          <w:szCs w:val="22"/>
        </w:rPr>
        <w:t>exploring definitions of accessibility</w:t>
      </w:r>
      <w:r w:rsidR="00507AA1">
        <w:rPr>
          <w:rFonts w:ascii="Times New Roman" w:eastAsia="Times New Roman" w:hAnsi="Times New Roman" w:cs="Times New Roman"/>
          <w:bCs/>
          <w:color w:val="auto"/>
          <w:sz w:val="22"/>
          <w:szCs w:val="22"/>
        </w:rPr>
        <w:t xml:space="preserve"> and </w:t>
      </w:r>
      <w:r w:rsidR="00B7743F">
        <w:rPr>
          <w:rFonts w:ascii="Times New Roman" w:eastAsia="Times New Roman" w:hAnsi="Times New Roman" w:cs="Times New Roman"/>
          <w:bCs/>
          <w:color w:val="auto"/>
          <w:sz w:val="22"/>
          <w:szCs w:val="22"/>
        </w:rPr>
        <w:t>disability</w:t>
      </w:r>
      <w:r w:rsidR="00635BAE">
        <w:rPr>
          <w:rFonts w:ascii="Times New Roman" w:eastAsia="Times New Roman" w:hAnsi="Times New Roman" w:cs="Times New Roman"/>
          <w:bCs/>
          <w:color w:val="auto"/>
          <w:sz w:val="22"/>
          <w:szCs w:val="22"/>
        </w:rPr>
        <w:t>, legal backgroun</w:t>
      </w:r>
      <w:r w:rsidR="00507AA1">
        <w:rPr>
          <w:rFonts w:ascii="Times New Roman" w:eastAsia="Times New Roman" w:hAnsi="Times New Roman" w:cs="Times New Roman"/>
          <w:bCs/>
          <w:color w:val="auto"/>
          <w:sz w:val="22"/>
          <w:szCs w:val="22"/>
        </w:rPr>
        <w:t>d</w:t>
      </w:r>
      <w:r w:rsidR="00B7743F">
        <w:rPr>
          <w:rFonts w:ascii="Times New Roman" w:eastAsia="Times New Roman" w:hAnsi="Times New Roman" w:cs="Times New Roman"/>
          <w:bCs/>
          <w:color w:val="auto"/>
          <w:sz w:val="22"/>
          <w:szCs w:val="22"/>
        </w:rPr>
        <w:t>, and disability advocacy,</w:t>
      </w:r>
      <w:bookmarkEnd w:id="0"/>
      <w:r w:rsidR="00B7743F">
        <w:rPr>
          <w:rFonts w:ascii="Times New Roman" w:eastAsia="Times New Roman" w:hAnsi="Times New Roman" w:cs="Times New Roman"/>
          <w:bCs/>
          <w:color w:val="auto"/>
          <w:sz w:val="22"/>
          <w:szCs w:val="22"/>
        </w:rPr>
        <w:t xml:space="preserve"> </w:t>
      </w:r>
      <w:r>
        <w:rPr>
          <w:rFonts w:ascii="Times New Roman" w:eastAsia="Times New Roman" w:hAnsi="Times New Roman" w:cs="Times New Roman"/>
          <w:bCs/>
          <w:color w:val="auto"/>
          <w:sz w:val="22"/>
          <w:szCs w:val="22"/>
        </w:rPr>
        <w:t xml:space="preserve">this chapter will </w:t>
      </w:r>
      <w:r w:rsidR="00B65941">
        <w:rPr>
          <w:rFonts w:ascii="Times New Roman" w:eastAsia="Times New Roman" w:hAnsi="Times New Roman" w:cs="Times New Roman"/>
          <w:bCs/>
          <w:color w:val="auto"/>
          <w:sz w:val="22"/>
          <w:szCs w:val="22"/>
        </w:rPr>
        <w:t>discuss</w:t>
      </w:r>
      <w:r>
        <w:rPr>
          <w:rFonts w:ascii="Times New Roman" w:eastAsia="Times New Roman" w:hAnsi="Times New Roman" w:cs="Times New Roman"/>
          <w:bCs/>
          <w:color w:val="auto"/>
          <w:sz w:val="22"/>
          <w:szCs w:val="22"/>
        </w:rPr>
        <w:t xml:space="preserve"> the principles and guidelines of Universal Design for Learning</w:t>
      </w:r>
      <w:r w:rsidR="00BA63C8">
        <w:rPr>
          <w:rFonts w:ascii="Times New Roman" w:eastAsia="Times New Roman" w:hAnsi="Times New Roman" w:cs="Times New Roman"/>
          <w:bCs/>
          <w:color w:val="auto"/>
          <w:sz w:val="22"/>
          <w:szCs w:val="22"/>
        </w:rPr>
        <w:t xml:space="preserve"> (UDL)</w:t>
      </w:r>
      <w:r w:rsidR="00507AA1">
        <w:rPr>
          <w:rFonts w:ascii="Times New Roman" w:eastAsia="Times New Roman" w:hAnsi="Times New Roman" w:cs="Times New Roman"/>
          <w:bCs/>
          <w:color w:val="auto"/>
          <w:sz w:val="22"/>
          <w:szCs w:val="22"/>
        </w:rPr>
        <w:t xml:space="preserve">, </w:t>
      </w:r>
      <w:r>
        <w:rPr>
          <w:rFonts w:ascii="Times New Roman" w:eastAsia="Times New Roman" w:hAnsi="Times New Roman" w:cs="Times New Roman"/>
          <w:bCs/>
          <w:color w:val="auto"/>
          <w:sz w:val="22"/>
          <w:szCs w:val="22"/>
        </w:rPr>
        <w:t>how they enable inclusive access and participation in learning</w:t>
      </w:r>
      <w:r w:rsidR="00B65941">
        <w:rPr>
          <w:rFonts w:ascii="Times New Roman" w:eastAsia="Times New Roman" w:hAnsi="Times New Roman" w:cs="Times New Roman"/>
          <w:bCs/>
          <w:color w:val="auto"/>
          <w:sz w:val="22"/>
          <w:szCs w:val="22"/>
        </w:rPr>
        <w:t>, and how they have impacted the field of information literacy</w:t>
      </w:r>
      <w:r w:rsidR="00635BAE">
        <w:rPr>
          <w:rFonts w:ascii="Times New Roman" w:eastAsia="Times New Roman" w:hAnsi="Times New Roman" w:cs="Times New Roman"/>
          <w:bCs/>
          <w:color w:val="auto"/>
          <w:sz w:val="22"/>
          <w:szCs w:val="22"/>
        </w:rPr>
        <w:t xml:space="preserve"> (IL)</w:t>
      </w:r>
      <w:r>
        <w:rPr>
          <w:rFonts w:ascii="Times New Roman" w:eastAsia="Times New Roman" w:hAnsi="Times New Roman" w:cs="Times New Roman"/>
          <w:bCs/>
          <w:color w:val="auto"/>
          <w:sz w:val="22"/>
          <w:szCs w:val="22"/>
        </w:rPr>
        <w:t xml:space="preserve">. The discussion </w:t>
      </w:r>
      <w:r w:rsidR="00635BAE">
        <w:rPr>
          <w:rFonts w:ascii="Times New Roman" w:eastAsia="Times New Roman" w:hAnsi="Times New Roman" w:cs="Times New Roman"/>
          <w:bCs/>
          <w:color w:val="auto"/>
          <w:sz w:val="22"/>
          <w:szCs w:val="22"/>
        </w:rPr>
        <w:t>will also highlight</w:t>
      </w:r>
      <w:r w:rsidR="00B65941">
        <w:rPr>
          <w:rFonts w:ascii="Times New Roman" w:eastAsia="Times New Roman" w:hAnsi="Times New Roman" w:cs="Times New Roman"/>
          <w:bCs/>
          <w:color w:val="auto"/>
          <w:sz w:val="22"/>
          <w:szCs w:val="22"/>
        </w:rPr>
        <w:t xml:space="preserve"> other</w:t>
      </w:r>
      <w:r>
        <w:rPr>
          <w:rFonts w:ascii="Times New Roman" w:eastAsia="Times New Roman" w:hAnsi="Times New Roman" w:cs="Times New Roman"/>
          <w:bCs/>
          <w:color w:val="auto"/>
          <w:sz w:val="22"/>
          <w:szCs w:val="22"/>
        </w:rPr>
        <w:t xml:space="preserve"> </w:t>
      </w:r>
      <w:r w:rsidR="00635BAE">
        <w:rPr>
          <w:rFonts w:ascii="Times New Roman" w:eastAsia="Times New Roman" w:hAnsi="Times New Roman" w:cs="Times New Roman"/>
          <w:bCs/>
          <w:color w:val="auto"/>
          <w:sz w:val="22"/>
          <w:szCs w:val="22"/>
        </w:rPr>
        <w:t>frameworks</w:t>
      </w:r>
      <w:r>
        <w:rPr>
          <w:rFonts w:ascii="Times New Roman" w:eastAsia="Times New Roman" w:hAnsi="Times New Roman" w:cs="Times New Roman"/>
          <w:bCs/>
          <w:color w:val="auto"/>
          <w:sz w:val="22"/>
          <w:szCs w:val="22"/>
        </w:rPr>
        <w:t xml:space="preserve"> </w:t>
      </w:r>
      <w:r w:rsidR="00B7743F">
        <w:rPr>
          <w:rFonts w:ascii="Times New Roman" w:eastAsia="Times New Roman" w:hAnsi="Times New Roman" w:cs="Times New Roman"/>
          <w:bCs/>
          <w:color w:val="auto"/>
          <w:sz w:val="22"/>
          <w:szCs w:val="22"/>
        </w:rPr>
        <w:t>and</w:t>
      </w:r>
      <w:r w:rsidR="00635BAE">
        <w:rPr>
          <w:rFonts w:ascii="Times New Roman" w:eastAsia="Times New Roman" w:hAnsi="Times New Roman" w:cs="Times New Roman"/>
          <w:bCs/>
          <w:color w:val="auto"/>
          <w:sz w:val="22"/>
          <w:szCs w:val="22"/>
        </w:rPr>
        <w:t xml:space="preserve"> their impact on inclusion</w:t>
      </w:r>
      <w:r>
        <w:rPr>
          <w:rFonts w:ascii="Times New Roman" w:eastAsia="Times New Roman" w:hAnsi="Times New Roman" w:cs="Times New Roman"/>
          <w:bCs/>
          <w:color w:val="auto"/>
          <w:sz w:val="22"/>
          <w:szCs w:val="22"/>
        </w:rPr>
        <w:t xml:space="preserve"> </w:t>
      </w:r>
      <w:r w:rsidR="00507AA1">
        <w:rPr>
          <w:rFonts w:ascii="Times New Roman" w:eastAsia="Times New Roman" w:hAnsi="Times New Roman" w:cs="Times New Roman"/>
          <w:bCs/>
          <w:color w:val="auto"/>
          <w:sz w:val="22"/>
          <w:szCs w:val="22"/>
        </w:rPr>
        <w:t>such as</w:t>
      </w:r>
      <w:r w:rsidR="00507AA1">
        <w:rPr>
          <w:rFonts w:ascii="Times New Roman" w:eastAsia="Times New Roman" w:hAnsi="Times New Roman" w:cs="Times New Roman"/>
          <w:bCs/>
          <w:i/>
          <w:iCs/>
          <w:color w:val="auto"/>
          <w:sz w:val="22"/>
          <w:szCs w:val="22"/>
        </w:rPr>
        <w:t xml:space="preserve"> </w:t>
      </w:r>
      <w:proofErr w:type="spellStart"/>
      <w:r w:rsidR="00AE6DA6">
        <w:rPr>
          <w:rFonts w:ascii="Times New Roman" w:eastAsia="Times New Roman" w:hAnsi="Times New Roman" w:cs="Times New Roman"/>
          <w:bCs/>
          <w:color w:val="auto"/>
          <w:sz w:val="22"/>
          <w:szCs w:val="22"/>
        </w:rPr>
        <w:t>m</w:t>
      </w:r>
      <w:r>
        <w:rPr>
          <w:rFonts w:ascii="Times New Roman" w:eastAsia="Times New Roman" w:hAnsi="Times New Roman" w:cs="Times New Roman"/>
          <w:bCs/>
          <w:color w:val="auto"/>
          <w:sz w:val="22"/>
          <w:szCs w:val="22"/>
        </w:rPr>
        <w:t>etaliteracy</w:t>
      </w:r>
      <w:proofErr w:type="spellEnd"/>
      <w:r w:rsidR="00507AA1">
        <w:rPr>
          <w:rFonts w:ascii="Times New Roman" w:eastAsia="Times New Roman" w:hAnsi="Times New Roman" w:cs="Times New Roman"/>
          <w:bCs/>
          <w:color w:val="auto"/>
          <w:sz w:val="22"/>
          <w:szCs w:val="22"/>
        </w:rPr>
        <w:t xml:space="preserve"> and Informed Learning</w:t>
      </w:r>
      <w:r w:rsidR="007523DE">
        <w:rPr>
          <w:rFonts w:ascii="Times New Roman" w:eastAsia="Times New Roman" w:hAnsi="Times New Roman" w:cs="Times New Roman"/>
          <w:bCs/>
          <w:color w:val="auto"/>
          <w:sz w:val="22"/>
          <w:szCs w:val="22"/>
        </w:rPr>
        <w:t xml:space="preserve">. </w:t>
      </w:r>
      <w:r w:rsidR="00507AA1">
        <w:rPr>
          <w:rFonts w:ascii="Times New Roman" w:eastAsia="Times New Roman" w:hAnsi="Times New Roman" w:cs="Times New Roman"/>
          <w:bCs/>
          <w:color w:val="auto"/>
          <w:sz w:val="22"/>
          <w:szCs w:val="22"/>
        </w:rPr>
        <w:t>Finally, the chapter will offer key takeaways for IL disciplinarians who seek to expand and deepen their knowledge and practice of inclusion and accessibility in the field.</w:t>
      </w:r>
    </w:p>
    <w:p w14:paraId="4DED2F57" w14:textId="77777777" w:rsidR="00C970B5" w:rsidRPr="00C970B5" w:rsidRDefault="00C970B5" w:rsidP="00C970B5">
      <w:pPr>
        <w:pStyle w:val="Heading1"/>
        <w:spacing w:after="240"/>
        <w:rPr>
          <w:rFonts w:ascii="Times New Roman" w:eastAsia="Times New Roman" w:hAnsi="Times New Roman" w:cs="Times New Roman"/>
        </w:rPr>
      </w:pPr>
      <w:r w:rsidRPr="00C970B5">
        <w:rPr>
          <w:rFonts w:ascii="Times New Roman" w:eastAsia="Times New Roman" w:hAnsi="Times New Roman" w:cs="Times New Roman"/>
        </w:rPr>
        <w:t>&lt;A&gt;Description</w:t>
      </w:r>
    </w:p>
    <w:p w14:paraId="33BE5660" w14:textId="4CA194F0" w:rsidR="0073575F" w:rsidRDefault="00C970B5" w:rsidP="00907770">
      <w:pPr>
        <w:pStyle w:val="Heading2"/>
        <w:spacing w:before="0" w:after="240"/>
        <w:rPr>
          <w:rFonts w:eastAsia="Times New Roman"/>
        </w:rPr>
      </w:pPr>
      <w:r w:rsidRPr="00C970B5">
        <w:rPr>
          <w:rFonts w:ascii="Times New Roman" w:eastAsia="Times New Roman" w:hAnsi="Times New Roman" w:cs="Times New Roman"/>
        </w:rPr>
        <w:t>&lt;B&gt;</w:t>
      </w:r>
      <w:r w:rsidR="0032455E">
        <w:rPr>
          <w:rFonts w:ascii="Times New Roman" w:eastAsia="Times New Roman" w:hAnsi="Times New Roman" w:cs="Times New Roman"/>
          <w:i/>
        </w:rPr>
        <w:t xml:space="preserve"> </w:t>
      </w:r>
      <w:r w:rsidRPr="00C970B5">
        <w:rPr>
          <w:rFonts w:ascii="Times New Roman" w:eastAsia="Times New Roman" w:hAnsi="Times New Roman" w:cs="Times New Roman"/>
          <w:i/>
        </w:rPr>
        <w:t>Background</w:t>
      </w:r>
    </w:p>
    <w:p w14:paraId="25888F09" w14:textId="6914A0B9" w:rsidR="00812A57" w:rsidRPr="00C970B5" w:rsidRDefault="00812A57" w:rsidP="00812A57">
      <w:pPr>
        <w:rPr>
          <w:rFonts w:ascii="Times New Roman" w:hAnsi="Times New Roman" w:cs="Times New Roman"/>
        </w:rPr>
      </w:pPr>
      <w:r w:rsidRPr="00C970B5">
        <w:rPr>
          <w:rFonts w:ascii="Times New Roman" w:hAnsi="Times New Roman" w:cs="Times New Roman"/>
        </w:rPr>
        <w:t>Because accessibility is often defined in relation to disability, a brief examination of both</w:t>
      </w:r>
      <w:r>
        <w:rPr>
          <w:rFonts w:ascii="Times New Roman" w:hAnsi="Times New Roman" w:cs="Times New Roman"/>
        </w:rPr>
        <w:t xml:space="preserve"> definitions</w:t>
      </w:r>
      <w:r w:rsidRPr="00C970B5">
        <w:rPr>
          <w:rFonts w:ascii="Times New Roman" w:hAnsi="Times New Roman" w:cs="Times New Roman"/>
        </w:rPr>
        <w:t xml:space="preserve"> is warranted. As</w:t>
      </w:r>
      <w:r w:rsidR="000D4040">
        <w:rPr>
          <w:rFonts w:ascii="Times New Roman" w:hAnsi="Times New Roman" w:cs="Times New Roman"/>
        </w:rPr>
        <w:t xml:space="preserve"> librarian</w:t>
      </w:r>
      <w:r w:rsidRPr="00C970B5">
        <w:rPr>
          <w:rFonts w:ascii="Times New Roman" w:hAnsi="Times New Roman" w:cs="Times New Roman"/>
        </w:rPr>
        <w:t xml:space="preserve"> Jessica Schomberg notes, “[t]he definition of disability is contested.” (2018, p. </w:t>
      </w:r>
      <w:r w:rsidRPr="00C970B5">
        <w:rPr>
          <w:rFonts w:ascii="Times New Roman" w:hAnsi="Times New Roman" w:cs="Times New Roman"/>
        </w:rPr>
        <w:lastRenderedPageBreak/>
        <w:t>116). Quoting Valeri M. Sousa, Schomberg continues: “disability [is] a dynamic produced by interactions between that which is biological or physical and that which is sociocultural, historical, linguistic, etc.” (p. 116). Th</w:t>
      </w:r>
      <w:r w:rsidR="00710D17">
        <w:rPr>
          <w:rFonts w:ascii="Times New Roman" w:hAnsi="Times New Roman" w:cs="Times New Roman"/>
        </w:rPr>
        <w:t>is helpful</w:t>
      </w:r>
      <w:r w:rsidRPr="00C970B5">
        <w:rPr>
          <w:rFonts w:ascii="Times New Roman" w:hAnsi="Times New Roman" w:cs="Times New Roman"/>
        </w:rPr>
        <w:t xml:space="preserve"> definition of disability as a phenomenon with sociocultural dimensions contrasts with</w:t>
      </w:r>
      <w:r>
        <w:rPr>
          <w:rFonts w:ascii="Times New Roman" w:hAnsi="Times New Roman" w:cs="Times New Roman"/>
        </w:rPr>
        <w:t xml:space="preserve"> some</w:t>
      </w:r>
      <w:r w:rsidRPr="00C970B5">
        <w:rPr>
          <w:rFonts w:ascii="Times New Roman" w:hAnsi="Times New Roman" w:cs="Times New Roman"/>
        </w:rPr>
        <w:t xml:space="preserve"> legal definitions</w:t>
      </w:r>
      <w:r>
        <w:rPr>
          <w:rFonts w:ascii="Times New Roman" w:hAnsi="Times New Roman" w:cs="Times New Roman"/>
        </w:rPr>
        <w:t xml:space="preserve"> which focus on disability as “physical or mental impairment”</w:t>
      </w:r>
      <w:r w:rsidRPr="00C970B5">
        <w:rPr>
          <w:rFonts w:ascii="Times New Roman" w:hAnsi="Times New Roman" w:cs="Times New Roman"/>
        </w:rPr>
        <w:t xml:space="preserve"> (U.S. Department of Health and Human Services, Office for Civil Rights, n.d., para. 3).</w:t>
      </w:r>
      <w:r>
        <w:rPr>
          <w:rFonts w:ascii="Times New Roman" w:hAnsi="Times New Roman" w:cs="Times New Roman"/>
        </w:rPr>
        <w:t xml:space="preserve"> </w:t>
      </w:r>
      <w:r w:rsidR="00710D17">
        <w:rPr>
          <w:rFonts w:ascii="Times New Roman" w:hAnsi="Times New Roman" w:cs="Times New Roman"/>
        </w:rPr>
        <w:t>Likewise, t</w:t>
      </w:r>
      <w:r w:rsidR="00C05A8B" w:rsidRPr="00C970B5">
        <w:rPr>
          <w:rFonts w:ascii="Times New Roman" w:hAnsi="Times New Roman" w:cs="Times New Roman"/>
        </w:rPr>
        <w:t xml:space="preserve">he Oxford English Dictionary defines </w:t>
      </w:r>
      <w:r w:rsidR="00C05A8B" w:rsidRPr="00907770">
        <w:rPr>
          <w:rFonts w:ascii="Times New Roman" w:hAnsi="Times New Roman" w:cs="Times New Roman"/>
          <w:i/>
          <w:iCs/>
        </w:rPr>
        <w:t>accessible</w:t>
      </w:r>
      <w:r w:rsidR="00C05A8B" w:rsidRPr="00C970B5">
        <w:rPr>
          <w:rFonts w:ascii="Times New Roman" w:hAnsi="Times New Roman" w:cs="Times New Roman"/>
        </w:rPr>
        <w:t xml:space="preserve"> “as 'capable of being conveniently used or accessed by people with disabilities; of or designating goods, services, or facilities designed to meet the needs of the disabled.' This definition makes it clear that the focus of accessibility is solely on disabled users and not on the broader spectrum of users who may have specialized needs." (Spina, 2021, 14-15). </w:t>
      </w:r>
      <w:r>
        <w:rPr>
          <w:rFonts w:ascii="Times New Roman" w:hAnsi="Times New Roman" w:cs="Times New Roman"/>
        </w:rPr>
        <w:t>Th</w:t>
      </w:r>
      <w:r w:rsidR="00B65941">
        <w:rPr>
          <w:rFonts w:ascii="Times New Roman" w:hAnsi="Times New Roman" w:cs="Times New Roman"/>
        </w:rPr>
        <w:t>e</w:t>
      </w:r>
      <w:r>
        <w:rPr>
          <w:rFonts w:ascii="Times New Roman" w:hAnsi="Times New Roman" w:cs="Times New Roman"/>
        </w:rPr>
        <w:t xml:space="preserve"> de</w:t>
      </w:r>
      <w:r w:rsidR="00635BAE">
        <w:rPr>
          <w:rFonts w:ascii="Times New Roman" w:hAnsi="Times New Roman" w:cs="Times New Roman"/>
        </w:rPr>
        <w:t>finition</w:t>
      </w:r>
      <w:r w:rsidR="00710D17">
        <w:rPr>
          <w:rFonts w:ascii="Times New Roman" w:hAnsi="Times New Roman" w:cs="Times New Roman"/>
        </w:rPr>
        <w:t>s</w:t>
      </w:r>
      <w:r w:rsidR="00635BAE">
        <w:rPr>
          <w:rFonts w:ascii="Times New Roman" w:hAnsi="Times New Roman" w:cs="Times New Roman"/>
        </w:rPr>
        <w:t xml:space="preserve"> of </w:t>
      </w:r>
      <w:r w:rsidR="00900C32">
        <w:rPr>
          <w:rFonts w:ascii="Times New Roman" w:hAnsi="Times New Roman" w:cs="Times New Roman"/>
        </w:rPr>
        <w:t>disability</w:t>
      </w:r>
      <w:r w:rsidR="00635BAE">
        <w:rPr>
          <w:rFonts w:ascii="Times New Roman" w:hAnsi="Times New Roman" w:cs="Times New Roman"/>
        </w:rPr>
        <w:t xml:space="preserve"> as</w:t>
      </w:r>
      <w:r w:rsidR="00AE6DA6">
        <w:rPr>
          <w:rFonts w:ascii="Times New Roman" w:hAnsi="Times New Roman" w:cs="Times New Roman"/>
        </w:rPr>
        <w:t xml:space="preserve"> </w:t>
      </w:r>
      <w:r w:rsidR="00635BAE">
        <w:rPr>
          <w:rFonts w:ascii="Times New Roman" w:hAnsi="Times New Roman" w:cs="Times New Roman"/>
        </w:rPr>
        <w:t xml:space="preserve">deficit </w:t>
      </w:r>
      <w:bookmarkStart w:id="1" w:name="_Hlk165366473"/>
      <w:r w:rsidR="00710D17">
        <w:rPr>
          <w:rFonts w:ascii="Times New Roman" w:hAnsi="Times New Roman" w:cs="Times New Roman"/>
        </w:rPr>
        <w:t>and accessibility as reactive are</w:t>
      </w:r>
      <w:r>
        <w:rPr>
          <w:rFonts w:ascii="Times New Roman" w:hAnsi="Times New Roman" w:cs="Times New Roman"/>
        </w:rPr>
        <w:t xml:space="preserve"> </w:t>
      </w:r>
      <w:bookmarkEnd w:id="1"/>
      <w:r>
        <w:rPr>
          <w:rFonts w:ascii="Times New Roman" w:hAnsi="Times New Roman" w:cs="Times New Roman"/>
        </w:rPr>
        <w:t>challenged</w:t>
      </w:r>
      <w:r w:rsidR="00B7743F">
        <w:rPr>
          <w:rFonts w:ascii="Times New Roman" w:hAnsi="Times New Roman" w:cs="Times New Roman"/>
        </w:rPr>
        <w:t xml:space="preserve"> by</w:t>
      </w:r>
      <w:r>
        <w:rPr>
          <w:rFonts w:ascii="Times New Roman" w:hAnsi="Times New Roman" w:cs="Times New Roman"/>
        </w:rPr>
        <w:t xml:space="preserve"> </w:t>
      </w:r>
      <w:r w:rsidR="00AE6DA6">
        <w:rPr>
          <w:rFonts w:ascii="Times New Roman" w:hAnsi="Times New Roman" w:cs="Times New Roman"/>
        </w:rPr>
        <w:t>educators as well as</w:t>
      </w:r>
      <w:r>
        <w:rPr>
          <w:rFonts w:ascii="Times New Roman" w:hAnsi="Times New Roman" w:cs="Times New Roman"/>
        </w:rPr>
        <w:t xml:space="preserve"> the Disability Justice </w:t>
      </w:r>
      <w:r w:rsidR="00AE6DA6">
        <w:rPr>
          <w:rFonts w:ascii="Times New Roman" w:hAnsi="Times New Roman" w:cs="Times New Roman"/>
        </w:rPr>
        <w:t>movement</w:t>
      </w:r>
      <w:r>
        <w:rPr>
          <w:rFonts w:ascii="Times New Roman" w:hAnsi="Times New Roman" w:cs="Times New Roman"/>
        </w:rPr>
        <w:t>, described below</w:t>
      </w:r>
      <w:r w:rsidR="00C05A8B">
        <w:rPr>
          <w:rFonts w:ascii="Times New Roman" w:hAnsi="Times New Roman" w:cs="Times New Roman"/>
        </w:rPr>
        <w:t xml:space="preserve">. </w:t>
      </w:r>
      <w:r w:rsidR="00710D17">
        <w:rPr>
          <w:rFonts w:ascii="Times New Roman" w:hAnsi="Times New Roman" w:cs="Times New Roman"/>
        </w:rPr>
        <w:t>Disability and accessibility</w:t>
      </w:r>
      <w:r w:rsidR="00DA17D8" w:rsidRPr="00C970B5">
        <w:rPr>
          <w:rFonts w:ascii="Times New Roman" w:hAnsi="Times New Roman" w:cs="Times New Roman"/>
        </w:rPr>
        <w:t xml:space="preserve"> are informed by the systems of power that shape access and barriers to access</w:t>
      </w:r>
      <w:r w:rsidR="00DA17D8">
        <w:rPr>
          <w:rFonts w:ascii="Times New Roman" w:hAnsi="Times New Roman" w:cs="Times New Roman"/>
        </w:rPr>
        <w:t xml:space="preserve">, and the discipline of </w:t>
      </w:r>
      <w:r w:rsidR="00635BAE">
        <w:rPr>
          <w:rFonts w:ascii="Times New Roman" w:hAnsi="Times New Roman" w:cs="Times New Roman"/>
        </w:rPr>
        <w:t>IL</w:t>
      </w:r>
      <w:r w:rsidR="00DA17D8">
        <w:rPr>
          <w:rFonts w:ascii="Times New Roman" w:hAnsi="Times New Roman" w:cs="Times New Roman"/>
        </w:rPr>
        <w:t xml:space="preserve"> </w:t>
      </w:r>
      <w:r w:rsidR="00710D17">
        <w:rPr>
          <w:rFonts w:ascii="Times New Roman" w:hAnsi="Times New Roman" w:cs="Times New Roman"/>
        </w:rPr>
        <w:t>moves</w:t>
      </w:r>
      <w:r w:rsidR="00DA17D8">
        <w:rPr>
          <w:rFonts w:ascii="Times New Roman" w:hAnsi="Times New Roman" w:cs="Times New Roman"/>
        </w:rPr>
        <w:t xml:space="preserve"> beyond </w:t>
      </w:r>
      <w:r w:rsidR="00AE6DA6">
        <w:rPr>
          <w:rFonts w:ascii="Times New Roman" w:hAnsi="Times New Roman" w:cs="Times New Roman"/>
        </w:rPr>
        <w:t>insufficient</w:t>
      </w:r>
      <w:r w:rsidR="00DA17D8">
        <w:rPr>
          <w:rFonts w:ascii="Times New Roman" w:hAnsi="Times New Roman" w:cs="Times New Roman"/>
        </w:rPr>
        <w:t xml:space="preserve"> definitions to bring </w:t>
      </w:r>
      <w:r w:rsidR="00AE6DA6">
        <w:rPr>
          <w:rFonts w:ascii="Times New Roman" w:hAnsi="Times New Roman" w:cs="Times New Roman"/>
        </w:rPr>
        <w:t>c</w:t>
      </w:r>
      <w:r w:rsidR="00DA17D8">
        <w:rPr>
          <w:rFonts w:ascii="Times New Roman" w:hAnsi="Times New Roman" w:cs="Times New Roman"/>
        </w:rPr>
        <w:t xml:space="preserve">ritical and expansive </w:t>
      </w:r>
      <w:r w:rsidR="00635BAE">
        <w:rPr>
          <w:rFonts w:ascii="Times New Roman" w:hAnsi="Times New Roman" w:cs="Times New Roman"/>
        </w:rPr>
        <w:t>perspectives</w:t>
      </w:r>
      <w:r w:rsidR="00DA17D8">
        <w:rPr>
          <w:rFonts w:ascii="Times New Roman" w:hAnsi="Times New Roman" w:cs="Times New Roman"/>
        </w:rPr>
        <w:t xml:space="preserve"> through frameworks such as Universal Design for Learning</w:t>
      </w:r>
      <w:r w:rsidR="00BA63C8">
        <w:rPr>
          <w:rFonts w:ascii="Times New Roman" w:hAnsi="Times New Roman" w:cs="Times New Roman"/>
        </w:rPr>
        <w:t xml:space="preserve"> (UDL)</w:t>
      </w:r>
      <w:r w:rsidR="00DA17D8">
        <w:rPr>
          <w:rFonts w:ascii="Times New Roman" w:hAnsi="Times New Roman" w:cs="Times New Roman"/>
        </w:rPr>
        <w:t xml:space="preserve"> (see below). </w:t>
      </w:r>
    </w:p>
    <w:p w14:paraId="6960D495" w14:textId="7B104703" w:rsidR="00AE6DA6" w:rsidRDefault="00BA63C8" w:rsidP="00BD2F7E">
      <w:pPr>
        <w:rPr>
          <w:rFonts w:ascii="Times New Roman" w:hAnsi="Times New Roman" w:cs="Times New Roman"/>
        </w:rPr>
      </w:pPr>
      <w:r w:rsidRPr="00C970B5">
        <w:rPr>
          <w:rFonts w:ascii="Times New Roman" w:eastAsia="Times New Roman" w:hAnsi="Times New Roman" w:cs="Times New Roman"/>
          <w:bCs/>
        </w:rPr>
        <w:t xml:space="preserve">While the limited scope of this essay precludes a thorough history of accessibility law and disability rights activism worldwide, any discussion of accessibility and information literacy are framed by this </w:t>
      </w:r>
      <w:r>
        <w:rPr>
          <w:rFonts w:ascii="Times New Roman" w:eastAsia="Times New Roman" w:hAnsi="Times New Roman" w:cs="Times New Roman"/>
          <w:bCs/>
        </w:rPr>
        <w:t xml:space="preserve">societal </w:t>
      </w:r>
      <w:r w:rsidRPr="00C970B5">
        <w:rPr>
          <w:rFonts w:ascii="Times New Roman" w:eastAsia="Times New Roman" w:hAnsi="Times New Roman" w:cs="Times New Roman"/>
          <w:bCs/>
        </w:rPr>
        <w:t>infrastructure in which we learn, teach, and live</w:t>
      </w:r>
      <w:r>
        <w:rPr>
          <w:rFonts w:ascii="Times New Roman" w:eastAsia="Times New Roman" w:hAnsi="Times New Roman" w:cs="Times New Roman"/>
          <w:bCs/>
        </w:rPr>
        <w:t>.</w:t>
      </w:r>
      <w:r w:rsidR="007523DE">
        <w:rPr>
          <w:rFonts w:ascii="Times New Roman" w:eastAsia="Times New Roman" w:hAnsi="Times New Roman" w:cs="Times New Roman"/>
          <w:bCs/>
        </w:rPr>
        <w:t xml:space="preserve"> For example, in the United States, </w:t>
      </w:r>
      <w:r w:rsidR="00C970B5" w:rsidRPr="00C970B5">
        <w:rPr>
          <w:rFonts w:ascii="Times New Roman" w:eastAsia="Times New Roman" w:hAnsi="Times New Roman" w:cs="Times New Roman"/>
          <w:bCs/>
        </w:rPr>
        <w:t xml:space="preserve">Section 504 (1973) of the Rehabilitation Act aims to prevent discrimination against qualified people with disabilities and applies to employers and other organizations that receive federal funding including many schools and universities. </w:t>
      </w:r>
      <w:r w:rsidR="007523DE">
        <w:rPr>
          <w:rFonts w:ascii="Times New Roman" w:eastAsia="Times New Roman" w:hAnsi="Times New Roman" w:cs="Times New Roman"/>
          <w:bCs/>
        </w:rPr>
        <w:t>T</w:t>
      </w:r>
      <w:r w:rsidR="00C970B5" w:rsidRPr="00C970B5">
        <w:rPr>
          <w:rFonts w:ascii="Times New Roman" w:eastAsia="Times New Roman" w:hAnsi="Times New Roman" w:cs="Times New Roman"/>
          <w:bCs/>
        </w:rPr>
        <w:t>his may result in modifications to academic requirements</w:t>
      </w:r>
      <w:r w:rsidR="007523DE">
        <w:rPr>
          <w:rFonts w:ascii="Times New Roman" w:eastAsia="Times New Roman" w:hAnsi="Times New Roman" w:cs="Times New Roman"/>
          <w:bCs/>
        </w:rPr>
        <w:t xml:space="preserve"> or provisions</w:t>
      </w:r>
      <w:r w:rsidR="00C970B5" w:rsidRPr="00C970B5">
        <w:rPr>
          <w:rFonts w:ascii="Times New Roman" w:eastAsia="Times New Roman" w:hAnsi="Times New Roman" w:cs="Times New Roman"/>
          <w:bCs/>
        </w:rPr>
        <w:t>, otherwise known as accommodations</w:t>
      </w:r>
      <w:r w:rsidR="00812A57">
        <w:rPr>
          <w:rFonts w:ascii="Times New Roman" w:eastAsia="Times New Roman" w:hAnsi="Times New Roman" w:cs="Times New Roman"/>
          <w:bCs/>
        </w:rPr>
        <w:t xml:space="preserve">. The </w:t>
      </w:r>
      <w:r w:rsidR="00812A57" w:rsidRPr="00C970B5">
        <w:rPr>
          <w:rFonts w:ascii="Times New Roman" w:hAnsi="Times New Roman" w:cs="Times New Roman"/>
        </w:rPr>
        <w:t>accommodations facilitated by Section 504 are reactive to individual requests. Because the law is individualized, often “[t]here is no clarity… regarding how… schools interpret the ADA or Rehabilitation Act with respect to their instruction,” meaning instructors must turn to institutional or professional best practices to understand how to make instruction accessible (</w:t>
      </w:r>
      <w:proofErr w:type="spellStart"/>
      <w:r w:rsidR="00B7743F">
        <w:rPr>
          <w:rFonts w:ascii="Times New Roman" w:hAnsi="Times New Roman" w:cs="Times New Roman"/>
        </w:rPr>
        <w:t>Chodock</w:t>
      </w:r>
      <w:proofErr w:type="spellEnd"/>
      <w:r w:rsidR="00B7743F">
        <w:rPr>
          <w:rFonts w:ascii="Times New Roman" w:hAnsi="Times New Roman" w:cs="Times New Roman"/>
        </w:rPr>
        <w:t xml:space="preserve"> &amp; Dolinger</w:t>
      </w:r>
      <w:r w:rsidR="00812A57" w:rsidRPr="00C970B5">
        <w:rPr>
          <w:rFonts w:ascii="Times New Roman" w:hAnsi="Times New Roman" w:cs="Times New Roman"/>
        </w:rPr>
        <w:t xml:space="preserve">, 2009, p. 26). </w:t>
      </w:r>
    </w:p>
    <w:p w14:paraId="4824D573" w14:textId="3A81298A" w:rsidR="00C970B5" w:rsidRDefault="00C970B5" w:rsidP="00BD2F7E">
      <w:pPr>
        <w:rPr>
          <w:rFonts w:ascii="Times New Roman" w:eastAsia="Times New Roman" w:hAnsi="Times New Roman" w:cs="Times New Roman"/>
          <w:bCs/>
        </w:rPr>
      </w:pPr>
      <w:r w:rsidRPr="00C970B5">
        <w:rPr>
          <w:rFonts w:ascii="Times New Roman" w:eastAsia="Times New Roman" w:hAnsi="Times New Roman" w:cs="Times New Roman"/>
          <w:bCs/>
        </w:rPr>
        <w:t xml:space="preserve">Protections outlined in Section 504 were preceded and followed by years of protest, advocacy, and activism by people with disabilities. </w:t>
      </w:r>
      <w:r w:rsidR="00173441">
        <w:rPr>
          <w:rFonts w:ascii="Times New Roman" w:eastAsia="Times New Roman" w:hAnsi="Times New Roman" w:cs="Times New Roman"/>
          <w:bCs/>
        </w:rPr>
        <w:t>L</w:t>
      </w:r>
      <w:r w:rsidRPr="00C970B5">
        <w:rPr>
          <w:rFonts w:ascii="Times New Roman" w:eastAsia="Times New Roman" w:hAnsi="Times New Roman" w:cs="Times New Roman"/>
          <w:bCs/>
        </w:rPr>
        <w:t xml:space="preserve">egislation like the Americans with Disabilities Act (ADA) of 1990 </w:t>
      </w:r>
      <w:r w:rsidR="007523DE">
        <w:rPr>
          <w:rFonts w:ascii="Times New Roman" w:eastAsia="Times New Roman" w:hAnsi="Times New Roman" w:cs="Times New Roman"/>
          <w:bCs/>
        </w:rPr>
        <w:t xml:space="preserve">and the ADA Amendments Act (ADAAA) of 2008 expanded accessibility standards and the range of conditions protected under the ADA and were a result of such activism. This legislation is also reflected in </w:t>
      </w:r>
      <w:r w:rsidR="006E7119">
        <w:rPr>
          <w:rFonts w:ascii="Times New Roman" w:eastAsia="Times New Roman" w:hAnsi="Times New Roman" w:cs="Times New Roman"/>
          <w:bCs/>
        </w:rPr>
        <w:t>other</w:t>
      </w:r>
      <w:r w:rsidR="007523DE">
        <w:rPr>
          <w:rFonts w:ascii="Times New Roman" w:eastAsia="Times New Roman" w:hAnsi="Times New Roman" w:cs="Times New Roman"/>
          <w:bCs/>
        </w:rPr>
        <w:t xml:space="preserve"> U</w:t>
      </w:r>
      <w:r w:rsidR="006E7119">
        <w:rPr>
          <w:rFonts w:ascii="Times New Roman" w:eastAsia="Times New Roman" w:hAnsi="Times New Roman" w:cs="Times New Roman"/>
          <w:bCs/>
        </w:rPr>
        <w:t>.S.</w:t>
      </w:r>
      <w:r w:rsidR="007523DE">
        <w:rPr>
          <w:rFonts w:ascii="Times New Roman" w:eastAsia="Times New Roman" w:hAnsi="Times New Roman" w:cs="Times New Roman"/>
          <w:bCs/>
        </w:rPr>
        <w:t xml:space="preserve"> Department of Education </w:t>
      </w:r>
      <w:r w:rsidR="006E7119">
        <w:rPr>
          <w:rFonts w:ascii="Times New Roman" w:eastAsia="Times New Roman" w:hAnsi="Times New Roman" w:cs="Times New Roman"/>
          <w:bCs/>
        </w:rPr>
        <w:t>p</w:t>
      </w:r>
      <w:r w:rsidR="007523DE">
        <w:rPr>
          <w:rFonts w:ascii="Times New Roman" w:eastAsia="Times New Roman" w:hAnsi="Times New Roman" w:cs="Times New Roman"/>
          <w:bCs/>
        </w:rPr>
        <w:t xml:space="preserve">olicies such as </w:t>
      </w:r>
      <w:r w:rsidR="006E7119">
        <w:rPr>
          <w:rFonts w:ascii="Times New Roman" w:eastAsia="Times New Roman" w:hAnsi="Times New Roman" w:cs="Times New Roman"/>
          <w:bCs/>
        </w:rPr>
        <w:t>the Individuals with Disabilities Education Act (IDEA).</w:t>
      </w:r>
      <w:r w:rsidR="007523DE">
        <w:rPr>
          <w:rFonts w:ascii="Times New Roman" w:eastAsia="Times New Roman" w:hAnsi="Times New Roman" w:cs="Times New Roman"/>
          <w:bCs/>
        </w:rPr>
        <w:t xml:space="preserve"> </w:t>
      </w:r>
      <w:r w:rsidR="006E7119">
        <w:rPr>
          <w:rFonts w:ascii="Times New Roman" w:eastAsia="Times New Roman" w:hAnsi="Times New Roman" w:cs="Times New Roman"/>
          <w:bCs/>
        </w:rPr>
        <w:t xml:space="preserve">While </w:t>
      </w:r>
      <w:r w:rsidR="00AE6DA6">
        <w:rPr>
          <w:rFonts w:ascii="Times New Roman" w:eastAsia="Times New Roman" w:hAnsi="Times New Roman" w:cs="Times New Roman"/>
          <w:bCs/>
        </w:rPr>
        <w:t>U.S.</w:t>
      </w:r>
      <w:r w:rsidR="006E7119">
        <w:rPr>
          <w:rFonts w:ascii="Times New Roman" w:eastAsia="Times New Roman" w:hAnsi="Times New Roman" w:cs="Times New Roman"/>
          <w:bCs/>
        </w:rPr>
        <w:t xml:space="preserve"> legislation focuses on meeting minimum standards of access, the Universal Declaration of Human Rights</w:t>
      </w:r>
      <w:r w:rsidR="00C05A8B">
        <w:rPr>
          <w:rFonts w:ascii="Times New Roman" w:eastAsia="Times New Roman" w:hAnsi="Times New Roman" w:cs="Times New Roman"/>
          <w:bCs/>
        </w:rPr>
        <w:t xml:space="preserve"> </w:t>
      </w:r>
      <w:r w:rsidR="006E7119">
        <w:rPr>
          <w:rFonts w:ascii="Times New Roman" w:eastAsia="Times New Roman" w:hAnsi="Times New Roman" w:cs="Times New Roman"/>
          <w:bCs/>
        </w:rPr>
        <w:t>explicitly names</w:t>
      </w:r>
      <w:r w:rsidR="005D1FD7">
        <w:rPr>
          <w:rFonts w:ascii="Times New Roman" w:eastAsia="Times New Roman" w:hAnsi="Times New Roman" w:cs="Times New Roman"/>
          <w:bCs/>
        </w:rPr>
        <w:t>: “</w:t>
      </w:r>
      <w:r w:rsidR="005D1FD7" w:rsidRPr="005D1FD7">
        <w:rPr>
          <w:rFonts w:ascii="Times New Roman" w:eastAsia="Times New Roman" w:hAnsi="Times New Roman" w:cs="Times New Roman"/>
          <w:bCs/>
        </w:rPr>
        <w:t>Everyone has the right to education</w:t>
      </w:r>
      <w:r w:rsidR="005D1FD7">
        <w:rPr>
          <w:rFonts w:ascii="Times New Roman" w:eastAsia="Times New Roman" w:hAnsi="Times New Roman" w:cs="Times New Roman"/>
          <w:bCs/>
        </w:rPr>
        <w:t>”</w:t>
      </w:r>
      <w:r w:rsidR="006E7119">
        <w:rPr>
          <w:rFonts w:ascii="Times New Roman" w:eastAsia="Times New Roman" w:hAnsi="Times New Roman" w:cs="Times New Roman"/>
          <w:bCs/>
        </w:rPr>
        <w:t xml:space="preserve"> (</w:t>
      </w:r>
      <w:r w:rsidR="00B8495B" w:rsidRPr="00B8495B">
        <w:rPr>
          <w:rFonts w:ascii="Times New Roman" w:eastAsia="Times New Roman" w:hAnsi="Times New Roman" w:cs="Times New Roman"/>
          <w:bCs/>
        </w:rPr>
        <w:t>United</w:t>
      </w:r>
      <w:r w:rsidR="00507AA1">
        <w:rPr>
          <w:rFonts w:ascii="Times New Roman" w:eastAsia="Times New Roman" w:hAnsi="Times New Roman" w:cs="Times New Roman"/>
          <w:bCs/>
        </w:rPr>
        <w:t xml:space="preserve"> Nations</w:t>
      </w:r>
      <w:r w:rsidR="003834CA">
        <w:rPr>
          <w:rFonts w:ascii="Times New Roman" w:eastAsia="Times New Roman" w:hAnsi="Times New Roman" w:cs="Times New Roman"/>
          <w:bCs/>
        </w:rPr>
        <w:t xml:space="preserve">, </w:t>
      </w:r>
      <w:r w:rsidR="00C05A8B">
        <w:rPr>
          <w:rFonts w:ascii="Times New Roman" w:eastAsia="Times New Roman" w:hAnsi="Times New Roman" w:cs="Times New Roman"/>
          <w:bCs/>
        </w:rPr>
        <w:t xml:space="preserve">Universal </w:t>
      </w:r>
      <w:r w:rsidR="003834CA">
        <w:rPr>
          <w:rFonts w:ascii="Times New Roman" w:eastAsia="Times New Roman" w:hAnsi="Times New Roman" w:cs="Times New Roman"/>
          <w:bCs/>
        </w:rPr>
        <w:t>Declaration</w:t>
      </w:r>
      <w:r w:rsidR="00507AA1">
        <w:rPr>
          <w:rFonts w:ascii="Times New Roman" w:eastAsia="Times New Roman" w:hAnsi="Times New Roman" w:cs="Times New Roman"/>
          <w:bCs/>
        </w:rPr>
        <w:t>, 1948, para. 50</w:t>
      </w:r>
      <w:r w:rsidR="006E7119">
        <w:rPr>
          <w:rFonts w:ascii="Times New Roman" w:eastAsia="Times New Roman" w:hAnsi="Times New Roman" w:cs="Times New Roman"/>
          <w:bCs/>
        </w:rPr>
        <w:t>)</w:t>
      </w:r>
      <w:r w:rsidR="005D1FD7">
        <w:rPr>
          <w:rFonts w:ascii="Times New Roman" w:eastAsia="Times New Roman" w:hAnsi="Times New Roman" w:cs="Times New Roman"/>
          <w:bCs/>
        </w:rPr>
        <w:t xml:space="preserve">. </w:t>
      </w:r>
      <w:r w:rsidR="00761B89">
        <w:rPr>
          <w:rFonts w:ascii="Times New Roman" w:eastAsia="Times New Roman" w:hAnsi="Times New Roman" w:cs="Times New Roman"/>
          <w:bCs/>
        </w:rPr>
        <w:t xml:space="preserve">This is further elucidated in the </w:t>
      </w:r>
      <w:r w:rsidR="00761B89">
        <w:rPr>
          <w:rFonts w:ascii="Times New Roman" w:hAnsi="Times New Roman" w:cs="Times New Roman"/>
        </w:rPr>
        <w:t>Convention on Rights of Persons with Disabilities (</w:t>
      </w:r>
      <w:r w:rsidR="00C05A8B">
        <w:rPr>
          <w:rFonts w:ascii="Times New Roman" w:hAnsi="Times New Roman" w:cs="Times New Roman"/>
        </w:rPr>
        <w:t xml:space="preserve">United Nations, </w:t>
      </w:r>
      <w:r w:rsidR="00761B89">
        <w:rPr>
          <w:rFonts w:ascii="Times New Roman" w:hAnsi="Times New Roman" w:cs="Times New Roman"/>
        </w:rPr>
        <w:t>2006)</w:t>
      </w:r>
      <w:r w:rsidR="003834CA">
        <w:rPr>
          <w:rFonts w:ascii="Times New Roman" w:hAnsi="Times New Roman" w:cs="Times New Roman"/>
        </w:rPr>
        <w:t>.</w:t>
      </w:r>
    </w:p>
    <w:p w14:paraId="0C8C2352" w14:textId="45BEF96C" w:rsidR="00812A57" w:rsidRPr="00C970B5" w:rsidRDefault="005D1FD7" w:rsidP="00C970B5">
      <w:pPr>
        <w:rPr>
          <w:rFonts w:ascii="Times New Roman" w:eastAsia="Times New Roman" w:hAnsi="Times New Roman" w:cs="Times New Roman"/>
          <w:bCs/>
        </w:rPr>
      </w:pPr>
      <w:r>
        <w:rPr>
          <w:rFonts w:ascii="Times New Roman" w:eastAsia="Times New Roman" w:hAnsi="Times New Roman" w:cs="Times New Roman"/>
          <w:bCs/>
        </w:rPr>
        <w:t xml:space="preserve">Disability activism continues today, including through the Disability Justice movement. </w:t>
      </w:r>
      <w:r w:rsidRPr="00C970B5">
        <w:rPr>
          <w:rFonts w:ascii="Times New Roman" w:hAnsi="Times New Roman" w:cs="Times New Roman"/>
        </w:rPr>
        <w:t>Disability Justice is defined by Naomi Ortiz as a framework “that values access, self-determination, and an expectation of difference. An expectation of difference means that we expect difference in disability, identity, and culture” (</w:t>
      </w:r>
      <w:r w:rsidRPr="00173441">
        <w:rPr>
          <w:rFonts w:ascii="Times New Roman" w:hAnsi="Times New Roman" w:cs="Times New Roman"/>
          <w:i/>
          <w:iCs/>
        </w:rPr>
        <w:t xml:space="preserve">What Is Disability </w:t>
      </w:r>
      <w:proofErr w:type="gramStart"/>
      <w:r w:rsidRPr="00173441">
        <w:rPr>
          <w:rFonts w:ascii="Times New Roman" w:hAnsi="Times New Roman" w:cs="Times New Roman"/>
          <w:i/>
          <w:iCs/>
        </w:rPr>
        <w:t>Justice?</w:t>
      </w:r>
      <w:r w:rsidRPr="00C970B5">
        <w:rPr>
          <w:rFonts w:ascii="Times New Roman" w:hAnsi="Times New Roman" w:cs="Times New Roman"/>
        </w:rPr>
        <w:t>,</w:t>
      </w:r>
      <w:proofErr w:type="gramEnd"/>
      <w:r w:rsidRPr="00C970B5">
        <w:rPr>
          <w:rFonts w:ascii="Times New Roman" w:hAnsi="Times New Roman" w:cs="Times New Roman"/>
        </w:rPr>
        <w:t xml:space="preserve"> 2020, para. 5)</w:t>
      </w:r>
      <w:r>
        <w:rPr>
          <w:rFonts w:ascii="Times New Roman" w:hAnsi="Times New Roman" w:cs="Times New Roman"/>
        </w:rPr>
        <w:t>. The Disability Justice approach centers intersectionality, recognizing that</w:t>
      </w:r>
      <w:r w:rsidR="00761B89">
        <w:rPr>
          <w:rFonts w:ascii="Times New Roman" w:hAnsi="Times New Roman" w:cs="Times New Roman"/>
        </w:rPr>
        <w:t xml:space="preserve"> peoples’ multiple identities including disability, race, ethnicity, gender, sexual orientation, age, and more impact their lives and experiences of society. </w:t>
      </w:r>
      <w:r w:rsidR="00BA63C8">
        <w:rPr>
          <w:rFonts w:ascii="Times New Roman" w:hAnsi="Times New Roman" w:cs="Times New Roman"/>
        </w:rPr>
        <w:t>Expectation of difference and self-determination also resonate with various critical approaches to IL, described below.</w:t>
      </w:r>
      <w:r w:rsidR="00C05A8B">
        <w:rPr>
          <w:rFonts w:ascii="Times New Roman" w:eastAsia="Times New Roman" w:hAnsi="Times New Roman" w:cs="Times New Roman"/>
          <w:bCs/>
        </w:rPr>
        <w:t xml:space="preserve"> </w:t>
      </w:r>
      <w:r w:rsidR="00C05A8B">
        <w:rPr>
          <w:rFonts w:ascii="Times New Roman" w:hAnsi="Times New Roman" w:cs="Times New Roman"/>
        </w:rPr>
        <w:t>These frameworks consider inclusive access for all learners.</w:t>
      </w:r>
    </w:p>
    <w:p w14:paraId="3E744E57" w14:textId="478F4D6A" w:rsidR="00C970B5" w:rsidRPr="00C970B5" w:rsidRDefault="00C970B5" w:rsidP="00C970B5">
      <w:pPr>
        <w:pStyle w:val="Heading1"/>
        <w:spacing w:after="240"/>
        <w:rPr>
          <w:rFonts w:ascii="Times New Roman" w:eastAsia="Times New Roman" w:hAnsi="Times New Roman" w:cs="Times New Roman"/>
        </w:rPr>
      </w:pPr>
      <w:r w:rsidRPr="00C970B5">
        <w:rPr>
          <w:rFonts w:ascii="Times New Roman" w:eastAsia="Times New Roman" w:hAnsi="Times New Roman" w:cs="Times New Roman"/>
        </w:rPr>
        <w:lastRenderedPageBreak/>
        <w:t>&lt;A&gt;Relationship to the Discipline of Information Literacy</w:t>
      </w:r>
    </w:p>
    <w:p w14:paraId="4F65C8DE" w14:textId="00AC163F" w:rsidR="00C970B5" w:rsidRPr="00C970B5" w:rsidRDefault="00C970B5" w:rsidP="00C970B5">
      <w:pPr>
        <w:pStyle w:val="Heading2"/>
        <w:spacing w:before="0" w:after="240"/>
        <w:rPr>
          <w:rFonts w:ascii="Times New Roman" w:eastAsia="Times New Roman" w:hAnsi="Times New Roman" w:cs="Times New Roman"/>
          <w:i/>
        </w:rPr>
      </w:pPr>
      <w:r w:rsidRPr="00C970B5">
        <w:rPr>
          <w:rFonts w:ascii="Times New Roman" w:eastAsia="Times New Roman" w:hAnsi="Times New Roman" w:cs="Times New Roman"/>
        </w:rPr>
        <w:t>&lt;B&gt;</w:t>
      </w:r>
      <w:r w:rsidRPr="00C970B5">
        <w:rPr>
          <w:rFonts w:ascii="Times New Roman" w:eastAsia="Times New Roman" w:hAnsi="Times New Roman" w:cs="Times New Roman"/>
          <w:i/>
        </w:rPr>
        <w:t>Universal Design for Learning</w:t>
      </w:r>
    </w:p>
    <w:p w14:paraId="26DFE250" w14:textId="29C8EF1A" w:rsidR="001F5B3F" w:rsidRPr="00907770" w:rsidRDefault="001F5B3F" w:rsidP="00C970B5">
      <w:pPr>
        <w:rPr>
          <w:rFonts w:ascii="Times New Roman" w:hAnsi="Times New Roman" w:cs="Times New Roman"/>
          <w:b/>
          <w:bCs/>
        </w:rPr>
      </w:pPr>
      <w:r>
        <w:rPr>
          <w:rFonts w:ascii="Times New Roman" w:hAnsi="Times New Roman" w:cs="Times New Roman"/>
        </w:rPr>
        <w:t>Universal Design for Learning (UDL) aims to consider accessibility</w:t>
      </w:r>
      <w:r w:rsidR="003D2C8B">
        <w:rPr>
          <w:rFonts w:ascii="Times New Roman" w:hAnsi="Times New Roman" w:cs="Times New Roman"/>
        </w:rPr>
        <w:t xml:space="preserve"> and inclusion</w:t>
      </w:r>
      <w:r>
        <w:rPr>
          <w:rFonts w:ascii="Times New Roman" w:hAnsi="Times New Roman" w:cs="Times New Roman"/>
        </w:rPr>
        <w:t xml:space="preserve"> at every stage of learning</w:t>
      </w:r>
      <w:r w:rsidR="0016047A">
        <w:rPr>
          <w:rFonts w:ascii="Times New Roman" w:hAnsi="Times New Roman" w:cs="Times New Roman"/>
        </w:rPr>
        <w:t xml:space="preserve"> planning and</w:t>
      </w:r>
      <w:r>
        <w:rPr>
          <w:rFonts w:ascii="Times New Roman" w:hAnsi="Times New Roman" w:cs="Times New Roman"/>
        </w:rPr>
        <w:t xml:space="preserve"> engagement. </w:t>
      </w:r>
      <w:r w:rsidR="00C970B5" w:rsidRPr="00C970B5">
        <w:rPr>
          <w:rFonts w:ascii="Times New Roman" w:hAnsi="Times New Roman" w:cs="Times New Roman"/>
        </w:rPr>
        <w:t>Created by CAST (formerly the Center for Applied Special Technology), UDL is “a framework to improve and optimize teaching and learning for all people based on scientific insights into how humans learn” (</w:t>
      </w:r>
      <w:r w:rsidR="00785973">
        <w:rPr>
          <w:rFonts w:ascii="Times New Roman" w:hAnsi="Times New Roman" w:cs="Times New Roman"/>
        </w:rPr>
        <w:t>CAST</w:t>
      </w:r>
      <w:r w:rsidR="00C970B5" w:rsidRPr="00C970B5">
        <w:rPr>
          <w:rFonts w:ascii="Times New Roman" w:hAnsi="Times New Roman" w:cs="Times New Roman"/>
        </w:rPr>
        <w:t xml:space="preserve">, n.d., para 1). It is based on previous work by architect and designer Ronald L. Mace, and others, who coined “Universal Design” (UD) </w:t>
      </w:r>
      <w:r w:rsidR="00173441" w:rsidRPr="00C970B5">
        <w:rPr>
          <w:rFonts w:ascii="Times New Roman" w:hAnsi="Times New Roman" w:cs="Times New Roman"/>
        </w:rPr>
        <w:t>to</w:t>
      </w:r>
      <w:r w:rsidR="00C970B5" w:rsidRPr="00C970B5">
        <w:rPr>
          <w:rFonts w:ascii="Times New Roman" w:hAnsi="Times New Roman" w:cs="Times New Roman"/>
        </w:rPr>
        <w:t xml:space="preserve"> “consider all people to the greatest extent possible” in building and product design (Spina, 2021, p. 10). These guidelines are not limited to the United States; as Spina notes, “[</w:t>
      </w:r>
      <w:proofErr w:type="spellStart"/>
      <w:r w:rsidR="00C970B5" w:rsidRPr="00C970B5">
        <w:rPr>
          <w:rFonts w:ascii="Times New Roman" w:hAnsi="Times New Roman" w:cs="Times New Roman"/>
        </w:rPr>
        <w:t>i</w:t>
      </w:r>
      <w:proofErr w:type="spellEnd"/>
      <w:r w:rsidR="00C970B5" w:rsidRPr="00C970B5">
        <w:rPr>
          <w:rFonts w:ascii="Times New Roman" w:hAnsi="Times New Roman" w:cs="Times New Roman"/>
        </w:rPr>
        <w:t>]n the United Kingdom and parts of Europe, a very similar concept is frequently called “Design for All” (2021, p. 15). UDL’s three guidelines</w:t>
      </w:r>
      <w:r w:rsidR="003D2C8B">
        <w:rPr>
          <w:rFonts w:ascii="Times New Roman" w:hAnsi="Times New Roman" w:cs="Times New Roman"/>
        </w:rPr>
        <w:t>—</w:t>
      </w:r>
      <w:r w:rsidR="00C970B5" w:rsidRPr="00C970B5">
        <w:rPr>
          <w:rFonts w:ascii="Times New Roman" w:hAnsi="Times New Roman" w:cs="Times New Roman"/>
        </w:rPr>
        <w:t>provide multiple means of engagement; provide multiple means of representation; and provide multiple means of action and expression</w:t>
      </w:r>
      <w:r w:rsidR="003D2C8B">
        <w:rPr>
          <w:rFonts w:ascii="Times New Roman" w:hAnsi="Times New Roman" w:cs="Times New Roman"/>
        </w:rPr>
        <w:t>—</w:t>
      </w:r>
      <w:r w:rsidR="00C970B5" w:rsidRPr="00C970B5">
        <w:rPr>
          <w:rFonts w:ascii="Times New Roman" w:hAnsi="Times New Roman" w:cs="Times New Roman"/>
        </w:rPr>
        <w:t>have been variously applied to information literacy</w:t>
      </w:r>
      <w:r w:rsidR="00DA17D8">
        <w:rPr>
          <w:rFonts w:ascii="Times New Roman" w:hAnsi="Times New Roman" w:cs="Times New Roman"/>
        </w:rPr>
        <w:t xml:space="preserve"> in both formal and informal learning contexts</w:t>
      </w:r>
      <w:r w:rsidR="00C970B5" w:rsidRPr="00C970B5">
        <w:rPr>
          <w:rFonts w:ascii="Times New Roman" w:hAnsi="Times New Roman" w:cs="Times New Roman"/>
        </w:rPr>
        <w:t>.</w:t>
      </w:r>
      <w:r w:rsidR="00BA63C8">
        <w:rPr>
          <w:rFonts w:ascii="Times New Roman" w:hAnsi="Times New Roman" w:cs="Times New Roman"/>
        </w:rPr>
        <w:t xml:space="preserve"> Yvonne</w:t>
      </w:r>
      <w:r w:rsidR="00C970B5" w:rsidRPr="00C970B5">
        <w:rPr>
          <w:rFonts w:ascii="Times New Roman" w:hAnsi="Times New Roman" w:cs="Times New Roman"/>
        </w:rPr>
        <w:t xml:space="preserve"> Mery summarizes these guidelines</w:t>
      </w:r>
      <w:r w:rsidR="00DA17D8">
        <w:rPr>
          <w:rFonts w:ascii="Times New Roman" w:hAnsi="Times New Roman" w:cs="Times New Roman"/>
        </w:rPr>
        <w:t xml:space="preserve"> in formal education</w:t>
      </w:r>
      <w:r w:rsidR="00173441">
        <w:rPr>
          <w:rFonts w:ascii="Times New Roman" w:hAnsi="Times New Roman" w:cs="Times New Roman"/>
        </w:rPr>
        <w:t xml:space="preserve"> as</w:t>
      </w:r>
      <w:r w:rsidR="00C970B5" w:rsidRPr="00C970B5">
        <w:rPr>
          <w:rFonts w:ascii="Times New Roman" w:hAnsi="Times New Roman" w:cs="Times New Roman"/>
        </w:rPr>
        <w:t xml:space="preserve"> </w:t>
      </w:r>
      <w:r w:rsidR="00D10B6C">
        <w:rPr>
          <w:rFonts w:ascii="Times New Roman" w:hAnsi="Times New Roman" w:cs="Times New Roman"/>
        </w:rPr>
        <w:t>“</w:t>
      </w:r>
      <w:r w:rsidR="00C970B5" w:rsidRPr="00C970B5">
        <w:rPr>
          <w:rFonts w:ascii="Times New Roman" w:hAnsi="Times New Roman" w:cs="Times New Roman"/>
        </w:rPr>
        <w:t>how students engage with their teachers, content, and other students</w:t>
      </w:r>
      <w:r w:rsidR="00D10B6C">
        <w:rPr>
          <w:rFonts w:ascii="Times New Roman" w:hAnsi="Times New Roman" w:cs="Times New Roman"/>
        </w:rPr>
        <w:t>”</w:t>
      </w:r>
      <w:r w:rsidR="00C970B5" w:rsidRPr="00C970B5">
        <w:rPr>
          <w:rFonts w:ascii="Times New Roman" w:hAnsi="Times New Roman" w:cs="Times New Roman"/>
        </w:rPr>
        <w:t xml:space="preserve"> (multiple means of engagement); </w:t>
      </w:r>
      <w:bookmarkStart w:id="2" w:name="_Hlk165388929"/>
      <w:r w:rsidR="00D10B6C">
        <w:rPr>
          <w:rFonts w:ascii="Times New Roman" w:hAnsi="Times New Roman" w:cs="Times New Roman"/>
        </w:rPr>
        <w:t>“</w:t>
      </w:r>
      <w:r w:rsidR="00C970B5" w:rsidRPr="00C970B5">
        <w:rPr>
          <w:rFonts w:ascii="Times New Roman" w:hAnsi="Times New Roman" w:cs="Times New Roman"/>
        </w:rPr>
        <w:t>how learning materials are delivered</w:t>
      </w:r>
      <w:r w:rsidR="00855D74">
        <w:rPr>
          <w:rFonts w:ascii="Times New Roman" w:hAnsi="Times New Roman" w:cs="Times New Roman"/>
        </w:rPr>
        <w:t>, whether in visual, written, auditory, or other modalities</w:t>
      </w:r>
      <w:r w:rsidR="00D10B6C">
        <w:rPr>
          <w:rFonts w:ascii="Times New Roman" w:hAnsi="Times New Roman" w:cs="Times New Roman"/>
        </w:rPr>
        <w:t>”</w:t>
      </w:r>
      <w:r w:rsidR="00C970B5" w:rsidRPr="00C970B5">
        <w:rPr>
          <w:rFonts w:ascii="Times New Roman" w:hAnsi="Times New Roman" w:cs="Times New Roman"/>
        </w:rPr>
        <w:t xml:space="preserve"> </w:t>
      </w:r>
      <w:bookmarkEnd w:id="2"/>
      <w:r w:rsidR="00C970B5" w:rsidRPr="00C970B5">
        <w:rPr>
          <w:rFonts w:ascii="Times New Roman" w:hAnsi="Times New Roman" w:cs="Times New Roman"/>
        </w:rPr>
        <w:t xml:space="preserve">(multiple means of representation); and </w:t>
      </w:r>
      <w:r w:rsidR="00D10B6C">
        <w:rPr>
          <w:rFonts w:ascii="Times New Roman" w:hAnsi="Times New Roman" w:cs="Times New Roman"/>
        </w:rPr>
        <w:t>“</w:t>
      </w:r>
      <w:r w:rsidR="00C970B5" w:rsidRPr="00C970B5">
        <w:rPr>
          <w:rFonts w:ascii="Times New Roman" w:hAnsi="Times New Roman" w:cs="Times New Roman"/>
        </w:rPr>
        <w:t>how students show that they achieve learning outcomes</w:t>
      </w:r>
      <w:r w:rsidR="00D10B6C">
        <w:rPr>
          <w:rFonts w:ascii="Times New Roman" w:hAnsi="Times New Roman" w:cs="Times New Roman"/>
        </w:rPr>
        <w:t>”</w:t>
      </w:r>
      <w:r w:rsidR="00C970B5" w:rsidRPr="00C970B5">
        <w:rPr>
          <w:rFonts w:ascii="Times New Roman" w:hAnsi="Times New Roman" w:cs="Times New Roman"/>
        </w:rPr>
        <w:t xml:space="preserve"> (multiple means of action and expression) (2022, p. 15). </w:t>
      </w:r>
      <w:r>
        <w:rPr>
          <w:rFonts w:ascii="Times New Roman" w:hAnsi="Times New Roman" w:cs="Times New Roman"/>
        </w:rPr>
        <w:t>The ethos of UDL</w:t>
      </w:r>
      <w:r w:rsidR="003D2C8B">
        <w:rPr>
          <w:rFonts w:ascii="Times New Roman" w:hAnsi="Times New Roman" w:cs="Times New Roman"/>
        </w:rPr>
        <w:t>, shared by information literacy disciplinarians</w:t>
      </w:r>
      <w:r w:rsidR="00E917AD">
        <w:rPr>
          <w:rFonts w:ascii="Times New Roman" w:hAnsi="Times New Roman" w:cs="Times New Roman"/>
        </w:rPr>
        <w:t>,</w:t>
      </w:r>
      <w:r>
        <w:rPr>
          <w:rFonts w:ascii="Times New Roman" w:hAnsi="Times New Roman" w:cs="Times New Roman"/>
        </w:rPr>
        <w:t xml:space="preserve"> involves collaboration between educators, library professionals, learning designers, educational technologists, and more. It allows for flexibility and adaptability</w:t>
      </w:r>
      <w:r w:rsidR="00855D74">
        <w:rPr>
          <w:rFonts w:ascii="Times New Roman" w:hAnsi="Times New Roman" w:cs="Times New Roman"/>
        </w:rPr>
        <w:t xml:space="preserve"> </w:t>
      </w:r>
      <w:r w:rsidR="003D2C8B">
        <w:rPr>
          <w:rFonts w:ascii="Times New Roman" w:hAnsi="Times New Roman" w:cs="Times New Roman"/>
        </w:rPr>
        <w:t xml:space="preserve">and promotes learners’ </w:t>
      </w:r>
      <w:r w:rsidR="00BA63C8">
        <w:rPr>
          <w:rFonts w:ascii="Times New Roman" w:hAnsi="Times New Roman" w:cs="Times New Roman"/>
        </w:rPr>
        <w:t>self-determination</w:t>
      </w:r>
      <w:r w:rsidR="003D2C8B">
        <w:rPr>
          <w:rFonts w:ascii="Times New Roman" w:hAnsi="Times New Roman" w:cs="Times New Roman"/>
        </w:rPr>
        <w:t xml:space="preserve"> by providing choices</w:t>
      </w:r>
      <w:r w:rsidR="00855D74">
        <w:rPr>
          <w:rFonts w:ascii="Times New Roman" w:hAnsi="Times New Roman" w:cs="Times New Roman"/>
        </w:rPr>
        <w:t xml:space="preserve">. </w:t>
      </w:r>
      <w:bookmarkStart w:id="3" w:name="_Hlk165388787"/>
      <w:r w:rsidR="00855D74">
        <w:rPr>
          <w:rFonts w:ascii="Times New Roman" w:hAnsi="Times New Roman" w:cs="Times New Roman"/>
        </w:rPr>
        <w:t>“</w:t>
      </w:r>
      <w:r w:rsidR="00855D74" w:rsidRPr="00855D74">
        <w:rPr>
          <w:rFonts w:ascii="Times New Roman" w:hAnsi="Times New Roman" w:cs="Times New Roman"/>
        </w:rPr>
        <w:t>UDL anticipates diversity in learners and takes their needs into consideration from the very beginning of course planning</w:t>
      </w:r>
      <w:r w:rsidR="00855D74">
        <w:rPr>
          <w:rFonts w:ascii="Times New Roman" w:hAnsi="Times New Roman" w:cs="Times New Roman"/>
        </w:rPr>
        <w:t>,” serving as a proactive model rather than a reactive one (Zhong, 2012, p. 36).</w:t>
      </w:r>
      <w:r w:rsidR="003D2C8B">
        <w:rPr>
          <w:rFonts w:ascii="Times New Roman" w:hAnsi="Times New Roman" w:cs="Times New Roman"/>
        </w:rPr>
        <w:t xml:space="preserve"> </w:t>
      </w:r>
      <w:bookmarkEnd w:id="3"/>
      <w:r w:rsidR="00E917AD">
        <w:rPr>
          <w:rFonts w:ascii="Times New Roman" w:hAnsi="Times New Roman" w:cs="Times New Roman"/>
        </w:rPr>
        <w:t>These</w:t>
      </w:r>
      <w:r w:rsidR="003D2C8B">
        <w:rPr>
          <w:rFonts w:ascii="Times New Roman" w:hAnsi="Times New Roman" w:cs="Times New Roman"/>
        </w:rPr>
        <w:t xml:space="preserve"> aspects resonate deeply with the values of Disability Justice</w:t>
      </w:r>
      <w:r w:rsidR="00DB5ACB">
        <w:rPr>
          <w:rFonts w:ascii="Times New Roman" w:hAnsi="Times New Roman" w:cs="Times New Roman"/>
        </w:rPr>
        <w:t xml:space="preserve"> and education as a human right.</w:t>
      </w:r>
      <w:r w:rsidR="003D2C8B">
        <w:rPr>
          <w:rFonts w:ascii="Times New Roman" w:hAnsi="Times New Roman" w:cs="Times New Roman"/>
        </w:rPr>
        <w:t xml:space="preserve"> </w:t>
      </w:r>
      <w:r w:rsidR="00BA63C8">
        <w:rPr>
          <w:rFonts w:ascii="Times New Roman" w:hAnsi="Times New Roman" w:cs="Times New Roman"/>
        </w:rPr>
        <w:t>IL</w:t>
      </w:r>
      <w:r w:rsidR="003D2C8B">
        <w:rPr>
          <w:rFonts w:ascii="Times New Roman" w:hAnsi="Times New Roman" w:cs="Times New Roman"/>
        </w:rPr>
        <w:t xml:space="preserve"> </w:t>
      </w:r>
      <w:r w:rsidR="00E917AD">
        <w:rPr>
          <w:rFonts w:ascii="Times New Roman" w:hAnsi="Times New Roman" w:cs="Times New Roman"/>
        </w:rPr>
        <w:t>policymakers</w:t>
      </w:r>
      <w:r w:rsidR="003D2C8B">
        <w:rPr>
          <w:rFonts w:ascii="Times New Roman" w:hAnsi="Times New Roman" w:cs="Times New Roman"/>
        </w:rPr>
        <w:t xml:space="preserve"> and educators use UDL as a framework for designing and implementing information literacy programs, workshops, curriculum</w:t>
      </w:r>
      <w:r w:rsidR="00DB5ACB">
        <w:rPr>
          <w:rFonts w:ascii="Times New Roman" w:hAnsi="Times New Roman" w:cs="Times New Roman"/>
        </w:rPr>
        <w:t>, and other</w:t>
      </w:r>
      <w:r w:rsidR="00F34476">
        <w:rPr>
          <w:rFonts w:ascii="Times New Roman" w:hAnsi="Times New Roman" w:cs="Times New Roman"/>
        </w:rPr>
        <w:t xml:space="preserve"> </w:t>
      </w:r>
      <w:r w:rsidR="00DB5ACB">
        <w:rPr>
          <w:rFonts w:ascii="Times New Roman" w:hAnsi="Times New Roman" w:cs="Times New Roman"/>
        </w:rPr>
        <w:t xml:space="preserve">learning experiences, including in classrooms, </w:t>
      </w:r>
      <w:r w:rsidR="00855D74">
        <w:rPr>
          <w:rFonts w:ascii="Times New Roman" w:hAnsi="Times New Roman" w:cs="Times New Roman"/>
        </w:rPr>
        <w:t>libraries,</w:t>
      </w:r>
      <w:r w:rsidR="00DB5ACB">
        <w:rPr>
          <w:rFonts w:ascii="Times New Roman" w:hAnsi="Times New Roman" w:cs="Times New Roman"/>
        </w:rPr>
        <w:t xml:space="preserve"> on websites, and more </w:t>
      </w:r>
      <w:r w:rsidR="00BA63C8" w:rsidRPr="00C970B5">
        <w:rPr>
          <w:rFonts w:ascii="Times New Roman" w:hAnsi="Times New Roman" w:cs="Times New Roman"/>
        </w:rPr>
        <w:t xml:space="preserve">(Mery, 2022; Spina, 2021; </w:t>
      </w:r>
      <w:r w:rsidR="00E62A84">
        <w:rPr>
          <w:rFonts w:ascii="Times New Roman" w:hAnsi="Times New Roman" w:cs="Times New Roman"/>
        </w:rPr>
        <w:t>Peter &amp; Clement, 2020</w:t>
      </w:r>
      <w:r w:rsidR="00832E05">
        <w:rPr>
          <w:rFonts w:ascii="Times New Roman" w:hAnsi="Times New Roman" w:cs="Times New Roman"/>
        </w:rPr>
        <w:t>; Zhong, 20</w:t>
      </w:r>
      <w:r w:rsidR="00855D74">
        <w:rPr>
          <w:rFonts w:ascii="Times New Roman" w:hAnsi="Times New Roman" w:cs="Times New Roman"/>
        </w:rPr>
        <w:t>12</w:t>
      </w:r>
      <w:r w:rsidR="00832E05">
        <w:rPr>
          <w:rFonts w:ascii="Times New Roman" w:hAnsi="Times New Roman" w:cs="Times New Roman"/>
        </w:rPr>
        <w:t xml:space="preserve">; </w:t>
      </w:r>
      <w:proofErr w:type="spellStart"/>
      <w:r w:rsidR="00832E05">
        <w:rPr>
          <w:rFonts w:ascii="Times New Roman" w:hAnsi="Times New Roman" w:cs="Times New Roman"/>
        </w:rPr>
        <w:t>Chodock</w:t>
      </w:r>
      <w:proofErr w:type="spellEnd"/>
      <w:r w:rsidR="00832E05">
        <w:rPr>
          <w:rFonts w:ascii="Times New Roman" w:hAnsi="Times New Roman" w:cs="Times New Roman"/>
        </w:rPr>
        <w:t xml:space="preserve"> &amp; Dolinger, 2009</w:t>
      </w:r>
      <w:r w:rsidR="00BA63C8" w:rsidRPr="00C970B5">
        <w:rPr>
          <w:rFonts w:ascii="Times New Roman" w:hAnsi="Times New Roman" w:cs="Times New Roman"/>
        </w:rPr>
        <w:t>)</w:t>
      </w:r>
      <w:r w:rsidR="00DB5ACB" w:rsidRPr="00907770">
        <w:rPr>
          <w:rFonts w:ascii="Times New Roman" w:hAnsi="Times New Roman" w:cs="Times New Roman"/>
          <w:b/>
          <w:bCs/>
        </w:rPr>
        <w:t>.</w:t>
      </w:r>
    </w:p>
    <w:p w14:paraId="5DAAECBC" w14:textId="00DEFE18" w:rsidR="00C970B5" w:rsidRPr="00C970B5" w:rsidRDefault="00C970B5" w:rsidP="00C970B5">
      <w:pPr>
        <w:rPr>
          <w:rFonts w:ascii="Times New Roman" w:hAnsi="Times New Roman" w:cs="Times New Roman"/>
        </w:rPr>
      </w:pPr>
      <w:r w:rsidRPr="00C970B5">
        <w:rPr>
          <w:rFonts w:ascii="Times New Roman" w:hAnsi="Times New Roman" w:cs="Times New Roman"/>
        </w:rPr>
        <w:t xml:space="preserve">Relatedly, Universal Design for Instruction (UDI), developed by the Center on Postsecondary Education and Disability (CPED), “focuses specifically on designing instructional tools and experiences from which all learners can benefit” (Pionke &amp; Rutledge, 2021, p. 162). </w:t>
      </w:r>
      <w:r w:rsidR="00F34476">
        <w:rPr>
          <w:rFonts w:ascii="Times New Roman" w:hAnsi="Times New Roman" w:cs="Times New Roman"/>
        </w:rPr>
        <w:t>UDI</w:t>
      </w:r>
      <w:r w:rsidRPr="00C970B5">
        <w:rPr>
          <w:rFonts w:ascii="Times New Roman" w:hAnsi="Times New Roman" w:cs="Times New Roman"/>
        </w:rPr>
        <w:t xml:space="preserve"> principles </w:t>
      </w:r>
      <w:r w:rsidR="00F34476">
        <w:rPr>
          <w:rFonts w:ascii="Times New Roman" w:hAnsi="Times New Roman" w:cs="Times New Roman"/>
        </w:rPr>
        <w:t>include</w:t>
      </w:r>
      <w:r w:rsidRPr="00C970B5">
        <w:rPr>
          <w:rFonts w:ascii="Times New Roman" w:hAnsi="Times New Roman" w:cs="Times New Roman"/>
        </w:rPr>
        <w:t xml:space="preserve"> equitable use, flexibility in use, simple and intuitive, perceptible information (“information is communicated to the student in a simple and easy to understand way</w:t>
      </w:r>
      <w:r w:rsidR="00173441">
        <w:rPr>
          <w:rFonts w:ascii="Times New Roman" w:hAnsi="Times New Roman" w:cs="Times New Roman"/>
        </w:rPr>
        <w:t>,</w:t>
      </w:r>
      <w:r w:rsidRPr="00C970B5">
        <w:rPr>
          <w:rFonts w:ascii="Times New Roman" w:hAnsi="Times New Roman" w:cs="Times New Roman"/>
        </w:rPr>
        <w:t>”</w:t>
      </w:r>
      <w:r w:rsidR="00173441">
        <w:rPr>
          <w:rFonts w:ascii="Times New Roman" w:hAnsi="Times New Roman" w:cs="Times New Roman"/>
        </w:rPr>
        <w:t xml:space="preserve"> free of jargon</w:t>
      </w:r>
      <w:r w:rsidRPr="00C970B5">
        <w:rPr>
          <w:rFonts w:ascii="Times New Roman" w:hAnsi="Times New Roman" w:cs="Times New Roman"/>
        </w:rPr>
        <w:t xml:space="preserve">), tolerance for error, low physical effort, size and space for approach and use, a community of learners, and a welcoming and inclusive instruction environment (Pionke &amp; Rutledge, 2021, p. 162). </w:t>
      </w:r>
      <w:proofErr w:type="spellStart"/>
      <w:r w:rsidR="0016047A">
        <w:rPr>
          <w:rFonts w:ascii="Times New Roman" w:hAnsi="Times New Roman" w:cs="Times New Roman"/>
        </w:rPr>
        <w:t>Chodock</w:t>
      </w:r>
      <w:proofErr w:type="spellEnd"/>
      <w:r w:rsidR="0016047A">
        <w:rPr>
          <w:rFonts w:ascii="Times New Roman" w:hAnsi="Times New Roman" w:cs="Times New Roman"/>
        </w:rPr>
        <w:t xml:space="preserve"> &amp; Dolinger </w:t>
      </w:r>
      <w:r w:rsidRPr="00C970B5">
        <w:rPr>
          <w:rFonts w:ascii="Times New Roman" w:hAnsi="Times New Roman" w:cs="Times New Roman"/>
        </w:rPr>
        <w:t xml:space="preserve">list examples of what this might look like in practice, such as providing web-based course guides to be used in class alongside print versions to achieve the principle of equitable use (2009, p. 28). More examples are provided by Pionke &amp; Rutledge, including efforts to expand cultural </w:t>
      </w:r>
      <w:r w:rsidR="00173441" w:rsidRPr="00C970B5">
        <w:rPr>
          <w:rFonts w:ascii="Times New Roman" w:hAnsi="Times New Roman" w:cs="Times New Roman"/>
        </w:rPr>
        <w:t>competencies</w:t>
      </w:r>
      <w:r w:rsidRPr="00C970B5">
        <w:rPr>
          <w:rFonts w:ascii="Times New Roman" w:hAnsi="Times New Roman" w:cs="Times New Roman"/>
        </w:rPr>
        <w:t xml:space="preserve"> and </w:t>
      </w:r>
      <w:r w:rsidR="00F34476" w:rsidRPr="00C970B5">
        <w:rPr>
          <w:rFonts w:ascii="Times New Roman" w:hAnsi="Times New Roman" w:cs="Times New Roman"/>
        </w:rPr>
        <w:t>includ</w:t>
      </w:r>
      <w:r w:rsidR="00F34476">
        <w:rPr>
          <w:rFonts w:ascii="Times New Roman" w:hAnsi="Times New Roman" w:cs="Times New Roman"/>
        </w:rPr>
        <w:t>e</w:t>
      </w:r>
      <w:r w:rsidR="00F34476" w:rsidRPr="00C970B5">
        <w:rPr>
          <w:rFonts w:ascii="Times New Roman" w:hAnsi="Times New Roman" w:cs="Times New Roman"/>
        </w:rPr>
        <w:t xml:space="preserve"> </w:t>
      </w:r>
      <w:r w:rsidRPr="00C970B5">
        <w:rPr>
          <w:rFonts w:ascii="Times New Roman" w:hAnsi="Times New Roman" w:cs="Times New Roman"/>
        </w:rPr>
        <w:t>students with multiple identities (2021, p. 162-3).</w:t>
      </w:r>
    </w:p>
    <w:p w14:paraId="6D944143" w14:textId="5FC5AB80" w:rsidR="00C970B5" w:rsidRPr="00C970B5" w:rsidRDefault="00C970B5" w:rsidP="00C970B5">
      <w:pPr>
        <w:rPr>
          <w:rFonts w:ascii="Times New Roman" w:hAnsi="Times New Roman" w:cs="Times New Roman"/>
        </w:rPr>
      </w:pPr>
      <w:r w:rsidRPr="00C970B5">
        <w:rPr>
          <w:rFonts w:ascii="Times New Roman" w:hAnsi="Times New Roman" w:cs="Times New Roman"/>
        </w:rPr>
        <w:t xml:space="preserve">Within the aspiration for </w:t>
      </w:r>
      <w:r w:rsidR="00173441" w:rsidRPr="00C970B5">
        <w:rPr>
          <w:rFonts w:ascii="Times New Roman" w:hAnsi="Times New Roman" w:cs="Times New Roman"/>
        </w:rPr>
        <w:t>universally designed</w:t>
      </w:r>
      <w:r w:rsidRPr="00C970B5">
        <w:rPr>
          <w:rFonts w:ascii="Times New Roman" w:hAnsi="Times New Roman" w:cs="Times New Roman"/>
        </w:rPr>
        <w:t xml:space="preserve"> instruction, </w:t>
      </w:r>
      <w:r w:rsidR="004714A3">
        <w:rPr>
          <w:rFonts w:ascii="Times New Roman" w:hAnsi="Times New Roman" w:cs="Times New Roman"/>
        </w:rPr>
        <w:t>practitioners</w:t>
      </w:r>
      <w:r w:rsidRPr="00C970B5">
        <w:rPr>
          <w:rFonts w:ascii="Times New Roman" w:hAnsi="Times New Roman" w:cs="Times New Roman"/>
        </w:rPr>
        <w:t xml:space="preserve"> must be flexible, with the goal of maximizing inclusion while knowing other accommodations might still be necessary (Spina, 2021, p. 11)</w:t>
      </w:r>
      <w:r w:rsidR="004714A3">
        <w:rPr>
          <w:rFonts w:ascii="Times New Roman" w:hAnsi="Times New Roman" w:cs="Times New Roman"/>
        </w:rPr>
        <w:t>.</w:t>
      </w:r>
      <w:r w:rsidRPr="00C970B5">
        <w:rPr>
          <w:rFonts w:ascii="Times New Roman" w:hAnsi="Times New Roman" w:cs="Times New Roman"/>
        </w:rPr>
        <w:t xml:space="preserve"> </w:t>
      </w:r>
      <w:r w:rsidR="004714A3">
        <w:rPr>
          <w:rFonts w:ascii="Times New Roman" w:hAnsi="Times New Roman" w:cs="Times New Roman"/>
        </w:rPr>
        <w:t>I</w:t>
      </w:r>
      <w:r w:rsidRPr="00C970B5">
        <w:rPr>
          <w:rFonts w:ascii="Times New Roman" w:hAnsi="Times New Roman" w:cs="Times New Roman"/>
        </w:rPr>
        <w:t>nput from the user community, including users with disabilities, is required (Pionke, 2022, p. 58)</w:t>
      </w:r>
      <w:r w:rsidR="00DB47AF">
        <w:rPr>
          <w:rFonts w:ascii="Times New Roman" w:hAnsi="Times New Roman" w:cs="Times New Roman"/>
        </w:rPr>
        <w:t>.</w:t>
      </w:r>
      <w:r w:rsidR="003D2C8B">
        <w:rPr>
          <w:rFonts w:ascii="Times New Roman" w:hAnsi="Times New Roman" w:cs="Times New Roman"/>
        </w:rPr>
        <w:t xml:space="preserve"> </w:t>
      </w:r>
      <w:r w:rsidR="00DB47AF">
        <w:rPr>
          <w:rFonts w:ascii="Times New Roman" w:hAnsi="Times New Roman" w:cs="Times New Roman"/>
        </w:rPr>
        <w:t>I</w:t>
      </w:r>
      <w:r w:rsidR="003D2C8B">
        <w:rPr>
          <w:rFonts w:ascii="Times New Roman" w:hAnsi="Times New Roman" w:cs="Times New Roman"/>
        </w:rPr>
        <w:t xml:space="preserve">deally, </w:t>
      </w:r>
      <w:r w:rsidR="00DB47AF">
        <w:rPr>
          <w:rFonts w:ascii="Times New Roman" w:hAnsi="Times New Roman" w:cs="Times New Roman"/>
        </w:rPr>
        <w:t xml:space="preserve">all </w:t>
      </w:r>
      <w:r w:rsidR="003D2C8B">
        <w:rPr>
          <w:rFonts w:ascii="Times New Roman" w:hAnsi="Times New Roman" w:cs="Times New Roman"/>
        </w:rPr>
        <w:t>learners are partners in</w:t>
      </w:r>
      <w:r w:rsidR="00DB47AF">
        <w:rPr>
          <w:rFonts w:ascii="Times New Roman" w:hAnsi="Times New Roman" w:cs="Times New Roman"/>
        </w:rPr>
        <w:t xml:space="preserve"> contributing to</w:t>
      </w:r>
      <w:r w:rsidR="003D2C8B">
        <w:rPr>
          <w:rFonts w:ascii="Times New Roman" w:hAnsi="Times New Roman" w:cs="Times New Roman"/>
        </w:rPr>
        <w:t xml:space="preserve"> the educational environment and journey</w:t>
      </w:r>
      <w:r w:rsidRPr="00C970B5">
        <w:rPr>
          <w:rFonts w:ascii="Times New Roman" w:hAnsi="Times New Roman" w:cs="Times New Roman"/>
        </w:rPr>
        <w:t xml:space="preserve">. UDL also applies to digital environments and classrooms, and tools and resources created and shared by information literacy practitioners </w:t>
      </w:r>
      <w:r w:rsidR="004714A3">
        <w:rPr>
          <w:rFonts w:ascii="Times New Roman" w:hAnsi="Times New Roman" w:cs="Times New Roman"/>
        </w:rPr>
        <w:t>must be</w:t>
      </w:r>
      <w:r w:rsidRPr="00C970B5">
        <w:rPr>
          <w:rFonts w:ascii="Times New Roman" w:hAnsi="Times New Roman" w:cs="Times New Roman"/>
        </w:rPr>
        <w:t xml:space="preserve"> digitally accessible. </w:t>
      </w:r>
      <w:r w:rsidR="004714A3">
        <w:rPr>
          <w:rFonts w:ascii="Times New Roman" w:hAnsi="Times New Roman" w:cs="Times New Roman"/>
        </w:rPr>
        <w:t>Requirements are</w:t>
      </w:r>
      <w:r w:rsidRPr="00C970B5">
        <w:rPr>
          <w:rFonts w:ascii="Times New Roman" w:hAnsi="Times New Roman" w:cs="Times New Roman"/>
        </w:rPr>
        <w:t xml:space="preserve"> outlined </w:t>
      </w:r>
      <w:r w:rsidR="004714A3">
        <w:rPr>
          <w:rFonts w:ascii="Times New Roman" w:hAnsi="Times New Roman" w:cs="Times New Roman"/>
        </w:rPr>
        <w:t>in</w:t>
      </w:r>
      <w:r w:rsidRPr="00C970B5">
        <w:rPr>
          <w:rFonts w:ascii="Times New Roman" w:hAnsi="Times New Roman" w:cs="Times New Roman"/>
        </w:rPr>
        <w:t xml:space="preserve"> the </w:t>
      </w:r>
      <w:r w:rsidRPr="004714A3">
        <w:rPr>
          <w:rFonts w:ascii="Times New Roman" w:hAnsi="Times New Roman" w:cs="Times New Roman"/>
          <w:i/>
          <w:iCs/>
        </w:rPr>
        <w:t>Digital Library Accessibility Policy and Practice Guidelines</w:t>
      </w:r>
      <w:r w:rsidRPr="00C970B5">
        <w:rPr>
          <w:rFonts w:ascii="Times New Roman" w:hAnsi="Times New Roman" w:cs="Times New Roman"/>
        </w:rPr>
        <w:t xml:space="preserve"> created by the Digital Accessibility Working Group, a division of the Council on Library and Information Resources’ (CLIR) Digital Library Federation (DLF) </w:t>
      </w:r>
      <w:r w:rsidRPr="00C970B5">
        <w:rPr>
          <w:rFonts w:ascii="Times New Roman" w:hAnsi="Times New Roman" w:cs="Times New Roman"/>
        </w:rPr>
        <w:lastRenderedPageBreak/>
        <w:t>(2023). No matter which tools and content information professionals teach, accessible instruction requires forethought and intention.</w:t>
      </w:r>
    </w:p>
    <w:p w14:paraId="2FF931EF" w14:textId="1387ECCD" w:rsidR="00C970B5" w:rsidRPr="00C970B5" w:rsidRDefault="00C970B5" w:rsidP="00C970B5">
      <w:pPr>
        <w:pStyle w:val="Heading2"/>
        <w:spacing w:before="0" w:after="240"/>
        <w:rPr>
          <w:rFonts w:ascii="Times New Roman" w:eastAsia="Times New Roman" w:hAnsi="Times New Roman" w:cs="Times New Roman"/>
          <w:i/>
        </w:rPr>
      </w:pPr>
      <w:r w:rsidRPr="00C970B5">
        <w:rPr>
          <w:rFonts w:ascii="Times New Roman" w:eastAsia="Times New Roman" w:hAnsi="Times New Roman" w:cs="Times New Roman"/>
        </w:rPr>
        <w:t>&lt;B&gt;</w:t>
      </w:r>
      <w:r w:rsidR="00F34476">
        <w:rPr>
          <w:rFonts w:ascii="Times New Roman" w:eastAsia="Times New Roman" w:hAnsi="Times New Roman" w:cs="Times New Roman"/>
          <w:i/>
        </w:rPr>
        <w:t>Othe</w:t>
      </w:r>
      <w:r w:rsidR="00635BAE">
        <w:rPr>
          <w:rFonts w:ascii="Times New Roman" w:eastAsia="Times New Roman" w:hAnsi="Times New Roman" w:cs="Times New Roman"/>
          <w:i/>
        </w:rPr>
        <w:t>r IL Frameworks and Accessibility</w:t>
      </w:r>
    </w:p>
    <w:p w14:paraId="080A131A" w14:textId="21880275" w:rsidR="00011C02" w:rsidRDefault="00C970B5" w:rsidP="00C970B5">
      <w:pPr>
        <w:rPr>
          <w:rFonts w:ascii="Times New Roman" w:hAnsi="Times New Roman" w:cs="Times New Roman"/>
        </w:rPr>
      </w:pPr>
      <w:r w:rsidRPr="00C970B5">
        <w:rPr>
          <w:rFonts w:ascii="Times New Roman" w:hAnsi="Times New Roman" w:cs="Times New Roman"/>
        </w:rPr>
        <w:t>As Laura Saunders notes, “[l]</w:t>
      </w:r>
      <w:proofErr w:type="spellStart"/>
      <w:r w:rsidRPr="00C970B5">
        <w:rPr>
          <w:rFonts w:ascii="Times New Roman" w:hAnsi="Times New Roman" w:cs="Times New Roman"/>
        </w:rPr>
        <w:t>ibraries</w:t>
      </w:r>
      <w:proofErr w:type="spellEnd"/>
      <w:r w:rsidRPr="00C970B5">
        <w:rPr>
          <w:rFonts w:ascii="Times New Roman" w:hAnsi="Times New Roman" w:cs="Times New Roman"/>
        </w:rPr>
        <w:t xml:space="preserve"> have a history of commitment to social justice principles and issues. This commitment is supported by an ethical code that promotes equitable access and service… Information literacy provides additional opportunities for libraries to engage in social justice issues.” (2017, p. 56). </w:t>
      </w:r>
      <w:r w:rsidR="0016047A">
        <w:rPr>
          <w:rFonts w:ascii="Times New Roman" w:hAnsi="Times New Roman" w:cs="Times New Roman"/>
        </w:rPr>
        <w:t>Accordingly, s</w:t>
      </w:r>
      <w:r w:rsidR="00DB47AF">
        <w:rPr>
          <w:rFonts w:ascii="Times New Roman" w:hAnsi="Times New Roman" w:cs="Times New Roman"/>
        </w:rPr>
        <w:t>ocial justice is considered</w:t>
      </w:r>
      <w:r w:rsidRPr="00C970B5">
        <w:rPr>
          <w:rFonts w:ascii="Times New Roman" w:hAnsi="Times New Roman" w:cs="Times New Roman"/>
        </w:rPr>
        <w:t xml:space="preserve"> within </w:t>
      </w:r>
      <w:r w:rsidR="00DB47AF">
        <w:rPr>
          <w:rFonts w:ascii="Times New Roman" w:hAnsi="Times New Roman" w:cs="Times New Roman"/>
        </w:rPr>
        <w:t xml:space="preserve">other </w:t>
      </w:r>
      <w:r w:rsidRPr="00C970B5">
        <w:rPr>
          <w:rFonts w:ascii="Times New Roman" w:hAnsi="Times New Roman" w:cs="Times New Roman"/>
        </w:rPr>
        <w:t>framework</w:t>
      </w:r>
      <w:r w:rsidR="00DB47AF">
        <w:rPr>
          <w:rFonts w:ascii="Times New Roman" w:hAnsi="Times New Roman" w:cs="Times New Roman"/>
        </w:rPr>
        <w:t>s</w:t>
      </w:r>
      <w:r w:rsidRPr="00C970B5">
        <w:rPr>
          <w:rFonts w:ascii="Times New Roman" w:hAnsi="Times New Roman" w:cs="Times New Roman"/>
        </w:rPr>
        <w:t xml:space="preserve"> that shape </w:t>
      </w:r>
      <w:r w:rsidR="00DB47AF">
        <w:rPr>
          <w:rFonts w:ascii="Times New Roman" w:hAnsi="Times New Roman" w:cs="Times New Roman"/>
        </w:rPr>
        <w:t>IL</w:t>
      </w:r>
      <w:r w:rsidRPr="00C970B5">
        <w:rPr>
          <w:rFonts w:ascii="Times New Roman" w:hAnsi="Times New Roman" w:cs="Times New Roman"/>
        </w:rPr>
        <w:t xml:space="preserve"> practice and theory in the United States and beyond</w:t>
      </w:r>
      <w:r w:rsidR="00011C02">
        <w:rPr>
          <w:rFonts w:ascii="Times New Roman" w:hAnsi="Times New Roman" w:cs="Times New Roman"/>
        </w:rPr>
        <w:t xml:space="preserve">, such as </w:t>
      </w:r>
      <w:r w:rsidRPr="00C970B5">
        <w:rPr>
          <w:rFonts w:ascii="Times New Roman" w:hAnsi="Times New Roman" w:cs="Times New Roman"/>
        </w:rPr>
        <w:t xml:space="preserve">the 2016 Association of College and Research Libraries (ACRL) </w:t>
      </w:r>
      <w:r w:rsidRPr="004714A3">
        <w:rPr>
          <w:rFonts w:ascii="Times New Roman" w:hAnsi="Times New Roman" w:cs="Times New Roman"/>
          <w:i/>
          <w:iCs/>
        </w:rPr>
        <w:t>Framework for Information Literacy</w:t>
      </w:r>
      <w:r w:rsidR="004714A3" w:rsidRPr="004714A3">
        <w:rPr>
          <w:rFonts w:ascii="Times New Roman" w:hAnsi="Times New Roman" w:cs="Times New Roman"/>
          <w:i/>
          <w:iCs/>
        </w:rPr>
        <w:t xml:space="preserve"> for Higher Education</w:t>
      </w:r>
      <w:r w:rsidR="00DB47AF">
        <w:rPr>
          <w:rFonts w:ascii="Times New Roman" w:hAnsi="Times New Roman" w:cs="Times New Roman"/>
        </w:rPr>
        <w:t xml:space="preserve">. </w:t>
      </w:r>
      <w:r w:rsidRPr="00C970B5">
        <w:rPr>
          <w:rFonts w:ascii="Times New Roman" w:hAnsi="Times New Roman" w:cs="Times New Roman"/>
        </w:rPr>
        <w:t xml:space="preserve"> As Saunders points out, “the definition of the frame ‘Information Has Value,’ indicates that ‘value may be wielded by powerful interests in ways that marginalize certain voices’” (2017, p. 62).</w:t>
      </w:r>
      <w:r w:rsidR="00832E05">
        <w:rPr>
          <w:rFonts w:ascii="Times New Roman" w:hAnsi="Times New Roman" w:cs="Times New Roman"/>
        </w:rPr>
        <w:t xml:space="preserve"> </w:t>
      </w:r>
      <w:r w:rsidR="00DB47AF" w:rsidRPr="00C970B5">
        <w:rPr>
          <w:rFonts w:ascii="Times New Roman" w:hAnsi="Times New Roman" w:cs="Times New Roman"/>
        </w:rPr>
        <w:t>However, scholars including Saunders have criticized the Framework for not going far enough to address social justice. Battista et al. write: “[w]</w:t>
      </w:r>
      <w:proofErr w:type="spellStart"/>
      <w:r w:rsidR="00DB47AF" w:rsidRPr="00C970B5">
        <w:rPr>
          <w:rFonts w:ascii="Times New Roman" w:hAnsi="Times New Roman" w:cs="Times New Roman"/>
        </w:rPr>
        <w:t>ithout</w:t>
      </w:r>
      <w:proofErr w:type="spellEnd"/>
      <w:r w:rsidR="00DB47AF" w:rsidRPr="00C970B5">
        <w:rPr>
          <w:rFonts w:ascii="Times New Roman" w:hAnsi="Times New Roman" w:cs="Times New Roman"/>
        </w:rPr>
        <w:t xml:space="preserve"> a clear statement on the connection between information literacy and social justice, critical educators will need to move beyond the </w:t>
      </w:r>
      <w:r w:rsidR="00DB47AF" w:rsidRPr="004714A3">
        <w:rPr>
          <w:rFonts w:ascii="Times New Roman" w:hAnsi="Times New Roman" w:cs="Times New Roman"/>
          <w:i/>
          <w:iCs/>
        </w:rPr>
        <w:t>Framework</w:t>
      </w:r>
      <w:r w:rsidR="00DB47AF" w:rsidRPr="00C970B5">
        <w:rPr>
          <w:rFonts w:ascii="Times New Roman" w:hAnsi="Times New Roman" w:cs="Times New Roman"/>
        </w:rPr>
        <w:t xml:space="preserve"> if they wish to encourage students to challenge the status quo” (2015, p. 115-16). The </w:t>
      </w:r>
      <w:r w:rsidR="00DB47AF" w:rsidRPr="004714A3">
        <w:rPr>
          <w:rFonts w:ascii="Times New Roman" w:hAnsi="Times New Roman" w:cs="Times New Roman"/>
          <w:i/>
          <w:iCs/>
        </w:rPr>
        <w:t>Framework</w:t>
      </w:r>
      <w:r w:rsidR="00DB47AF" w:rsidRPr="00C970B5">
        <w:rPr>
          <w:rFonts w:ascii="Times New Roman" w:hAnsi="Times New Roman" w:cs="Times New Roman"/>
        </w:rPr>
        <w:t xml:space="preserve"> does not explicitly address accessibility as a guiding principle or value, nor does it mention the ways in which disabled identities may be disenfranchised when it comes to information</w:t>
      </w:r>
      <w:r w:rsidR="00011C02">
        <w:rPr>
          <w:rFonts w:ascii="Times New Roman" w:hAnsi="Times New Roman" w:cs="Times New Roman"/>
        </w:rPr>
        <w:t xml:space="preserve"> literacy</w:t>
      </w:r>
      <w:r w:rsidR="009D1D27">
        <w:rPr>
          <w:rFonts w:ascii="Times New Roman" w:hAnsi="Times New Roman" w:cs="Times New Roman"/>
        </w:rPr>
        <w:t xml:space="preserve">. However, there </w:t>
      </w:r>
      <w:r w:rsidR="00212541">
        <w:rPr>
          <w:rFonts w:ascii="Times New Roman" w:hAnsi="Times New Roman" w:cs="Times New Roman"/>
        </w:rPr>
        <w:t xml:space="preserve">is </w:t>
      </w:r>
      <w:r w:rsidR="009D1D27">
        <w:rPr>
          <w:rFonts w:ascii="Times New Roman" w:hAnsi="Times New Roman" w:cs="Times New Roman"/>
        </w:rPr>
        <w:t>flexibility and space</w:t>
      </w:r>
      <w:r w:rsidR="00212541">
        <w:rPr>
          <w:rFonts w:ascii="Times New Roman" w:hAnsi="Times New Roman" w:cs="Times New Roman"/>
        </w:rPr>
        <w:t xml:space="preserve"> within the Framework for educators to design activities that explicitly address both.</w:t>
      </w:r>
      <w:r w:rsidR="00011C02">
        <w:rPr>
          <w:rFonts w:ascii="Times New Roman" w:hAnsi="Times New Roman" w:cs="Times New Roman"/>
        </w:rPr>
        <w:t xml:space="preserve"> </w:t>
      </w:r>
    </w:p>
    <w:p w14:paraId="7F7187D8" w14:textId="7A23A3AB" w:rsidR="00DB47AF" w:rsidRDefault="00DB47AF" w:rsidP="00C970B5">
      <w:pPr>
        <w:rPr>
          <w:rFonts w:ascii="Times New Roman" w:hAnsi="Times New Roman" w:cs="Times New Roman"/>
        </w:rPr>
      </w:pPr>
      <w:r>
        <w:rPr>
          <w:rFonts w:ascii="Times New Roman" w:hAnsi="Times New Roman" w:cs="Times New Roman"/>
        </w:rPr>
        <w:t xml:space="preserve">Other frameworks can likewise be applied accessibility and IL. </w:t>
      </w:r>
      <w:r w:rsidR="00011C02">
        <w:rPr>
          <w:rFonts w:ascii="Times New Roman" w:hAnsi="Times New Roman" w:cs="Times New Roman"/>
        </w:rPr>
        <w:t xml:space="preserve">For example, </w:t>
      </w:r>
      <w:r>
        <w:rPr>
          <w:rFonts w:ascii="Times New Roman" w:hAnsi="Times New Roman" w:cs="Times New Roman"/>
        </w:rPr>
        <w:t>Informed Learning (Bruce, 2008) “</w:t>
      </w:r>
      <w:r w:rsidRPr="00DB47AF">
        <w:rPr>
          <w:rFonts w:ascii="Times New Roman" w:hAnsi="Times New Roman" w:cs="Times New Roman"/>
        </w:rPr>
        <w:t>re-conceptualizes information literacy from mastering a set of skills to experiencing using information to learn in increasingly complex ways</w:t>
      </w:r>
      <w:r>
        <w:rPr>
          <w:rFonts w:ascii="Times New Roman" w:hAnsi="Times New Roman" w:cs="Times New Roman"/>
        </w:rPr>
        <w:t xml:space="preserve">” (Maybee, Bruce, Lupton, &amp; </w:t>
      </w:r>
      <w:r w:rsidR="00E65315">
        <w:rPr>
          <w:rFonts w:ascii="Times New Roman" w:hAnsi="Times New Roman" w:cs="Times New Roman"/>
        </w:rPr>
        <w:t>P</w:t>
      </w:r>
      <w:r>
        <w:rPr>
          <w:rFonts w:ascii="Times New Roman" w:hAnsi="Times New Roman" w:cs="Times New Roman"/>
        </w:rPr>
        <w:t>ang, 2018</w:t>
      </w:r>
      <w:r w:rsidR="00212541">
        <w:rPr>
          <w:rFonts w:ascii="Times New Roman" w:hAnsi="Times New Roman" w:cs="Times New Roman"/>
        </w:rPr>
        <w:t xml:space="preserve">, p. 580). The first of three guidelines to Informed Learning posits that learning environments should “build on learners’ previous experiences of using information to learn” (Maybee, Bruce, Lupton, &amp; </w:t>
      </w:r>
      <w:r w:rsidR="00E65315">
        <w:rPr>
          <w:rFonts w:ascii="Times New Roman" w:hAnsi="Times New Roman" w:cs="Times New Roman"/>
        </w:rPr>
        <w:t>P</w:t>
      </w:r>
      <w:r w:rsidR="00212541">
        <w:rPr>
          <w:rFonts w:ascii="Times New Roman" w:hAnsi="Times New Roman" w:cs="Times New Roman"/>
        </w:rPr>
        <w:t xml:space="preserve">ang, 2018, p. 580). This emphasis on learner experiences and agency resonates with UDL and Disability Justice’s shared focus on expectation of difference and self-determination. </w:t>
      </w:r>
      <w:r w:rsidR="00F0114D">
        <w:rPr>
          <w:rFonts w:ascii="Times New Roman" w:hAnsi="Times New Roman" w:cs="Times New Roman"/>
        </w:rPr>
        <w:t xml:space="preserve">Likewise, Informed Learning offers six frames through which to understand learning with information, all of which acknowledge difference in learning goals and contexts. The Social Impact frame explicitly </w:t>
      </w:r>
      <w:r w:rsidR="00011C02">
        <w:rPr>
          <w:rFonts w:ascii="Times New Roman" w:hAnsi="Times New Roman" w:cs="Times New Roman"/>
        </w:rPr>
        <w:t>centers</w:t>
      </w:r>
      <w:r w:rsidR="00F0114D">
        <w:rPr>
          <w:rFonts w:ascii="Times New Roman" w:hAnsi="Times New Roman" w:cs="Times New Roman"/>
        </w:rPr>
        <w:t xml:space="preserve"> curriculum on how information impacts society and asks educators to take on the role of challenging the status quo (Bruce, 2008, p. 31). </w:t>
      </w:r>
    </w:p>
    <w:p w14:paraId="2533EAEE" w14:textId="30433435" w:rsidR="00C970B5" w:rsidRDefault="004E21A2" w:rsidP="00C970B5">
      <w:pPr>
        <w:rPr>
          <w:rFonts w:ascii="Times New Roman" w:hAnsi="Times New Roman" w:cs="Times New Roman"/>
        </w:rPr>
      </w:pPr>
      <w:proofErr w:type="spellStart"/>
      <w:r>
        <w:rPr>
          <w:rFonts w:ascii="Times New Roman" w:hAnsi="Times New Roman" w:cs="Times New Roman"/>
        </w:rPr>
        <w:t>Metaliteracy</w:t>
      </w:r>
      <w:proofErr w:type="spellEnd"/>
      <w:r>
        <w:rPr>
          <w:rFonts w:ascii="Times New Roman" w:hAnsi="Times New Roman" w:cs="Times New Roman"/>
        </w:rPr>
        <w:t xml:space="preserve"> similarly offers new frames and principles for understanding IL, particularly in an ever-changing global information environment. It </w:t>
      </w:r>
      <w:r w:rsidR="00011C02">
        <w:rPr>
          <w:rFonts w:ascii="Times New Roman" w:hAnsi="Times New Roman" w:cs="Times New Roman"/>
        </w:rPr>
        <w:t>prioritizes</w:t>
      </w:r>
      <w:r>
        <w:rPr>
          <w:rFonts w:ascii="Times New Roman" w:hAnsi="Times New Roman" w:cs="Times New Roman"/>
        </w:rPr>
        <w:t xml:space="preserve"> the learner’s own self-determination, again, requiring “individuals to understand their existing literacy strengths and areas for improvement and make decisions about their learning” (Mackey &amp; Jacobson, 2014, p. 2). Its emphasis on new modalities and information formats may serve to make visible formats and information communities that have been historically marginalized</w:t>
      </w:r>
      <w:r w:rsidR="00FB017F">
        <w:rPr>
          <w:rFonts w:ascii="Times New Roman" w:hAnsi="Times New Roman" w:cs="Times New Roman"/>
        </w:rPr>
        <w:t>, including disabled communities</w:t>
      </w:r>
      <w:r>
        <w:rPr>
          <w:rFonts w:ascii="Times New Roman" w:hAnsi="Times New Roman" w:cs="Times New Roman"/>
        </w:rPr>
        <w:t xml:space="preserve">. </w:t>
      </w:r>
      <w:proofErr w:type="spellStart"/>
      <w:r w:rsidR="00011C02">
        <w:rPr>
          <w:rFonts w:ascii="Times New Roman" w:hAnsi="Times New Roman" w:cs="Times New Roman"/>
        </w:rPr>
        <w:t>Metaliteracy</w:t>
      </w:r>
      <w:proofErr w:type="spellEnd"/>
      <w:r w:rsidR="00FB017F">
        <w:rPr>
          <w:rFonts w:ascii="Times New Roman" w:hAnsi="Times New Roman" w:cs="Times New Roman"/>
        </w:rPr>
        <w:t xml:space="preserve"> builds on Howard Gardner’s theory of multiple intelligences, with an approach that “recognizes a more complex self, based on the capability for various ways of knowing within a social context” (Mackey &amp; Jacobsen, 2014, p. 16) and the need for “a particular emphasis on the collaborative production and sharing of information in many forms” (p. 28). This echoes UDL’s “multiple means” </w:t>
      </w:r>
      <w:r w:rsidR="00B60604">
        <w:rPr>
          <w:rFonts w:ascii="Times New Roman" w:hAnsi="Times New Roman" w:cs="Times New Roman"/>
        </w:rPr>
        <w:t>guidelines</w:t>
      </w:r>
      <w:r w:rsidR="00FB017F">
        <w:rPr>
          <w:rFonts w:ascii="Times New Roman" w:hAnsi="Times New Roman" w:cs="Times New Roman"/>
        </w:rPr>
        <w:t xml:space="preserve"> and UDI’s principles such as “flexibility in use” and “community of learners.”</w:t>
      </w:r>
      <w:r w:rsidR="009D1D27">
        <w:rPr>
          <w:rFonts w:ascii="Times New Roman" w:hAnsi="Times New Roman" w:cs="Times New Roman"/>
        </w:rPr>
        <w:t xml:space="preserve"> Please see the essays in this volume on </w:t>
      </w:r>
      <w:proofErr w:type="spellStart"/>
      <w:r w:rsidR="00B60604">
        <w:rPr>
          <w:rFonts w:ascii="Times New Roman" w:hAnsi="Times New Roman" w:cs="Times New Roman"/>
        </w:rPr>
        <w:t>m</w:t>
      </w:r>
      <w:r w:rsidR="009D1D27">
        <w:rPr>
          <w:rFonts w:ascii="Times New Roman" w:hAnsi="Times New Roman" w:cs="Times New Roman"/>
        </w:rPr>
        <w:t>etaliteracy</w:t>
      </w:r>
      <w:proofErr w:type="spellEnd"/>
      <w:r w:rsidR="009D1D27">
        <w:rPr>
          <w:rFonts w:ascii="Times New Roman" w:hAnsi="Times New Roman" w:cs="Times New Roman"/>
        </w:rPr>
        <w:t xml:space="preserve"> and Informed Learning for more information.</w:t>
      </w:r>
    </w:p>
    <w:p w14:paraId="79560DF6" w14:textId="04899A5A" w:rsidR="00C970B5" w:rsidRPr="00C970B5" w:rsidRDefault="00C970B5" w:rsidP="00C970B5">
      <w:pPr>
        <w:pStyle w:val="Heading2"/>
        <w:spacing w:before="0" w:after="240"/>
        <w:rPr>
          <w:rFonts w:ascii="Times New Roman" w:eastAsia="Times New Roman" w:hAnsi="Times New Roman" w:cs="Times New Roman"/>
          <w:i/>
        </w:rPr>
      </w:pPr>
      <w:r w:rsidRPr="00C970B5">
        <w:rPr>
          <w:rFonts w:ascii="Times New Roman" w:eastAsia="Times New Roman" w:hAnsi="Times New Roman" w:cs="Times New Roman"/>
        </w:rPr>
        <w:t>&lt;B&gt;</w:t>
      </w:r>
      <w:r w:rsidRPr="00C970B5">
        <w:rPr>
          <w:rFonts w:ascii="Times New Roman" w:eastAsia="Times New Roman" w:hAnsi="Times New Roman" w:cs="Times New Roman"/>
          <w:i/>
        </w:rPr>
        <w:t>Disability Studies and Interdisciplinarity</w:t>
      </w:r>
    </w:p>
    <w:p w14:paraId="7FA46CA1" w14:textId="15548852" w:rsidR="00C970B5" w:rsidRPr="00C970B5" w:rsidRDefault="00C970B5" w:rsidP="00C970B5">
      <w:pPr>
        <w:rPr>
          <w:rFonts w:ascii="Times New Roman" w:hAnsi="Times New Roman" w:cs="Times New Roman"/>
        </w:rPr>
      </w:pPr>
      <w:r w:rsidRPr="00C970B5">
        <w:rPr>
          <w:rFonts w:ascii="Times New Roman" w:hAnsi="Times New Roman" w:cs="Times New Roman"/>
        </w:rPr>
        <w:t xml:space="preserve">As </w:t>
      </w:r>
      <w:r w:rsidR="00785973">
        <w:rPr>
          <w:rFonts w:ascii="Times New Roman" w:hAnsi="Times New Roman" w:cs="Times New Roman"/>
        </w:rPr>
        <w:t>Ware</w:t>
      </w:r>
      <w:r w:rsidRPr="00C970B5">
        <w:rPr>
          <w:rFonts w:ascii="Times New Roman" w:hAnsi="Times New Roman" w:cs="Times New Roman"/>
        </w:rPr>
        <w:t xml:space="preserve"> argues in the Encyclopedia of Diversity in Education, “</w:t>
      </w:r>
      <w:r w:rsidR="00B60604">
        <w:rPr>
          <w:rFonts w:ascii="Times New Roman" w:hAnsi="Times New Roman" w:cs="Times New Roman"/>
        </w:rPr>
        <w:t>[a]</w:t>
      </w:r>
      <w:r w:rsidRPr="00C970B5">
        <w:rPr>
          <w:rFonts w:ascii="Times New Roman" w:hAnsi="Times New Roman" w:cs="Times New Roman"/>
        </w:rPr>
        <w:t>n essential feature of disability studies is its commitment to interdisciplinarity… Disability studies moves beyond a normative that explains difference by race, class, gender, and disability, and beyond the simple dichotomies these categories suggest” (2012, p</w:t>
      </w:r>
      <w:r w:rsidR="00785973">
        <w:rPr>
          <w:rFonts w:ascii="Times New Roman" w:hAnsi="Times New Roman" w:cs="Times New Roman"/>
        </w:rPr>
        <w:t>. 658</w:t>
      </w:r>
      <w:r w:rsidRPr="00C970B5">
        <w:rPr>
          <w:rFonts w:ascii="Times New Roman" w:hAnsi="Times New Roman" w:cs="Times New Roman"/>
        </w:rPr>
        <w:t xml:space="preserve">). </w:t>
      </w:r>
      <w:r w:rsidR="009D1D27">
        <w:rPr>
          <w:rFonts w:ascii="Times New Roman" w:hAnsi="Times New Roman" w:cs="Times New Roman"/>
        </w:rPr>
        <w:t>IL</w:t>
      </w:r>
      <w:r w:rsidRPr="00C970B5">
        <w:rPr>
          <w:rFonts w:ascii="Times New Roman" w:hAnsi="Times New Roman" w:cs="Times New Roman"/>
        </w:rPr>
        <w:t xml:space="preserve"> engages similar complexities through</w:t>
      </w:r>
      <w:r w:rsidR="009D1D27">
        <w:rPr>
          <w:rFonts w:ascii="Times New Roman" w:hAnsi="Times New Roman" w:cs="Times New Roman"/>
        </w:rPr>
        <w:t xml:space="preserve"> frameworks such as UDL, Informed </w:t>
      </w:r>
      <w:r w:rsidR="009D1D27">
        <w:rPr>
          <w:rFonts w:ascii="Times New Roman" w:hAnsi="Times New Roman" w:cs="Times New Roman"/>
        </w:rPr>
        <w:lastRenderedPageBreak/>
        <w:t xml:space="preserve">Learning, and </w:t>
      </w:r>
      <w:proofErr w:type="spellStart"/>
      <w:r w:rsidR="00243F26">
        <w:rPr>
          <w:rFonts w:ascii="Times New Roman" w:hAnsi="Times New Roman" w:cs="Times New Roman"/>
        </w:rPr>
        <w:t>m</w:t>
      </w:r>
      <w:r w:rsidR="009D1D27">
        <w:rPr>
          <w:rFonts w:ascii="Times New Roman" w:hAnsi="Times New Roman" w:cs="Times New Roman"/>
        </w:rPr>
        <w:t>etaliteracy</w:t>
      </w:r>
      <w:proofErr w:type="spellEnd"/>
      <w:r w:rsidRPr="00C970B5">
        <w:rPr>
          <w:rFonts w:ascii="Times New Roman" w:hAnsi="Times New Roman" w:cs="Times New Roman"/>
        </w:rPr>
        <w:t xml:space="preserve">, which reorient </w:t>
      </w:r>
      <w:r w:rsidR="009D1D27">
        <w:rPr>
          <w:rFonts w:ascii="Times New Roman" w:hAnsi="Times New Roman" w:cs="Times New Roman"/>
        </w:rPr>
        <w:t>IL</w:t>
      </w:r>
      <w:r w:rsidRPr="00C970B5">
        <w:rPr>
          <w:rFonts w:ascii="Times New Roman" w:hAnsi="Times New Roman" w:cs="Times New Roman"/>
        </w:rPr>
        <w:t xml:space="preserve"> practitioners to consider </w:t>
      </w:r>
      <w:r w:rsidR="00E45011">
        <w:rPr>
          <w:rFonts w:ascii="Times New Roman" w:hAnsi="Times New Roman" w:cs="Times New Roman"/>
        </w:rPr>
        <w:t>various learning styles and complexity</w:t>
      </w:r>
      <w:r w:rsidRPr="00C970B5">
        <w:rPr>
          <w:rFonts w:ascii="Times New Roman" w:hAnsi="Times New Roman" w:cs="Times New Roman"/>
        </w:rPr>
        <w:t xml:space="preserve">. Information literacy researchers would benefit from collaborating with interdisciplinary scholars engaged in disability studies </w:t>
      </w:r>
      <w:r w:rsidR="004714A3" w:rsidRPr="00C970B5">
        <w:rPr>
          <w:rFonts w:ascii="Times New Roman" w:hAnsi="Times New Roman" w:cs="Times New Roman"/>
        </w:rPr>
        <w:t>to</w:t>
      </w:r>
      <w:r w:rsidRPr="00C970B5">
        <w:rPr>
          <w:rFonts w:ascii="Times New Roman" w:hAnsi="Times New Roman" w:cs="Times New Roman"/>
        </w:rPr>
        <w:t xml:space="preserve"> further ground IL practices in critical theory, and to recognize the “inevitable ambiguity of the category of disability” (</w:t>
      </w:r>
      <w:proofErr w:type="spellStart"/>
      <w:r w:rsidRPr="00C970B5">
        <w:rPr>
          <w:rFonts w:ascii="Times New Roman" w:hAnsi="Times New Roman" w:cs="Times New Roman"/>
        </w:rPr>
        <w:t>Schweik</w:t>
      </w:r>
      <w:proofErr w:type="spellEnd"/>
      <w:r w:rsidRPr="00C970B5">
        <w:rPr>
          <w:rFonts w:ascii="Times New Roman" w:hAnsi="Times New Roman" w:cs="Times New Roman"/>
        </w:rPr>
        <w:t xml:space="preserve">, cited by </w:t>
      </w:r>
      <w:r w:rsidR="00785973">
        <w:rPr>
          <w:rFonts w:ascii="Times New Roman" w:hAnsi="Times New Roman" w:cs="Times New Roman"/>
        </w:rPr>
        <w:t>Ware</w:t>
      </w:r>
      <w:r w:rsidRPr="00C970B5">
        <w:rPr>
          <w:rFonts w:ascii="Times New Roman" w:hAnsi="Times New Roman" w:cs="Times New Roman"/>
        </w:rPr>
        <w:t>, 2012, p</w:t>
      </w:r>
      <w:r w:rsidR="00785973">
        <w:rPr>
          <w:rFonts w:ascii="Times New Roman" w:hAnsi="Times New Roman" w:cs="Times New Roman"/>
        </w:rPr>
        <w:t>. 659</w:t>
      </w:r>
      <w:r w:rsidRPr="00C970B5">
        <w:rPr>
          <w:rFonts w:ascii="Times New Roman" w:hAnsi="Times New Roman" w:cs="Times New Roman"/>
        </w:rPr>
        <w:t xml:space="preserve">). </w:t>
      </w:r>
    </w:p>
    <w:p w14:paraId="62E30A1F" w14:textId="5A4B0DC5" w:rsidR="00C970B5" w:rsidRPr="00C970B5" w:rsidRDefault="00C970B5" w:rsidP="00C970B5">
      <w:pPr>
        <w:rPr>
          <w:rFonts w:ascii="Times New Roman" w:hAnsi="Times New Roman" w:cs="Times New Roman"/>
        </w:rPr>
      </w:pPr>
      <w:r w:rsidRPr="00C970B5">
        <w:rPr>
          <w:rFonts w:ascii="Times New Roman" w:hAnsi="Times New Roman" w:cs="Times New Roman"/>
        </w:rPr>
        <w:t xml:space="preserve">A critical approach also </w:t>
      </w:r>
      <w:r w:rsidR="004714A3" w:rsidRPr="00C970B5">
        <w:rPr>
          <w:rFonts w:ascii="Times New Roman" w:hAnsi="Times New Roman" w:cs="Times New Roman"/>
        </w:rPr>
        <w:t>considers</w:t>
      </w:r>
      <w:r w:rsidRPr="00C970B5">
        <w:rPr>
          <w:rFonts w:ascii="Times New Roman" w:hAnsi="Times New Roman" w:cs="Times New Roman"/>
        </w:rPr>
        <w:t xml:space="preserve"> the ways in which </w:t>
      </w:r>
      <w:r w:rsidR="009D1D27">
        <w:rPr>
          <w:rFonts w:ascii="Times New Roman" w:hAnsi="Times New Roman" w:cs="Times New Roman"/>
        </w:rPr>
        <w:t>IL</w:t>
      </w:r>
      <w:r w:rsidRPr="00C970B5">
        <w:rPr>
          <w:rFonts w:ascii="Times New Roman" w:hAnsi="Times New Roman" w:cs="Times New Roman"/>
        </w:rPr>
        <w:t xml:space="preserve"> scholars and practitioners </w:t>
      </w:r>
      <w:r w:rsidR="009D1D27">
        <w:rPr>
          <w:rFonts w:ascii="Times New Roman" w:hAnsi="Times New Roman" w:cs="Times New Roman"/>
        </w:rPr>
        <w:t xml:space="preserve">may </w:t>
      </w:r>
      <w:r w:rsidRPr="00C970B5">
        <w:rPr>
          <w:rFonts w:ascii="Times New Roman" w:hAnsi="Times New Roman" w:cs="Times New Roman"/>
        </w:rPr>
        <w:t>have marginalized disability. As the discipline of information literacy continues to mature, scholars should seek approaches that</w:t>
      </w:r>
      <w:r w:rsidR="009D1D27">
        <w:rPr>
          <w:rFonts w:ascii="Times New Roman" w:hAnsi="Times New Roman" w:cs="Times New Roman"/>
        </w:rPr>
        <w:t xml:space="preserve"> explicitly</w:t>
      </w:r>
      <w:r w:rsidRPr="00C970B5">
        <w:rPr>
          <w:rFonts w:ascii="Times New Roman" w:hAnsi="Times New Roman" w:cs="Times New Roman"/>
        </w:rPr>
        <w:t xml:space="preserve"> include “recovery, reclamation, and reimagining the value of disability as an unequivocal part of the human experience” (</w:t>
      </w:r>
      <w:r w:rsidR="00785973">
        <w:rPr>
          <w:rFonts w:ascii="Times New Roman" w:hAnsi="Times New Roman" w:cs="Times New Roman"/>
        </w:rPr>
        <w:t>Ware</w:t>
      </w:r>
      <w:r w:rsidRPr="00C970B5">
        <w:rPr>
          <w:rFonts w:ascii="Times New Roman" w:hAnsi="Times New Roman" w:cs="Times New Roman"/>
        </w:rPr>
        <w:t xml:space="preserve">, 2012, </w:t>
      </w:r>
      <w:r w:rsidR="00785973">
        <w:rPr>
          <w:rFonts w:ascii="Times New Roman" w:hAnsi="Times New Roman" w:cs="Times New Roman"/>
        </w:rPr>
        <w:t>p. 658</w:t>
      </w:r>
      <w:r w:rsidRPr="00C970B5">
        <w:rPr>
          <w:rFonts w:ascii="Times New Roman" w:hAnsi="Times New Roman" w:cs="Times New Roman"/>
        </w:rPr>
        <w:t>), rather than as an afterthought. Accessibility is not just about reducing barriers to information, but also about valuing the perspectives and experiences of disabled information creators.</w:t>
      </w:r>
    </w:p>
    <w:p w14:paraId="3356ED0D" w14:textId="03E13FC4" w:rsidR="00C970B5" w:rsidRPr="00C970B5" w:rsidRDefault="00C970B5" w:rsidP="00C970B5">
      <w:pPr>
        <w:pStyle w:val="Heading1"/>
        <w:spacing w:after="240"/>
        <w:rPr>
          <w:rFonts w:ascii="Times New Roman" w:eastAsia="Times New Roman" w:hAnsi="Times New Roman" w:cs="Times New Roman"/>
        </w:rPr>
      </w:pPr>
      <w:r w:rsidRPr="00C970B5">
        <w:rPr>
          <w:rFonts w:ascii="Times New Roman" w:eastAsia="Times New Roman" w:hAnsi="Times New Roman" w:cs="Times New Roman"/>
        </w:rPr>
        <w:t>&lt;A&gt;Conclusion</w:t>
      </w:r>
    </w:p>
    <w:p w14:paraId="05E52A6D" w14:textId="72DA2E45" w:rsidR="00017DDA" w:rsidRDefault="00C970B5" w:rsidP="00C970B5">
      <w:pPr>
        <w:rPr>
          <w:rFonts w:ascii="Times New Roman" w:hAnsi="Times New Roman" w:cs="Times New Roman"/>
        </w:rPr>
      </w:pPr>
      <w:r w:rsidRPr="00C970B5">
        <w:rPr>
          <w:rFonts w:ascii="Times New Roman" w:hAnsi="Times New Roman" w:cs="Times New Roman"/>
        </w:rPr>
        <w:t>Accessibility is a complex value to be understood</w:t>
      </w:r>
      <w:r w:rsidR="00785973">
        <w:rPr>
          <w:rFonts w:ascii="Times New Roman" w:hAnsi="Times New Roman" w:cs="Times New Roman"/>
        </w:rPr>
        <w:t xml:space="preserve"> in specific</w:t>
      </w:r>
      <w:r w:rsidRPr="00C970B5">
        <w:rPr>
          <w:rFonts w:ascii="Times New Roman" w:hAnsi="Times New Roman" w:cs="Times New Roman"/>
        </w:rPr>
        <w:t xml:space="preserve"> </w:t>
      </w:r>
      <w:r w:rsidR="00785973">
        <w:rPr>
          <w:rFonts w:ascii="Times New Roman" w:hAnsi="Times New Roman" w:cs="Times New Roman"/>
        </w:rPr>
        <w:t>sociocultural</w:t>
      </w:r>
      <w:r w:rsidRPr="00C970B5">
        <w:rPr>
          <w:rFonts w:ascii="Times New Roman" w:hAnsi="Times New Roman" w:cs="Times New Roman"/>
        </w:rPr>
        <w:t xml:space="preserve"> contexts. Laws such as Section 504 of the Rehabilitation Act and the Americans with Disabilities Act</w:t>
      </w:r>
      <w:r w:rsidR="00017DDA">
        <w:rPr>
          <w:rFonts w:ascii="Times New Roman" w:hAnsi="Times New Roman" w:cs="Times New Roman"/>
        </w:rPr>
        <w:t>, as well as social movements such as Disability Justice,</w:t>
      </w:r>
      <w:r w:rsidRPr="00C970B5">
        <w:rPr>
          <w:rFonts w:ascii="Times New Roman" w:hAnsi="Times New Roman" w:cs="Times New Roman"/>
        </w:rPr>
        <w:t xml:space="preserve"> provide key background</w:t>
      </w:r>
      <w:r w:rsidR="009D1D27">
        <w:rPr>
          <w:rFonts w:ascii="Times New Roman" w:hAnsi="Times New Roman" w:cs="Times New Roman"/>
        </w:rPr>
        <w:t xml:space="preserve">. </w:t>
      </w:r>
      <w:r w:rsidR="00017DDA">
        <w:rPr>
          <w:rFonts w:ascii="Times New Roman" w:hAnsi="Times New Roman" w:cs="Times New Roman"/>
        </w:rPr>
        <w:t>Information literacy disciplinarians:</w:t>
      </w:r>
    </w:p>
    <w:p w14:paraId="2B04C685" w14:textId="359AFA1A" w:rsidR="00017DDA" w:rsidRDefault="00017DDA" w:rsidP="00017DDA">
      <w:pPr>
        <w:pStyle w:val="ListParagraph"/>
        <w:numPr>
          <w:ilvl w:val="0"/>
          <w:numId w:val="5"/>
        </w:numPr>
        <w:rPr>
          <w:rFonts w:ascii="Times New Roman" w:hAnsi="Times New Roman" w:cs="Times New Roman"/>
        </w:rPr>
      </w:pPr>
      <w:r w:rsidRPr="00907770">
        <w:rPr>
          <w:rFonts w:ascii="Times New Roman" w:hAnsi="Times New Roman" w:cs="Times New Roman"/>
        </w:rPr>
        <w:t>incorporat</w:t>
      </w:r>
      <w:r>
        <w:rPr>
          <w:rFonts w:ascii="Times New Roman" w:hAnsi="Times New Roman" w:cs="Times New Roman"/>
        </w:rPr>
        <w:t>e</w:t>
      </w:r>
      <w:r w:rsidRPr="00907770">
        <w:rPr>
          <w:rFonts w:ascii="Times New Roman" w:hAnsi="Times New Roman" w:cs="Times New Roman"/>
        </w:rPr>
        <w:t xml:space="preserve"> </w:t>
      </w:r>
      <w:r w:rsidR="009D1D27" w:rsidRPr="00907770">
        <w:rPr>
          <w:rFonts w:ascii="Times New Roman" w:hAnsi="Times New Roman" w:cs="Times New Roman"/>
        </w:rPr>
        <w:t xml:space="preserve">the </w:t>
      </w:r>
      <w:r w:rsidR="00243F26">
        <w:rPr>
          <w:rFonts w:ascii="Times New Roman" w:hAnsi="Times New Roman" w:cs="Times New Roman"/>
        </w:rPr>
        <w:t>guidelines</w:t>
      </w:r>
      <w:r w:rsidR="009D1D27" w:rsidRPr="00907770">
        <w:rPr>
          <w:rFonts w:ascii="Times New Roman" w:hAnsi="Times New Roman" w:cs="Times New Roman"/>
        </w:rPr>
        <w:t xml:space="preserve"> of Universal Design for Learning</w:t>
      </w:r>
      <w:r>
        <w:rPr>
          <w:rFonts w:ascii="Times New Roman" w:hAnsi="Times New Roman" w:cs="Times New Roman"/>
        </w:rPr>
        <w:t xml:space="preserve"> </w:t>
      </w:r>
      <w:r w:rsidR="00243F26">
        <w:rPr>
          <w:rFonts w:ascii="Times New Roman" w:hAnsi="Times New Roman" w:cs="Times New Roman"/>
        </w:rPr>
        <w:t>and</w:t>
      </w:r>
      <w:r w:rsidR="009D1D27" w:rsidRPr="00907770">
        <w:rPr>
          <w:rFonts w:ascii="Times New Roman" w:hAnsi="Times New Roman" w:cs="Times New Roman"/>
        </w:rPr>
        <w:t xml:space="preserve"> other frameworks such as Informed Learning and </w:t>
      </w:r>
      <w:proofErr w:type="spellStart"/>
      <w:r w:rsidR="00243F26">
        <w:rPr>
          <w:rFonts w:ascii="Times New Roman" w:hAnsi="Times New Roman" w:cs="Times New Roman"/>
        </w:rPr>
        <w:t>m</w:t>
      </w:r>
      <w:r w:rsidR="009D1D27" w:rsidRPr="00907770">
        <w:rPr>
          <w:rFonts w:ascii="Times New Roman" w:hAnsi="Times New Roman" w:cs="Times New Roman"/>
        </w:rPr>
        <w:t>etaliteracy</w:t>
      </w:r>
      <w:proofErr w:type="spellEnd"/>
      <w:r w:rsidR="009D1D27" w:rsidRPr="00907770">
        <w:rPr>
          <w:rFonts w:ascii="Times New Roman" w:hAnsi="Times New Roman" w:cs="Times New Roman"/>
        </w:rPr>
        <w:t xml:space="preserve"> </w:t>
      </w:r>
      <w:proofErr w:type="gramStart"/>
      <w:r>
        <w:rPr>
          <w:rFonts w:ascii="Times New Roman" w:hAnsi="Times New Roman" w:cs="Times New Roman"/>
        </w:rPr>
        <w:t>in order to</w:t>
      </w:r>
      <w:proofErr w:type="gramEnd"/>
      <w:r>
        <w:rPr>
          <w:rFonts w:ascii="Times New Roman" w:hAnsi="Times New Roman" w:cs="Times New Roman"/>
        </w:rPr>
        <w:t xml:space="preserve"> </w:t>
      </w:r>
      <w:r w:rsidR="009D1D27" w:rsidRPr="00907770">
        <w:rPr>
          <w:rFonts w:ascii="Times New Roman" w:hAnsi="Times New Roman" w:cs="Times New Roman"/>
        </w:rPr>
        <w:t>offer a sound foundation for inclusively enhancing the literacy of all information users and learners</w:t>
      </w:r>
      <w:r>
        <w:rPr>
          <w:rFonts w:ascii="Times New Roman" w:hAnsi="Times New Roman" w:cs="Times New Roman"/>
        </w:rPr>
        <w:t>;</w:t>
      </w:r>
    </w:p>
    <w:p w14:paraId="6FD90F50" w14:textId="0733E7A2" w:rsidR="00017DDA" w:rsidRDefault="00017DDA" w:rsidP="00017DDA">
      <w:pPr>
        <w:pStyle w:val="ListParagraph"/>
        <w:numPr>
          <w:ilvl w:val="0"/>
          <w:numId w:val="5"/>
        </w:numPr>
        <w:rPr>
          <w:rFonts w:ascii="Times New Roman" w:hAnsi="Times New Roman" w:cs="Times New Roman"/>
        </w:rPr>
      </w:pPr>
      <w:r>
        <w:rPr>
          <w:rFonts w:ascii="Times New Roman" w:hAnsi="Times New Roman" w:cs="Times New Roman"/>
        </w:rPr>
        <w:t xml:space="preserve">remember Disability Justice’s values of intersectionality, expectation of difference, and learner self-determination as key </w:t>
      </w:r>
      <w:r w:rsidR="00243F26">
        <w:rPr>
          <w:rFonts w:ascii="Times New Roman" w:hAnsi="Times New Roman" w:cs="Times New Roman"/>
        </w:rPr>
        <w:t>principles</w:t>
      </w:r>
      <w:r>
        <w:rPr>
          <w:rFonts w:ascii="Times New Roman" w:hAnsi="Times New Roman" w:cs="Times New Roman"/>
        </w:rPr>
        <w:t xml:space="preserve"> when designing learning environments;</w:t>
      </w:r>
    </w:p>
    <w:p w14:paraId="6DCD2108" w14:textId="41580A1D" w:rsidR="00C970B5" w:rsidRPr="00907770" w:rsidRDefault="00017DDA" w:rsidP="00907770">
      <w:pPr>
        <w:pStyle w:val="ListParagraph"/>
        <w:numPr>
          <w:ilvl w:val="0"/>
          <w:numId w:val="5"/>
        </w:numPr>
        <w:rPr>
          <w:rFonts w:ascii="Times New Roman" w:hAnsi="Times New Roman" w:cs="Times New Roman"/>
        </w:rPr>
      </w:pPr>
      <w:r>
        <w:rPr>
          <w:rFonts w:ascii="Times New Roman" w:hAnsi="Times New Roman" w:cs="Times New Roman"/>
        </w:rPr>
        <w:t>continue and deepen interdisciplinary engagement, including with</w:t>
      </w:r>
      <w:r w:rsidR="00243F26">
        <w:rPr>
          <w:rFonts w:ascii="Times New Roman" w:hAnsi="Times New Roman" w:cs="Times New Roman"/>
        </w:rPr>
        <w:t xml:space="preserve"> scholars and practitioners in</w:t>
      </w:r>
      <w:r>
        <w:rPr>
          <w:rFonts w:ascii="Times New Roman" w:hAnsi="Times New Roman" w:cs="Times New Roman"/>
        </w:rPr>
        <w:t xml:space="preserve"> disability studies, while centering the lived experiences of disabled colleagues, students, and community members.</w:t>
      </w:r>
      <w:r w:rsidR="009D1D27" w:rsidRPr="00907770">
        <w:rPr>
          <w:rFonts w:ascii="Times New Roman" w:hAnsi="Times New Roman" w:cs="Times New Roman"/>
        </w:rPr>
        <w:t xml:space="preserve"> </w:t>
      </w:r>
    </w:p>
    <w:p w14:paraId="2209213E" w14:textId="77777777" w:rsidR="00C970B5" w:rsidRPr="00C970B5" w:rsidRDefault="00C970B5" w:rsidP="00C970B5">
      <w:pPr>
        <w:rPr>
          <w:rFonts w:ascii="Times New Roman" w:hAnsi="Times New Roman" w:cs="Times New Roman"/>
          <w:bCs/>
        </w:rPr>
      </w:pPr>
    </w:p>
    <w:p w14:paraId="2F31BB31" w14:textId="77777777" w:rsidR="00C970B5" w:rsidRPr="00C970B5" w:rsidRDefault="00C970B5" w:rsidP="00C970B5">
      <w:pPr>
        <w:pStyle w:val="Heading1"/>
        <w:spacing w:after="240"/>
        <w:rPr>
          <w:rFonts w:ascii="Times New Roman" w:eastAsia="Times New Roman" w:hAnsi="Times New Roman" w:cs="Times New Roman"/>
        </w:rPr>
      </w:pPr>
      <w:r w:rsidRPr="00C970B5">
        <w:rPr>
          <w:rFonts w:ascii="Times New Roman" w:eastAsia="Times New Roman" w:hAnsi="Times New Roman" w:cs="Times New Roman"/>
        </w:rPr>
        <w:t>&lt;A&gt;References</w:t>
      </w:r>
    </w:p>
    <w:p w14:paraId="3B39F228" w14:textId="77777777" w:rsidR="0032455E" w:rsidRDefault="00C970B5" w:rsidP="0032455E">
      <w:pPr>
        <w:spacing w:after="0"/>
        <w:rPr>
          <w:rFonts w:ascii="Times New Roman" w:hAnsi="Times New Roman" w:cs="Times New Roman"/>
          <w:bCs/>
          <w:sz w:val="18"/>
          <w:szCs w:val="18"/>
        </w:rPr>
      </w:pPr>
      <w:r w:rsidRPr="00C970B5">
        <w:rPr>
          <w:rFonts w:ascii="Times New Roman" w:hAnsi="Times New Roman" w:cs="Times New Roman"/>
          <w:bCs/>
          <w:sz w:val="18"/>
          <w:szCs w:val="18"/>
        </w:rPr>
        <w:t xml:space="preserve">Association of College &amp; Research Libraries (ACRL). (2015). </w:t>
      </w:r>
      <w:r w:rsidRPr="0032455E">
        <w:rPr>
          <w:rFonts w:ascii="Times New Roman" w:hAnsi="Times New Roman" w:cs="Times New Roman"/>
          <w:bCs/>
          <w:i/>
          <w:iCs/>
          <w:sz w:val="18"/>
          <w:szCs w:val="18"/>
        </w:rPr>
        <w:t>Framework for Information Literacy for Higher Education</w:t>
      </w:r>
      <w:r w:rsidRPr="00C970B5">
        <w:rPr>
          <w:rFonts w:ascii="Times New Roman" w:hAnsi="Times New Roman" w:cs="Times New Roman"/>
          <w:bCs/>
          <w:sz w:val="18"/>
          <w:szCs w:val="18"/>
        </w:rPr>
        <w:t xml:space="preserve"> </w:t>
      </w:r>
    </w:p>
    <w:p w14:paraId="44A407C6" w14:textId="2F967CAE" w:rsidR="00C970B5" w:rsidRPr="00C970B5" w:rsidRDefault="00C970B5" w:rsidP="0032455E">
      <w:pPr>
        <w:spacing w:after="0"/>
        <w:ind w:firstLine="720"/>
        <w:rPr>
          <w:rFonts w:ascii="Times New Roman" w:hAnsi="Times New Roman" w:cs="Times New Roman"/>
          <w:bCs/>
          <w:sz w:val="18"/>
          <w:szCs w:val="18"/>
        </w:rPr>
      </w:pPr>
      <w:r w:rsidRPr="00C970B5">
        <w:rPr>
          <w:rFonts w:ascii="Times New Roman" w:hAnsi="Times New Roman" w:cs="Times New Roman"/>
          <w:bCs/>
          <w:sz w:val="18"/>
          <w:szCs w:val="18"/>
        </w:rPr>
        <w:t>https://www.ala.org/acrl/standards/ilframework</w:t>
      </w:r>
    </w:p>
    <w:p w14:paraId="18AF5FA0" w14:textId="77777777" w:rsidR="0032455E" w:rsidRDefault="0032455E" w:rsidP="0032455E">
      <w:pPr>
        <w:spacing w:after="0"/>
        <w:rPr>
          <w:rFonts w:ascii="Times New Roman" w:hAnsi="Times New Roman" w:cs="Times New Roman"/>
          <w:bCs/>
          <w:i/>
          <w:iCs/>
          <w:sz w:val="18"/>
          <w:szCs w:val="18"/>
        </w:rPr>
      </w:pPr>
    </w:p>
    <w:p w14:paraId="1786E8D6" w14:textId="20D7FA70" w:rsidR="0032455E" w:rsidRDefault="00C970B5" w:rsidP="0032455E">
      <w:pPr>
        <w:spacing w:after="0"/>
        <w:rPr>
          <w:rFonts w:ascii="Times New Roman" w:hAnsi="Times New Roman" w:cs="Times New Roman"/>
          <w:bCs/>
          <w:sz w:val="18"/>
          <w:szCs w:val="18"/>
        </w:rPr>
      </w:pPr>
      <w:r w:rsidRPr="0032455E">
        <w:rPr>
          <w:rFonts w:ascii="Times New Roman" w:hAnsi="Times New Roman" w:cs="Times New Roman"/>
          <w:bCs/>
          <w:i/>
          <w:iCs/>
          <w:sz w:val="18"/>
          <w:szCs w:val="18"/>
        </w:rPr>
        <w:t>Americans with Disabilities Act.</w:t>
      </w:r>
      <w:r w:rsidRPr="00C970B5">
        <w:rPr>
          <w:rFonts w:ascii="Times New Roman" w:hAnsi="Times New Roman" w:cs="Times New Roman"/>
          <w:bCs/>
          <w:sz w:val="18"/>
          <w:szCs w:val="18"/>
        </w:rPr>
        <w:t xml:space="preserve"> (n.d.). United States Department of Labor. Retrieved December 5, 2023, from </w:t>
      </w:r>
    </w:p>
    <w:p w14:paraId="63CB00E2" w14:textId="5F2131F8" w:rsidR="00C970B5" w:rsidRPr="00C970B5" w:rsidRDefault="00C970B5" w:rsidP="0032455E">
      <w:pPr>
        <w:spacing w:after="0"/>
        <w:ind w:firstLine="720"/>
        <w:rPr>
          <w:rFonts w:ascii="Times New Roman" w:hAnsi="Times New Roman" w:cs="Times New Roman"/>
          <w:bCs/>
          <w:sz w:val="18"/>
          <w:szCs w:val="18"/>
        </w:rPr>
      </w:pPr>
      <w:r w:rsidRPr="00C970B5">
        <w:rPr>
          <w:rFonts w:ascii="Times New Roman" w:hAnsi="Times New Roman" w:cs="Times New Roman"/>
          <w:bCs/>
          <w:sz w:val="18"/>
          <w:szCs w:val="18"/>
        </w:rPr>
        <w:t>http://www.dol.gov/general/topic/disability/ada</w:t>
      </w:r>
    </w:p>
    <w:p w14:paraId="259A4E60" w14:textId="77777777" w:rsidR="0032455E" w:rsidRDefault="0032455E" w:rsidP="0032455E">
      <w:pPr>
        <w:spacing w:after="0"/>
        <w:rPr>
          <w:rFonts w:ascii="Times New Roman" w:hAnsi="Times New Roman" w:cs="Times New Roman"/>
          <w:bCs/>
          <w:sz w:val="18"/>
          <w:szCs w:val="18"/>
        </w:rPr>
      </w:pPr>
    </w:p>
    <w:p w14:paraId="4A690D08" w14:textId="1AF434CD" w:rsidR="0032455E" w:rsidRDefault="00C970B5" w:rsidP="0032455E">
      <w:pPr>
        <w:spacing w:after="0"/>
        <w:rPr>
          <w:rFonts w:ascii="Times New Roman" w:hAnsi="Times New Roman" w:cs="Times New Roman"/>
          <w:bCs/>
          <w:sz w:val="18"/>
          <w:szCs w:val="18"/>
        </w:rPr>
      </w:pPr>
      <w:r w:rsidRPr="00C970B5">
        <w:rPr>
          <w:rFonts w:ascii="Times New Roman" w:hAnsi="Times New Roman" w:cs="Times New Roman"/>
          <w:bCs/>
          <w:sz w:val="18"/>
          <w:szCs w:val="18"/>
        </w:rPr>
        <w:t xml:space="preserve">Battista, A., Ellenwood, D., Gregory, L., Higgins, S., Lilburn, J., Harker, Y., &amp; Sweet, C. (2015). Seeking social justice in the </w:t>
      </w:r>
    </w:p>
    <w:p w14:paraId="7DEDC2A7" w14:textId="69F72C3D" w:rsidR="00C970B5" w:rsidRPr="00C970B5" w:rsidRDefault="00C970B5" w:rsidP="0032455E">
      <w:pPr>
        <w:spacing w:after="0"/>
        <w:ind w:left="720"/>
        <w:rPr>
          <w:rFonts w:ascii="Times New Roman" w:hAnsi="Times New Roman" w:cs="Times New Roman"/>
          <w:bCs/>
          <w:sz w:val="18"/>
          <w:szCs w:val="18"/>
        </w:rPr>
      </w:pPr>
      <w:r w:rsidRPr="00C970B5">
        <w:rPr>
          <w:rFonts w:ascii="Times New Roman" w:hAnsi="Times New Roman" w:cs="Times New Roman"/>
          <w:bCs/>
          <w:sz w:val="18"/>
          <w:szCs w:val="18"/>
        </w:rPr>
        <w:t xml:space="preserve">ACRL Framework. </w:t>
      </w:r>
      <w:r w:rsidRPr="0032455E">
        <w:rPr>
          <w:rFonts w:ascii="Times New Roman" w:hAnsi="Times New Roman" w:cs="Times New Roman"/>
          <w:bCs/>
          <w:i/>
          <w:iCs/>
          <w:sz w:val="18"/>
          <w:szCs w:val="18"/>
        </w:rPr>
        <w:t>Communications in Information Literacy, 9</w:t>
      </w:r>
      <w:r w:rsidRPr="00C970B5">
        <w:rPr>
          <w:rFonts w:ascii="Times New Roman" w:hAnsi="Times New Roman" w:cs="Times New Roman"/>
          <w:bCs/>
          <w:sz w:val="18"/>
          <w:szCs w:val="18"/>
        </w:rPr>
        <w:t>(2), 111-125. https://doi.org/10.15760/comminfolit.2015.9.2.188</w:t>
      </w:r>
    </w:p>
    <w:p w14:paraId="228A09F7" w14:textId="77777777" w:rsidR="0032455E" w:rsidRDefault="0032455E" w:rsidP="0032455E">
      <w:pPr>
        <w:spacing w:after="0"/>
        <w:rPr>
          <w:rFonts w:ascii="Times New Roman" w:hAnsi="Times New Roman" w:cs="Times New Roman"/>
          <w:bCs/>
          <w:sz w:val="18"/>
          <w:szCs w:val="18"/>
        </w:rPr>
      </w:pPr>
    </w:p>
    <w:p w14:paraId="3BCA197A" w14:textId="2BBD91AB" w:rsidR="0032455E" w:rsidRDefault="00C970B5" w:rsidP="0032455E">
      <w:pPr>
        <w:spacing w:after="0"/>
        <w:rPr>
          <w:rFonts w:ascii="Times New Roman" w:hAnsi="Times New Roman" w:cs="Times New Roman"/>
          <w:bCs/>
          <w:sz w:val="18"/>
          <w:szCs w:val="18"/>
        </w:rPr>
      </w:pPr>
      <w:r w:rsidRPr="00C970B5">
        <w:rPr>
          <w:rFonts w:ascii="Times New Roman" w:hAnsi="Times New Roman" w:cs="Times New Roman"/>
          <w:bCs/>
          <w:sz w:val="18"/>
          <w:szCs w:val="18"/>
        </w:rPr>
        <w:t xml:space="preserve">Barboza, C., </w:t>
      </w:r>
      <w:proofErr w:type="spellStart"/>
      <w:r w:rsidRPr="00C970B5">
        <w:rPr>
          <w:rFonts w:ascii="Times New Roman" w:hAnsi="Times New Roman" w:cs="Times New Roman"/>
          <w:bCs/>
          <w:sz w:val="18"/>
          <w:szCs w:val="18"/>
        </w:rPr>
        <w:t>Bayeck</w:t>
      </w:r>
      <w:proofErr w:type="spellEnd"/>
      <w:r w:rsidRPr="00C970B5">
        <w:rPr>
          <w:rFonts w:ascii="Times New Roman" w:hAnsi="Times New Roman" w:cs="Times New Roman"/>
          <w:bCs/>
          <w:sz w:val="18"/>
          <w:szCs w:val="18"/>
        </w:rPr>
        <w:t xml:space="preserve">, R., Drayer, A., Frank, J., Galson, G., Hricko, M., Hu, R., Russell, B., Tang, L., &amp; Guerra, W. (2023). </w:t>
      </w:r>
    </w:p>
    <w:p w14:paraId="255177BB" w14:textId="01F23119" w:rsidR="00C970B5" w:rsidRDefault="00C970B5" w:rsidP="0032455E">
      <w:pPr>
        <w:spacing w:after="0"/>
        <w:ind w:left="720"/>
        <w:rPr>
          <w:rFonts w:ascii="Times New Roman" w:hAnsi="Times New Roman" w:cs="Times New Roman"/>
          <w:bCs/>
          <w:sz w:val="18"/>
          <w:szCs w:val="18"/>
        </w:rPr>
      </w:pPr>
      <w:r w:rsidRPr="0032455E">
        <w:rPr>
          <w:rFonts w:ascii="Times New Roman" w:hAnsi="Times New Roman" w:cs="Times New Roman"/>
          <w:bCs/>
          <w:i/>
          <w:iCs/>
          <w:sz w:val="18"/>
          <w:szCs w:val="18"/>
        </w:rPr>
        <w:t>Digital library accessibility policy and practice guidelines: A guide by the digital accessibility working group</w:t>
      </w:r>
      <w:r w:rsidRPr="00C970B5">
        <w:rPr>
          <w:rFonts w:ascii="Times New Roman" w:hAnsi="Times New Roman" w:cs="Times New Roman"/>
          <w:bCs/>
          <w:sz w:val="18"/>
          <w:szCs w:val="18"/>
        </w:rPr>
        <w:t xml:space="preserve">. </w:t>
      </w:r>
      <w:hyperlink r:id="rId9" w:history="1">
        <w:r w:rsidR="003834CA" w:rsidRPr="00F67521">
          <w:rPr>
            <w:rStyle w:val="Hyperlink"/>
            <w:rFonts w:ascii="Times New Roman" w:hAnsi="Times New Roman" w:cs="Times New Roman"/>
            <w:bCs/>
            <w:sz w:val="18"/>
            <w:szCs w:val="18"/>
          </w:rPr>
          <w:t>https://doi.org/10.5281/zenodo.10045111</w:t>
        </w:r>
      </w:hyperlink>
    </w:p>
    <w:p w14:paraId="58F1D75D" w14:textId="77777777" w:rsidR="003834CA" w:rsidRDefault="003834CA" w:rsidP="003834CA">
      <w:pPr>
        <w:spacing w:after="0"/>
        <w:rPr>
          <w:rFonts w:ascii="Times New Roman" w:hAnsi="Times New Roman" w:cs="Times New Roman"/>
          <w:bCs/>
          <w:sz w:val="18"/>
          <w:szCs w:val="18"/>
        </w:rPr>
      </w:pPr>
    </w:p>
    <w:p w14:paraId="3792DF61" w14:textId="1A447CAF" w:rsidR="003834CA" w:rsidRPr="003834CA" w:rsidRDefault="003834CA" w:rsidP="00907770">
      <w:pPr>
        <w:spacing w:after="0"/>
        <w:rPr>
          <w:rFonts w:ascii="Times New Roman" w:hAnsi="Times New Roman" w:cs="Times New Roman"/>
          <w:bCs/>
          <w:sz w:val="18"/>
          <w:szCs w:val="18"/>
        </w:rPr>
      </w:pPr>
      <w:r>
        <w:rPr>
          <w:rFonts w:ascii="Times New Roman" w:hAnsi="Times New Roman" w:cs="Times New Roman"/>
          <w:bCs/>
          <w:sz w:val="18"/>
          <w:szCs w:val="18"/>
        </w:rPr>
        <w:t xml:space="preserve">Bruce, C. (2008). </w:t>
      </w:r>
      <w:r>
        <w:rPr>
          <w:rFonts w:ascii="Times New Roman" w:hAnsi="Times New Roman" w:cs="Times New Roman"/>
          <w:bCs/>
          <w:i/>
          <w:iCs/>
          <w:sz w:val="18"/>
          <w:szCs w:val="18"/>
        </w:rPr>
        <w:t xml:space="preserve">Informed learning. </w:t>
      </w:r>
      <w:r>
        <w:rPr>
          <w:rFonts w:ascii="Times New Roman" w:hAnsi="Times New Roman" w:cs="Times New Roman"/>
          <w:bCs/>
          <w:sz w:val="18"/>
          <w:szCs w:val="18"/>
        </w:rPr>
        <w:t>Association of College and Research Libraries.</w:t>
      </w:r>
    </w:p>
    <w:p w14:paraId="1E28AE57" w14:textId="77777777" w:rsidR="0032455E" w:rsidRDefault="0032455E" w:rsidP="0032455E">
      <w:pPr>
        <w:spacing w:after="0"/>
        <w:rPr>
          <w:rFonts w:ascii="Times New Roman" w:hAnsi="Times New Roman" w:cs="Times New Roman"/>
          <w:bCs/>
          <w:sz w:val="18"/>
          <w:szCs w:val="18"/>
        </w:rPr>
      </w:pPr>
    </w:p>
    <w:p w14:paraId="416B0C89" w14:textId="24AD0F17" w:rsidR="00C970B5" w:rsidRPr="00C970B5" w:rsidRDefault="00C970B5" w:rsidP="0032455E">
      <w:pPr>
        <w:spacing w:after="0"/>
        <w:rPr>
          <w:rFonts w:ascii="Times New Roman" w:hAnsi="Times New Roman" w:cs="Times New Roman"/>
          <w:bCs/>
          <w:sz w:val="18"/>
          <w:szCs w:val="18"/>
        </w:rPr>
      </w:pPr>
      <w:r w:rsidRPr="00C970B5">
        <w:rPr>
          <w:rFonts w:ascii="Times New Roman" w:hAnsi="Times New Roman" w:cs="Times New Roman"/>
          <w:bCs/>
          <w:sz w:val="18"/>
          <w:szCs w:val="18"/>
        </w:rPr>
        <w:t xml:space="preserve">CAST (2018). </w:t>
      </w:r>
      <w:r w:rsidRPr="0032455E">
        <w:rPr>
          <w:rFonts w:ascii="Times New Roman" w:hAnsi="Times New Roman" w:cs="Times New Roman"/>
          <w:bCs/>
          <w:i/>
          <w:iCs/>
          <w:sz w:val="18"/>
          <w:szCs w:val="18"/>
        </w:rPr>
        <w:t>Universal Design for Learning Guidelines version 2.2.</w:t>
      </w:r>
      <w:r w:rsidRPr="00C970B5">
        <w:rPr>
          <w:rFonts w:ascii="Times New Roman" w:hAnsi="Times New Roman" w:cs="Times New Roman"/>
          <w:bCs/>
          <w:sz w:val="18"/>
          <w:szCs w:val="18"/>
        </w:rPr>
        <w:t xml:space="preserve"> Retrieved from http://udlguidelines.cast.org</w:t>
      </w:r>
    </w:p>
    <w:p w14:paraId="4D6583BB" w14:textId="77777777" w:rsidR="0032455E" w:rsidRDefault="0032455E" w:rsidP="0032455E">
      <w:pPr>
        <w:spacing w:after="0"/>
        <w:rPr>
          <w:rFonts w:ascii="Times New Roman" w:hAnsi="Times New Roman" w:cs="Times New Roman"/>
          <w:bCs/>
          <w:sz w:val="18"/>
          <w:szCs w:val="18"/>
        </w:rPr>
      </w:pPr>
    </w:p>
    <w:p w14:paraId="7AFDC482" w14:textId="77777777" w:rsidR="00832E05" w:rsidRDefault="00832E05" w:rsidP="00832E05">
      <w:pPr>
        <w:spacing w:after="0"/>
        <w:rPr>
          <w:rFonts w:ascii="Times New Roman" w:hAnsi="Times New Roman" w:cs="Times New Roman"/>
          <w:bCs/>
          <w:i/>
          <w:iCs/>
          <w:sz w:val="18"/>
          <w:szCs w:val="18"/>
        </w:rPr>
      </w:pPr>
      <w:proofErr w:type="spellStart"/>
      <w:r w:rsidRPr="00C970B5">
        <w:rPr>
          <w:rFonts w:ascii="Times New Roman" w:hAnsi="Times New Roman" w:cs="Times New Roman"/>
          <w:bCs/>
          <w:sz w:val="18"/>
          <w:szCs w:val="18"/>
        </w:rPr>
        <w:t>Chodock</w:t>
      </w:r>
      <w:proofErr w:type="spellEnd"/>
      <w:r w:rsidRPr="00C970B5">
        <w:rPr>
          <w:rFonts w:ascii="Times New Roman" w:hAnsi="Times New Roman" w:cs="Times New Roman"/>
          <w:bCs/>
          <w:sz w:val="18"/>
          <w:szCs w:val="18"/>
        </w:rPr>
        <w:t xml:space="preserve">, T., &amp; Dolinger, E. (2009). Applying universal design to information literacy. </w:t>
      </w:r>
      <w:r w:rsidRPr="0032455E">
        <w:rPr>
          <w:rFonts w:ascii="Times New Roman" w:hAnsi="Times New Roman" w:cs="Times New Roman"/>
          <w:bCs/>
          <w:i/>
          <w:iCs/>
          <w:sz w:val="18"/>
          <w:szCs w:val="18"/>
        </w:rPr>
        <w:t xml:space="preserve">Reference &amp; User Services </w:t>
      </w:r>
    </w:p>
    <w:p w14:paraId="7468B366" w14:textId="77777777" w:rsidR="00832E05" w:rsidRPr="00C970B5" w:rsidRDefault="00832E05" w:rsidP="00832E05">
      <w:pPr>
        <w:spacing w:after="0"/>
        <w:ind w:firstLine="720"/>
        <w:rPr>
          <w:rFonts w:ascii="Times New Roman" w:hAnsi="Times New Roman" w:cs="Times New Roman"/>
          <w:bCs/>
          <w:sz w:val="18"/>
          <w:szCs w:val="18"/>
        </w:rPr>
      </w:pPr>
      <w:r w:rsidRPr="0032455E">
        <w:rPr>
          <w:rFonts w:ascii="Times New Roman" w:hAnsi="Times New Roman" w:cs="Times New Roman"/>
          <w:bCs/>
          <w:i/>
          <w:iCs/>
          <w:sz w:val="18"/>
          <w:szCs w:val="18"/>
        </w:rPr>
        <w:t>Quarterly, 49</w:t>
      </w:r>
      <w:r w:rsidRPr="00C970B5">
        <w:rPr>
          <w:rFonts w:ascii="Times New Roman" w:hAnsi="Times New Roman" w:cs="Times New Roman"/>
          <w:bCs/>
          <w:sz w:val="18"/>
          <w:szCs w:val="18"/>
        </w:rPr>
        <w:t>(1), 24–32. https://doi.org/10.5860/rusq.49n1.24</w:t>
      </w:r>
    </w:p>
    <w:p w14:paraId="11DD89D7" w14:textId="77777777" w:rsidR="00832E05" w:rsidRDefault="00832E05" w:rsidP="0032455E">
      <w:pPr>
        <w:spacing w:after="0"/>
        <w:rPr>
          <w:rFonts w:ascii="Times New Roman" w:hAnsi="Times New Roman" w:cs="Times New Roman"/>
          <w:bCs/>
          <w:sz w:val="18"/>
          <w:szCs w:val="18"/>
        </w:rPr>
      </w:pPr>
    </w:p>
    <w:p w14:paraId="153F1B59" w14:textId="3C36801C" w:rsidR="00E65315" w:rsidRDefault="00E65315" w:rsidP="0032455E">
      <w:pPr>
        <w:spacing w:after="0"/>
        <w:rPr>
          <w:rFonts w:ascii="Times New Roman" w:hAnsi="Times New Roman" w:cs="Times New Roman"/>
          <w:bCs/>
          <w:sz w:val="18"/>
          <w:szCs w:val="18"/>
        </w:rPr>
      </w:pPr>
      <w:r>
        <w:rPr>
          <w:rFonts w:ascii="Times New Roman" w:hAnsi="Times New Roman" w:cs="Times New Roman"/>
          <w:bCs/>
          <w:sz w:val="18"/>
          <w:szCs w:val="18"/>
        </w:rPr>
        <w:t xml:space="preserve">Mackey, T.P., &amp; Jacobson, T.E. (2014). </w:t>
      </w:r>
      <w:proofErr w:type="spellStart"/>
      <w:r>
        <w:rPr>
          <w:rFonts w:ascii="Times New Roman" w:hAnsi="Times New Roman" w:cs="Times New Roman"/>
          <w:bCs/>
          <w:i/>
          <w:iCs/>
          <w:sz w:val="18"/>
          <w:szCs w:val="18"/>
        </w:rPr>
        <w:t>Metaliteracy</w:t>
      </w:r>
      <w:proofErr w:type="spellEnd"/>
      <w:r>
        <w:rPr>
          <w:rFonts w:ascii="Times New Roman" w:hAnsi="Times New Roman" w:cs="Times New Roman"/>
          <w:bCs/>
          <w:i/>
          <w:iCs/>
          <w:sz w:val="18"/>
          <w:szCs w:val="18"/>
        </w:rPr>
        <w:t xml:space="preserve">: Reinventing information literacy to empower learners. </w:t>
      </w:r>
      <w:r>
        <w:rPr>
          <w:rFonts w:ascii="Times New Roman" w:hAnsi="Times New Roman" w:cs="Times New Roman"/>
          <w:bCs/>
          <w:sz w:val="18"/>
          <w:szCs w:val="18"/>
        </w:rPr>
        <w:t xml:space="preserve">Neal-Schuman, an </w:t>
      </w:r>
    </w:p>
    <w:p w14:paraId="67D3DC31" w14:textId="50883AA8" w:rsidR="00E65315" w:rsidRPr="00E65315" w:rsidRDefault="00E65315" w:rsidP="00907770">
      <w:pPr>
        <w:spacing w:after="0"/>
        <w:ind w:firstLine="720"/>
        <w:rPr>
          <w:rFonts w:ascii="Times New Roman" w:hAnsi="Times New Roman" w:cs="Times New Roman"/>
          <w:bCs/>
          <w:sz w:val="18"/>
          <w:szCs w:val="18"/>
        </w:rPr>
      </w:pPr>
      <w:r>
        <w:rPr>
          <w:rFonts w:ascii="Times New Roman" w:hAnsi="Times New Roman" w:cs="Times New Roman"/>
          <w:bCs/>
          <w:sz w:val="18"/>
          <w:szCs w:val="18"/>
        </w:rPr>
        <w:t>imprint of the American Library Association.</w:t>
      </w:r>
    </w:p>
    <w:p w14:paraId="09CF1717" w14:textId="77777777" w:rsidR="00E65315" w:rsidRDefault="00E65315" w:rsidP="0032455E">
      <w:pPr>
        <w:spacing w:after="0"/>
        <w:rPr>
          <w:rFonts w:ascii="Times New Roman" w:hAnsi="Times New Roman" w:cs="Times New Roman"/>
          <w:bCs/>
          <w:sz w:val="18"/>
          <w:szCs w:val="18"/>
        </w:rPr>
      </w:pPr>
    </w:p>
    <w:p w14:paraId="440DFA9A" w14:textId="296376DE" w:rsidR="00E65315" w:rsidRDefault="00E65315" w:rsidP="0032455E">
      <w:pPr>
        <w:spacing w:after="0"/>
        <w:rPr>
          <w:rFonts w:ascii="Times New Roman" w:hAnsi="Times New Roman" w:cs="Times New Roman"/>
          <w:bCs/>
          <w:sz w:val="18"/>
          <w:szCs w:val="18"/>
        </w:rPr>
      </w:pPr>
      <w:r>
        <w:rPr>
          <w:rFonts w:ascii="Times New Roman" w:hAnsi="Times New Roman" w:cs="Times New Roman"/>
          <w:bCs/>
          <w:sz w:val="18"/>
          <w:szCs w:val="18"/>
        </w:rPr>
        <w:lastRenderedPageBreak/>
        <w:t xml:space="preserve">Maybee, C., Bruce, C.S., Lupton, M., &amp; Pang, M.F. (2018). Informed learning design: Teaching and learning through </w:t>
      </w:r>
    </w:p>
    <w:p w14:paraId="2B1AB403" w14:textId="77777777" w:rsidR="00E65315" w:rsidRDefault="00E65315" w:rsidP="00E65315">
      <w:pPr>
        <w:spacing w:after="0"/>
        <w:ind w:firstLine="720"/>
        <w:rPr>
          <w:rFonts w:ascii="Times New Roman" w:hAnsi="Times New Roman" w:cs="Times New Roman"/>
          <w:bCs/>
          <w:sz w:val="18"/>
          <w:szCs w:val="18"/>
        </w:rPr>
      </w:pPr>
      <w:r>
        <w:rPr>
          <w:rFonts w:ascii="Times New Roman" w:hAnsi="Times New Roman" w:cs="Times New Roman"/>
          <w:bCs/>
          <w:sz w:val="18"/>
          <w:szCs w:val="18"/>
        </w:rPr>
        <w:t xml:space="preserve">engagement with information. </w:t>
      </w:r>
      <w:r>
        <w:rPr>
          <w:rFonts w:ascii="Times New Roman" w:hAnsi="Times New Roman" w:cs="Times New Roman"/>
          <w:bCs/>
          <w:i/>
          <w:iCs/>
          <w:sz w:val="18"/>
          <w:szCs w:val="18"/>
        </w:rPr>
        <w:t>Higher Education Research &amp; Development</w:t>
      </w:r>
      <w:r>
        <w:rPr>
          <w:rFonts w:ascii="Times New Roman" w:hAnsi="Times New Roman" w:cs="Times New Roman"/>
          <w:bCs/>
          <w:sz w:val="18"/>
          <w:szCs w:val="18"/>
        </w:rPr>
        <w:t xml:space="preserve">, </w:t>
      </w:r>
      <w:r>
        <w:rPr>
          <w:rFonts w:ascii="Times New Roman" w:hAnsi="Times New Roman" w:cs="Times New Roman"/>
          <w:bCs/>
          <w:i/>
          <w:iCs/>
          <w:sz w:val="18"/>
          <w:szCs w:val="18"/>
        </w:rPr>
        <w:t>38</w:t>
      </w:r>
      <w:r>
        <w:rPr>
          <w:rFonts w:ascii="Times New Roman" w:hAnsi="Times New Roman" w:cs="Times New Roman"/>
          <w:bCs/>
          <w:sz w:val="18"/>
          <w:szCs w:val="18"/>
        </w:rPr>
        <w:t xml:space="preserve">(3), 579-593. </w:t>
      </w:r>
    </w:p>
    <w:p w14:paraId="50BA019A" w14:textId="6F51AB04" w:rsidR="00E65315" w:rsidRPr="00E65315" w:rsidRDefault="00E65315" w:rsidP="00907770">
      <w:pPr>
        <w:spacing w:after="0"/>
        <w:ind w:left="720"/>
        <w:rPr>
          <w:rFonts w:ascii="Times New Roman" w:hAnsi="Times New Roman" w:cs="Times New Roman"/>
          <w:bCs/>
          <w:sz w:val="18"/>
          <w:szCs w:val="18"/>
        </w:rPr>
      </w:pPr>
      <w:r w:rsidRPr="00E65315">
        <w:rPr>
          <w:rFonts w:ascii="Times New Roman" w:hAnsi="Times New Roman" w:cs="Times New Roman"/>
          <w:bCs/>
          <w:sz w:val="18"/>
          <w:szCs w:val="18"/>
        </w:rPr>
        <w:t>https://doi.org/10.1080/07294360.2018.1545748</w:t>
      </w:r>
    </w:p>
    <w:p w14:paraId="32C42C46" w14:textId="77777777" w:rsidR="00E65315" w:rsidRDefault="00E65315" w:rsidP="0032455E">
      <w:pPr>
        <w:spacing w:after="0"/>
        <w:rPr>
          <w:rFonts w:ascii="Times New Roman" w:hAnsi="Times New Roman" w:cs="Times New Roman"/>
          <w:bCs/>
          <w:sz w:val="18"/>
          <w:szCs w:val="18"/>
        </w:rPr>
      </w:pPr>
    </w:p>
    <w:p w14:paraId="42CCC82C" w14:textId="700025E0" w:rsidR="00C970B5" w:rsidRPr="00C970B5" w:rsidRDefault="00C970B5" w:rsidP="0032455E">
      <w:pPr>
        <w:spacing w:after="0"/>
        <w:rPr>
          <w:rFonts w:ascii="Times New Roman" w:hAnsi="Times New Roman" w:cs="Times New Roman"/>
          <w:bCs/>
          <w:sz w:val="18"/>
          <w:szCs w:val="18"/>
        </w:rPr>
      </w:pPr>
      <w:r w:rsidRPr="00C970B5">
        <w:rPr>
          <w:rFonts w:ascii="Times New Roman" w:hAnsi="Times New Roman" w:cs="Times New Roman"/>
          <w:bCs/>
          <w:sz w:val="18"/>
          <w:szCs w:val="18"/>
        </w:rPr>
        <w:t xml:space="preserve">Mery, Y. (2022). Designing for all. </w:t>
      </w:r>
      <w:r w:rsidRPr="0032455E">
        <w:rPr>
          <w:rFonts w:ascii="Times New Roman" w:hAnsi="Times New Roman" w:cs="Times New Roman"/>
          <w:bCs/>
          <w:i/>
          <w:iCs/>
          <w:sz w:val="18"/>
          <w:szCs w:val="18"/>
        </w:rPr>
        <w:t>Library Technology Reports, 58</w:t>
      </w:r>
      <w:r w:rsidRPr="00C970B5">
        <w:rPr>
          <w:rFonts w:ascii="Times New Roman" w:hAnsi="Times New Roman" w:cs="Times New Roman"/>
          <w:bCs/>
          <w:sz w:val="18"/>
          <w:szCs w:val="18"/>
        </w:rPr>
        <w:t>(5), 14–17.</w:t>
      </w:r>
    </w:p>
    <w:p w14:paraId="65E12187" w14:textId="77777777" w:rsidR="0032455E" w:rsidRDefault="0032455E" w:rsidP="0032455E">
      <w:pPr>
        <w:spacing w:after="0"/>
        <w:rPr>
          <w:rFonts w:ascii="Times New Roman" w:hAnsi="Times New Roman" w:cs="Times New Roman"/>
          <w:bCs/>
          <w:sz w:val="18"/>
          <w:szCs w:val="18"/>
        </w:rPr>
      </w:pPr>
    </w:p>
    <w:p w14:paraId="294D1664" w14:textId="77777777" w:rsidR="00832E05" w:rsidRDefault="00832E05" w:rsidP="00832E05">
      <w:pPr>
        <w:spacing w:after="0"/>
        <w:rPr>
          <w:rFonts w:ascii="Times New Roman" w:hAnsi="Times New Roman" w:cs="Times New Roman"/>
          <w:bCs/>
          <w:sz w:val="18"/>
          <w:szCs w:val="18"/>
        </w:rPr>
      </w:pPr>
      <w:r>
        <w:rPr>
          <w:rFonts w:ascii="Times New Roman" w:hAnsi="Times New Roman" w:cs="Times New Roman"/>
          <w:bCs/>
          <w:sz w:val="18"/>
          <w:szCs w:val="18"/>
        </w:rPr>
        <w:t xml:space="preserve">Peter, S. &amp; Clement, K. (2020). One step at a time: A case study of incorporating Universal Design for Learning in library </w:t>
      </w:r>
    </w:p>
    <w:p w14:paraId="0D60C124" w14:textId="77777777" w:rsidR="00832E05" w:rsidRPr="006E24B5" w:rsidRDefault="00832E05" w:rsidP="00832E05">
      <w:pPr>
        <w:spacing w:after="0"/>
        <w:ind w:firstLine="720"/>
        <w:rPr>
          <w:rFonts w:ascii="Times New Roman" w:hAnsi="Times New Roman" w:cs="Times New Roman"/>
          <w:bCs/>
          <w:sz w:val="18"/>
          <w:szCs w:val="18"/>
        </w:rPr>
      </w:pPr>
      <w:r>
        <w:rPr>
          <w:rFonts w:ascii="Times New Roman" w:hAnsi="Times New Roman" w:cs="Times New Roman"/>
          <w:bCs/>
          <w:sz w:val="18"/>
          <w:szCs w:val="18"/>
        </w:rPr>
        <w:t xml:space="preserve">instruction. </w:t>
      </w:r>
      <w:r>
        <w:rPr>
          <w:rFonts w:ascii="Times New Roman" w:hAnsi="Times New Roman" w:cs="Times New Roman"/>
          <w:bCs/>
          <w:i/>
          <w:iCs/>
          <w:sz w:val="18"/>
          <w:szCs w:val="18"/>
        </w:rPr>
        <w:t>Scholarship of Teaching and Learning, Innovative Pedagogy, 2</w:t>
      </w:r>
      <w:r>
        <w:rPr>
          <w:rFonts w:ascii="Times New Roman" w:hAnsi="Times New Roman" w:cs="Times New Roman"/>
          <w:bCs/>
          <w:sz w:val="18"/>
          <w:szCs w:val="18"/>
        </w:rPr>
        <w:t xml:space="preserve">(1), </w:t>
      </w:r>
      <w:proofErr w:type="spellStart"/>
      <w:r>
        <w:rPr>
          <w:rFonts w:ascii="Times New Roman" w:hAnsi="Times New Roman" w:cs="Times New Roman"/>
          <w:bCs/>
          <w:sz w:val="18"/>
          <w:szCs w:val="18"/>
        </w:rPr>
        <w:t>n.p.</w:t>
      </w:r>
      <w:proofErr w:type="spellEnd"/>
    </w:p>
    <w:p w14:paraId="78C143A5" w14:textId="77777777" w:rsidR="00832E05" w:rsidRDefault="00832E05" w:rsidP="0032455E">
      <w:pPr>
        <w:spacing w:after="0"/>
        <w:rPr>
          <w:rFonts w:ascii="Times New Roman" w:hAnsi="Times New Roman" w:cs="Times New Roman"/>
          <w:bCs/>
          <w:sz w:val="18"/>
          <w:szCs w:val="18"/>
        </w:rPr>
      </w:pPr>
    </w:p>
    <w:p w14:paraId="31A118E5" w14:textId="1F436D35" w:rsidR="0032455E" w:rsidRDefault="00C970B5" w:rsidP="0032455E">
      <w:pPr>
        <w:spacing w:after="0"/>
        <w:rPr>
          <w:rFonts w:ascii="Times New Roman" w:hAnsi="Times New Roman" w:cs="Times New Roman"/>
          <w:bCs/>
          <w:i/>
          <w:iCs/>
          <w:sz w:val="18"/>
          <w:szCs w:val="18"/>
        </w:rPr>
      </w:pPr>
      <w:r w:rsidRPr="00C970B5">
        <w:rPr>
          <w:rFonts w:ascii="Times New Roman" w:hAnsi="Times New Roman" w:cs="Times New Roman"/>
          <w:bCs/>
          <w:sz w:val="18"/>
          <w:szCs w:val="18"/>
        </w:rPr>
        <w:t xml:space="preserve">Pionke, J. J. (2016). Using new literacies to discuss disability in the library. In S. McNicol (ed.), </w:t>
      </w:r>
      <w:r w:rsidRPr="0032455E">
        <w:rPr>
          <w:rFonts w:ascii="Times New Roman" w:hAnsi="Times New Roman" w:cs="Times New Roman"/>
          <w:bCs/>
          <w:i/>
          <w:iCs/>
          <w:sz w:val="18"/>
          <w:szCs w:val="18"/>
        </w:rPr>
        <w:t xml:space="preserve">Critical Literacy for Information </w:t>
      </w:r>
    </w:p>
    <w:p w14:paraId="30BDEAF1" w14:textId="08D01422" w:rsidR="00C970B5" w:rsidRPr="00C970B5" w:rsidRDefault="00C970B5" w:rsidP="0032455E">
      <w:pPr>
        <w:spacing w:after="0"/>
        <w:ind w:firstLine="720"/>
        <w:rPr>
          <w:rFonts w:ascii="Times New Roman" w:hAnsi="Times New Roman" w:cs="Times New Roman"/>
          <w:bCs/>
          <w:sz w:val="18"/>
          <w:szCs w:val="18"/>
        </w:rPr>
      </w:pPr>
      <w:r w:rsidRPr="0032455E">
        <w:rPr>
          <w:rFonts w:ascii="Times New Roman" w:hAnsi="Times New Roman" w:cs="Times New Roman"/>
          <w:bCs/>
          <w:i/>
          <w:iCs/>
          <w:sz w:val="18"/>
          <w:szCs w:val="18"/>
        </w:rPr>
        <w:t>Professionals</w:t>
      </w:r>
      <w:r w:rsidRPr="00C970B5">
        <w:rPr>
          <w:rFonts w:ascii="Times New Roman" w:hAnsi="Times New Roman" w:cs="Times New Roman"/>
          <w:bCs/>
          <w:sz w:val="18"/>
          <w:szCs w:val="18"/>
        </w:rPr>
        <w:t xml:space="preserve"> (pp. 57–64). Facet. https://doi.org/10.29085/9781783301508.006</w:t>
      </w:r>
    </w:p>
    <w:p w14:paraId="486D8B19" w14:textId="77777777" w:rsidR="0032455E" w:rsidRDefault="0032455E" w:rsidP="0032455E">
      <w:pPr>
        <w:spacing w:after="0"/>
        <w:rPr>
          <w:rFonts w:ascii="Times New Roman" w:hAnsi="Times New Roman" w:cs="Times New Roman"/>
          <w:bCs/>
          <w:sz w:val="18"/>
          <w:szCs w:val="18"/>
        </w:rPr>
      </w:pPr>
    </w:p>
    <w:p w14:paraId="3A4D364A" w14:textId="77777777" w:rsidR="0032455E" w:rsidRDefault="00C970B5" w:rsidP="0032455E">
      <w:pPr>
        <w:spacing w:after="0"/>
        <w:rPr>
          <w:rFonts w:ascii="Times New Roman" w:hAnsi="Times New Roman" w:cs="Times New Roman"/>
          <w:bCs/>
          <w:i/>
          <w:iCs/>
          <w:sz w:val="18"/>
          <w:szCs w:val="18"/>
        </w:rPr>
      </w:pPr>
      <w:r w:rsidRPr="00C970B5">
        <w:rPr>
          <w:rFonts w:ascii="Times New Roman" w:hAnsi="Times New Roman" w:cs="Times New Roman"/>
          <w:bCs/>
          <w:sz w:val="18"/>
          <w:szCs w:val="18"/>
        </w:rPr>
        <w:t>Pionke, J. J. (2022). Creating accessibility in libraries: Ongoing engagement with disabled patrons and staff is key</w:t>
      </w:r>
      <w:r w:rsidRPr="0032455E">
        <w:rPr>
          <w:rFonts w:ascii="Times New Roman" w:hAnsi="Times New Roman" w:cs="Times New Roman"/>
          <w:bCs/>
          <w:i/>
          <w:iCs/>
          <w:sz w:val="18"/>
          <w:szCs w:val="18"/>
        </w:rPr>
        <w:t xml:space="preserve">. Library </w:t>
      </w:r>
    </w:p>
    <w:p w14:paraId="00EAFC3E" w14:textId="7871A17D" w:rsidR="00C970B5" w:rsidRPr="00C970B5" w:rsidRDefault="00C970B5" w:rsidP="0032455E">
      <w:pPr>
        <w:spacing w:after="0"/>
        <w:ind w:firstLine="720"/>
        <w:rPr>
          <w:rFonts w:ascii="Times New Roman" w:hAnsi="Times New Roman" w:cs="Times New Roman"/>
          <w:bCs/>
          <w:sz w:val="18"/>
          <w:szCs w:val="18"/>
        </w:rPr>
      </w:pPr>
      <w:r w:rsidRPr="0032455E">
        <w:rPr>
          <w:rFonts w:ascii="Times New Roman" w:hAnsi="Times New Roman" w:cs="Times New Roman"/>
          <w:bCs/>
          <w:i/>
          <w:iCs/>
          <w:sz w:val="18"/>
          <w:szCs w:val="18"/>
        </w:rPr>
        <w:t>Journal, 147</w:t>
      </w:r>
      <w:r w:rsidRPr="00C970B5">
        <w:rPr>
          <w:rFonts w:ascii="Times New Roman" w:hAnsi="Times New Roman" w:cs="Times New Roman"/>
          <w:bCs/>
          <w:sz w:val="18"/>
          <w:szCs w:val="18"/>
        </w:rPr>
        <w:t>(11), 58.</w:t>
      </w:r>
    </w:p>
    <w:p w14:paraId="12DE1689" w14:textId="77777777" w:rsidR="0032455E" w:rsidRDefault="0032455E" w:rsidP="0032455E">
      <w:pPr>
        <w:spacing w:after="0"/>
        <w:rPr>
          <w:rFonts w:ascii="Times New Roman" w:hAnsi="Times New Roman" w:cs="Times New Roman"/>
          <w:bCs/>
          <w:sz w:val="18"/>
          <w:szCs w:val="18"/>
        </w:rPr>
      </w:pPr>
    </w:p>
    <w:p w14:paraId="17CC9D70" w14:textId="77777777" w:rsidR="0032455E" w:rsidRDefault="00C970B5" w:rsidP="0032455E">
      <w:pPr>
        <w:spacing w:after="0"/>
        <w:rPr>
          <w:rFonts w:ascii="Times New Roman" w:hAnsi="Times New Roman" w:cs="Times New Roman"/>
          <w:bCs/>
          <w:sz w:val="18"/>
          <w:szCs w:val="18"/>
        </w:rPr>
      </w:pPr>
      <w:r w:rsidRPr="00C970B5">
        <w:rPr>
          <w:rFonts w:ascii="Times New Roman" w:hAnsi="Times New Roman" w:cs="Times New Roman"/>
          <w:bCs/>
          <w:sz w:val="18"/>
          <w:szCs w:val="18"/>
        </w:rPr>
        <w:t xml:space="preserve">Pionke, J. J., &amp; Rutledge, L. (2021). Information literacy and instruction: Using Universal Design for Instruction to make library </w:t>
      </w:r>
    </w:p>
    <w:p w14:paraId="396ADACA" w14:textId="77777777" w:rsidR="0032455E" w:rsidRDefault="00C970B5" w:rsidP="0032455E">
      <w:pPr>
        <w:spacing w:after="0"/>
        <w:ind w:firstLine="720"/>
        <w:rPr>
          <w:rFonts w:ascii="Times New Roman" w:hAnsi="Times New Roman" w:cs="Times New Roman"/>
          <w:bCs/>
          <w:sz w:val="18"/>
          <w:szCs w:val="18"/>
        </w:rPr>
      </w:pPr>
      <w:r w:rsidRPr="00C970B5">
        <w:rPr>
          <w:rFonts w:ascii="Times New Roman" w:hAnsi="Times New Roman" w:cs="Times New Roman"/>
          <w:bCs/>
          <w:sz w:val="18"/>
          <w:szCs w:val="18"/>
        </w:rPr>
        <w:t xml:space="preserve">instruction accessible. </w:t>
      </w:r>
      <w:r w:rsidRPr="0032455E">
        <w:rPr>
          <w:rFonts w:ascii="Times New Roman" w:hAnsi="Times New Roman" w:cs="Times New Roman"/>
          <w:bCs/>
          <w:i/>
          <w:iCs/>
          <w:sz w:val="18"/>
          <w:szCs w:val="18"/>
        </w:rPr>
        <w:t>Reference &amp; User Services Quarterly, 59</w:t>
      </w:r>
      <w:r w:rsidRPr="00C970B5">
        <w:rPr>
          <w:rFonts w:ascii="Times New Roman" w:hAnsi="Times New Roman" w:cs="Times New Roman"/>
          <w:bCs/>
          <w:sz w:val="18"/>
          <w:szCs w:val="18"/>
        </w:rPr>
        <w:t xml:space="preserve">(3/4), 161–164. </w:t>
      </w:r>
    </w:p>
    <w:p w14:paraId="51DB7E16" w14:textId="1FC09041" w:rsidR="00C970B5" w:rsidRPr="00C970B5" w:rsidRDefault="00C970B5" w:rsidP="0032455E">
      <w:pPr>
        <w:spacing w:after="0"/>
        <w:ind w:left="720"/>
        <w:rPr>
          <w:rFonts w:ascii="Times New Roman" w:hAnsi="Times New Roman" w:cs="Times New Roman"/>
          <w:bCs/>
          <w:sz w:val="18"/>
          <w:szCs w:val="18"/>
        </w:rPr>
      </w:pPr>
      <w:r w:rsidRPr="00C970B5">
        <w:rPr>
          <w:rFonts w:ascii="Times New Roman" w:hAnsi="Times New Roman" w:cs="Times New Roman"/>
          <w:bCs/>
          <w:sz w:val="18"/>
          <w:szCs w:val="18"/>
        </w:rPr>
        <w:t>https://doi.org/10.5860/rusq.59.3/4.7713</w:t>
      </w:r>
    </w:p>
    <w:p w14:paraId="7EB5036D" w14:textId="77777777" w:rsidR="0032455E" w:rsidRDefault="0032455E" w:rsidP="0032455E">
      <w:pPr>
        <w:spacing w:after="0"/>
        <w:rPr>
          <w:rFonts w:ascii="Times New Roman" w:hAnsi="Times New Roman" w:cs="Times New Roman"/>
          <w:bCs/>
          <w:sz w:val="18"/>
          <w:szCs w:val="18"/>
        </w:rPr>
      </w:pPr>
    </w:p>
    <w:p w14:paraId="2C0CC31E" w14:textId="77777777" w:rsidR="0032455E" w:rsidRDefault="00C970B5" w:rsidP="0032455E">
      <w:pPr>
        <w:spacing w:after="0"/>
        <w:rPr>
          <w:rFonts w:ascii="Times New Roman" w:hAnsi="Times New Roman" w:cs="Times New Roman"/>
          <w:bCs/>
          <w:i/>
          <w:iCs/>
          <w:sz w:val="18"/>
          <w:szCs w:val="18"/>
        </w:rPr>
      </w:pPr>
      <w:r w:rsidRPr="00C970B5">
        <w:rPr>
          <w:rFonts w:ascii="Times New Roman" w:hAnsi="Times New Roman" w:cs="Times New Roman"/>
          <w:bCs/>
          <w:sz w:val="18"/>
          <w:szCs w:val="18"/>
        </w:rPr>
        <w:t xml:space="preserve">Saunders, L. (2017). Connecting information literacy and social justice: Why and how. </w:t>
      </w:r>
      <w:r w:rsidRPr="0032455E">
        <w:rPr>
          <w:rFonts w:ascii="Times New Roman" w:hAnsi="Times New Roman" w:cs="Times New Roman"/>
          <w:bCs/>
          <w:i/>
          <w:iCs/>
          <w:sz w:val="18"/>
          <w:szCs w:val="18"/>
        </w:rPr>
        <w:t xml:space="preserve">Communications in Information Literacy, </w:t>
      </w:r>
    </w:p>
    <w:p w14:paraId="6C80E83C" w14:textId="01516E9A" w:rsidR="00C970B5" w:rsidRPr="00C970B5" w:rsidRDefault="00C970B5" w:rsidP="0032455E">
      <w:pPr>
        <w:spacing w:after="0"/>
        <w:ind w:firstLine="720"/>
        <w:rPr>
          <w:rFonts w:ascii="Times New Roman" w:hAnsi="Times New Roman" w:cs="Times New Roman"/>
          <w:bCs/>
          <w:sz w:val="18"/>
          <w:szCs w:val="18"/>
        </w:rPr>
      </w:pPr>
      <w:r w:rsidRPr="0032455E">
        <w:rPr>
          <w:rFonts w:ascii="Times New Roman" w:hAnsi="Times New Roman" w:cs="Times New Roman"/>
          <w:bCs/>
          <w:i/>
          <w:iCs/>
          <w:sz w:val="18"/>
          <w:szCs w:val="18"/>
        </w:rPr>
        <w:t>11</w:t>
      </w:r>
      <w:r w:rsidRPr="00C970B5">
        <w:rPr>
          <w:rFonts w:ascii="Times New Roman" w:hAnsi="Times New Roman" w:cs="Times New Roman"/>
          <w:bCs/>
          <w:sz w:val="18"/>
          <w:szCs w:val="18"/>
        </w:rPr>
        <w:t>(1), 55-75. https://doi.org/10.15760/comminfolit.2017.11.1.47</w:t>
      </w:r>
    </w:p>
    <w:p w14:paraId="00297DDE" w14:textId="77777777" w:rsidR="0032455E" w:rsidRDefault="0032455E" w:rsidP="0032455E">
      <w:pPr>
        <w:spacing w:after="0"/>
        <w:rPr>
          <w:rFonts w:ascii="Times New Roman" w:hAnsi="Times New Roman" w:cs="Times New Roman"/>
          <w:bCs/>
          <w:sz w:val="18"/>
          <w:szCs w:val="18"/>
        </w:rPr>
      </w:pPr>
    </w:p>
    <w:p w14:paraId="285A2DB9" w14:textId="00A62015" w:rsidR="00C970B5" w:rsidRPr="00C970B5" w:rsidRDefault="00C970B5" w:rsidP="0032455E">
      <w:pPr>
        <w:spacing w:after="0"/>
        <w:rPr>
          <w:rFonts w:ascii="Times New Roman" w:hAnsi="Times New Roman" w:cs="Times New Roman"/>
          <w:bCs/>
          <w:sz w:val="18"/>
          <w:szCs w:val="18"/>
        </w:rPr>
      </w:pPr>
      <w:r w:rsidRPr="00C970B5">
        <w:rPr>
          <w:rFonts w:ascii="Times New Roman" w:hAnsi="Times New Roman" w:cs="Times New Roman"/>
          <w:bCs/>
          <w:sz w:val="18"/>
          <w:szCs w:val="18"/>
        </w:rPr>
        <w:t xml:space="preserve">Schomberg, J. (2018). Disability at work: Libraries, built to exclude. In </w:t>
      </w:r>
      <w:r w:rsidRPr="0032455E">
        <w:rPr>
          <w:rFonts w:ascii="Times New Roman" w:hAnsi="Times New Roman" w:cs="Times New Roman"/>
          <w:bCs/>
          <w:i/>
          <w:iCs/>
          <w:sz w:val="18"/>
          <w:szCs w:val="18"/>
        </w:rPr>
        <w:t>Politics and Theory of Critical Librarianship</w:t>
      </w:r>
      <w:r w:rsidRPr="00C970B5">
        <w:rPr>
          <w:rFonts w:ascii="Times New Roman" w:hAnsi="Times New Roman" w:cs="Times New Roman"/>
          <w:bCs/>
          <w:sz w:val="18"/>
          <w:szCs w:val="18"/>
        </w:rPr>
        <w:t>, 111–123.</w:t>
      </w:r>
    </w:p>
    <w:p w14:paraId="5169E1A1" w14:textId="77777777" w:rsidR="0032455E" w:rsidRDefault="0032455E" w:rsidP="0032455E">
      <w:pPr>
        <w:spacing w:after="0"/>
        <w:rPr>
          <w:rFonts w:ascii="Times New Roman" w:hAnsi="Times New Roman" w:cs="Times New Roman"/>
          <w:bCs/>
          <w:sz w:val="18"/>
          <w:szCs w:val="18"/>
        </w:rPr>
      </w:pPr>
    </w:p>
    <w:p w14:paraId="6BE2B7AD" w14:textId="77777777" w:rsidR="0032455E" w:rsidRDefault="00C970B5" w:rsidP="0032455E">
      <w:pPr>
        <w:spacing w:after="0"/>
        <w:rPr>
          <w:rFonts w:ascii="Times New Roman" w:hAnsi="Times New Roman" w:cs="Times New Roman"/>
          <w:bCs/>
          <w:sz w:val="18"/>
          <w:szCs w:val="18"/>
        </w:rPr>
      </w:pPr>
      <w:r w:rsidRPr="00C970B5">
        <w:rPr>
          <w:rFonts w:ascii="Times New Roman" w:hAnsi="Times New Roman" w:cs="Times New Roman"/>
          <w:bCs/>
          <w:sz w:val="18"/>
          <w:szCs w:val="18"/>
        </w:rPr>
        <w:t xml:space="preserve">Spina, C. (2021). </w:t>
      </w:r>
      <w:r w:rsidRPr="0032455E">
        <w:rPr>
          <w:rFonts w:ascii="Times New Roman" w:hAnsi="Times New Roman" w:cs="Times New Roman"/>
          <w:bCs/>
          <w:i/>
          <w:iCs/>
          <w:sz w:val="18"/>
          <w:szCs w:val="18"/>
        </w:rPr>
        <w:t>Creating inclusive libraries by applying universal design: A guide</w:t>
      </w:r>
      <w:r w:rsidRPr="00C970B5">
        <w:rPr>
          <w:rFonts w:ascii="Times New Roman" w:hAnsi="Times New Roman" w:cs="Times New Roman"/>
          <w:bCs/>
          <w:sz w:val="18"/>
          <w:szCs w:val="18"/>
        </w:rPr>
        <w:t xml:space="preserve">. Rowman &amp; Littlefield Publishers, </w:t>
      </w:r>
    </w:p>
    <w:p w14:paraId="2698E9A6" w14:textId="6601BDFE" w:rsidR="00C970B5" w:rsidRPr="00C970B5" w:rsidRDefault="00C970B5" w:rsidP="0032455E">
      <w:pPr>
        <w:spacing w:after="0"/>
        <w:ind w:firstLine="720"/>
        <w:rPr>
          <w:rFonts w:ascii="Times New Roman" w:hAnsi="Times New Roman" w:cs="Times New Roman"/>
          <w:bCs/>
          <w:sz w:val="18"/>
          <w:szCs w:val="18"/>
        </w:rPr>
      </w:pPr>
      <w:r w:rsidRPr="00C970B5">
        <w:rPr>
          <w:rFonts w:ascii="Times New Roman" w:hAnsi="Times New Roman" w:cs="Times New Roman"/>
          <w:bCs/>
          <w:sz w:val="18"/>
          <w:szCs w:val="18"/>
        </w:rPr>
        <w:t>Incorporated.</w:t>
      </w:r>
    </w:p>
    <w:p w14:paraId="5B33526F" w14:textId="77777777" w:rsidR="0032455E" w:rsidRDefault="0032455E" w:rsidP="0032455E">
      <w:pPr>
        <w:spacing w:after="0"/>
        <w:rPr>
          <w:rFonts w:ascii="Times New Roman" w:hAnsi="Times New Roman" w:cs="Times New Roman"/>
          <w:bCs/>
          <w:sz w:val="18"/>
          <w:szCs w:val="18"/>
        </w:rPr>
      </w:pPr>
    </w:p>
    <w:p w14:paraId="7ACB518D" w14:textId="68ED044D" w:rsidR="003834CA" w:rsidRDefault="003834CA" w:rsidP="003834CA">
      <w:pPr>
        <w:spacing w:after="0"/>
        <w:rPr>
          <w:rFonts w:ascii="Times New Roman" w:hAnsi="Times New Roman" w:cs="Times New Roman"/>
          <w:bCs/>
          <w:sz w:val="18"/>
          <w:szCs w:val="18"/>
        </w:rPr>
      </w:pPr>
      <w:r>
        <w:rPr>
          <w:rFonts w:ascii="Times New Roman" w:hAnsi="Times New Roman" w:cs="Times New Roman"/>
          <w:bCs/>
          <w:sz w:val="18"/>
          <w:szCs w:val="18"/>
        </w:rPr>
        <w:t xml:space="preserve">United Nations. (2006). </w:t>
      </w:r>
      <w:r>
        <w:rPr>
          <w:rFonts w:ascii="Times New Roman" w:hAnsi="Times New Roman" w:cs="Times New Roman"/>
          <w:bCs/>
          <w:i/>
          <w:iCs/>
          <w:sz w:val="18"/>
          <w:szCs w:val="18"/>
        </w:rPr>
        <w:t xml:space="preserve">Convention on the Rights of Persons with Disabilities. </w:t>
      </w:r>
      <w:hyperlink r:id="rId10" w:history="1">
        <w:r w:rsidRPr="00907770">
          <w:rPr>
            <w:rStyle w:val="Hyperlink"/>
            <w:rFonts w:ascii="Times New Roman" w:hAnsi="Times New Roman" w:cs="Times New Roman"/>
            <w:bCs/>
            <w:sz w:val="18"/>
            <w:szCs w:val="18"/>
          </w:rPr>
          <w:t>https://www.ohchr.org/en/instruments-</w:t>
        </w:r>
      </w:hyperlink>
    </w:p>
    <w:p w14:paraId="1D66E4A9" w14:textId="4B32E6C1" w:rsidR="003834CA" w:rsidRDefault="003834CA" w:rsidP="003834CA">
      <w:pPr>
        <w:spacing w:after="0"/>
        <w:ind w:firstLine="720"/>
        <w:rPr>
          <w:rFonts w:ascii="Times New Roman" w:hAnsi="Times New Roman" w:cs="Times New Roman"/>
          <w:bCs/>
          <w:sz w:val="18"/>
          <w:szCs w:val="18"/>
        </w:rPr>
      </w:pPr>
      <w:r w:rsidRPr="00907770">
        <w:rPr>
          <w:rFonts w:ascii="Times New Roman" w:hAnsi="Times New Roman" w:cs="Times New Roman"/>
          <w:bCs/>
          <w:sz w:val="18"/>
          <w:szCs w:val="18"/>
        </w:rPr>
        <w:t>mechanisms/instruments/convention-rights-persons-disabilities</w:t>
      </w:r>
    </w:p>
    <w:p w14:paraId="21622A89" w14:textId="77777777" w:rsidR="003834CA" w:rsidRDefault="003834CA" w:rsidP="003834CA">
      <w:pPr>
        <w:spacing w:after="0"/>
        <w:rPr>
          <w:rFonts w:ascii="Times New Roman" w:hAnsi="Times New Roman" w:cs="Times New Roman"/>
          <w:bCs/>
          <w:sz w:val="18"/>
          <w:szCs w:val="18"/>
        </w:rPr>
      </w:pPr>
    </w:p>
    <w:p w14:paraId="5B7B3A6E" w14:textId="72E9D9BC" w:rsidR="003834CA" w:rsidRDefault="003834CA" w:rsidP="003834CA">
      <w:pPr>
        <w:spacing w:after="0"/>
        <w:rPr>
          <w:rFonts w:ascii="Times New Roman" w:hAnsi="Times New Roman" w:cs="Times New Roman"/>
          <w:bCs/>
          <w:i/>
          <w:iCs/>
          <w:sz w:val="18"/>
          <w:szCs w:val="18"/>
        </w:rPr>
      </w:pPr>
      <w:r>
        <w:rPr>
          <w:rFonts w:ascii="Times New Roman" w:hAnsi="Times New Roman" w:cs="Times New Roman"/>
          <w:bCs/>
          <w:sz w:val="18"/>
          <w:szCs w:val="18"/>
        </w:rPr>
        <w:t xml:space="preserve">United Nations. (1948). </w:t>
      </w:r>
      <w:r>
        <w:rPr>
          <w:rFonts w:ascii="Times New Roman" w:hAnsi="Times New Roman" w:cs="Times New Roman"/>
          <w:bCs/>
          <w:i/>
          <w:iCs/>
          <w:sz w:val="18"/>
          <w:szCs w:val="18"/>
        </w:rPr>
        <w:t xml:space="preserve">Universal Declaration of Human Rights. </w:t>
      </w:r>
      <w:hyperlink r:id="rId11" w:history="1">
        <w:r w:rsidRPr="00F67521">
          <w:rPr>
            <w:rStyle w:val="Hyperlink"/>
            <w:rFonts w:ascii="Times New Roman" w:hAnsi="Times New Roman" w:cs="Times New Roman"/>
            <w:bCs/>
            <w:i/>
            <w:iCs/>
            <w:sz w:val="18"/>
            <w:szCs w:val="18"/>
          </w:rPr>
          <w:t>https://www.un.org/en/about-us/universal-declaration-of-</w:t>
        </w:r>
      </w:hyperlink>
    </w:p>
    <w:p w14:paraId="334229C2" w14:textId="594C3432" w:rsidR="003834CA" w:rsidRPr="003834CA" w:rsidRDefault="003834CA" w:rsidP="00907770">
      <w:pPr>
        <w:spacing w:after="0"/>
        <w:ind w:firstLine="720"/>
        <w:rPr>
          <w:rFonts w:ascii="Times New Roman" w:hAnsi="Times New Roman" w:cs="Times New Roman"/>
          <w:bCs/>
          <w:sz w:val="18"/>
          <w:szCs w:val="18"/>
        </w:rPr>
      </w:pPr>
      <w:r w:rsidRPr="003834CA">
        <w:rPr>
          <w:rFonts w:ascii="Times New Roman" w:hAnsi="Times New Roman" w:cs="Times New Roman"/>
          <w:bCs/>
          <w:i/>
          <w:iCs/>
          <w:sz w:val="18"/>
          <w:szCs w:val="18"/>
        </w:rPr>
        <w:t>human-rights</w:t>
      </w:r>
    </w:p>
    <w:p w14:paraId="03A3199A" w14:textId="77777777" w:rsidR="003834CA" w:rsidRDefault="003834CA" w:rsidP="0032455E">
      <w:pPr>
        <w:spacing w:after="0"/>
        <w:rPr>
          <w:rFonts w:ascii="Times New Roman" w:hAnsi="Times New Roman" w:cs="Times New Roman"/>
          <w:bCs/>
          <w:sz w:val="18"/>
          <w:szCs w:val="18"/>
        </w:rPr>
      </w:pPr>
    </w:p>
    <w:p w14:paraId="06C95419" w14:textId="1A59D73E" w:rsidR="0032455E" w:rsidRDefault="00C970B5" w:rsidP="0032455E">
      <w:pPr>
        <w:spacing w:after="0"/>
        <w:rPr>
          <w:rFonts w:ascii="Times New Roman" w:hAnsi="Times New Roman" w:cs="Times New Roman"/>
          <w:bCs/>
          <w:i/>
          <w:iCs/>
          <w:sz w:val="18"/>
          <w:szCs w:val="18"/>
        </w:rPr>
      </w:pPr>
      <w:r w:rsidRPr="00C970B5">
        <w:rPr>
          <w:rFonts w:ascii="Times New Roman" w:hAnsi="Times New Roman" w:cs="Times New Roman"/>
          <w:bCs/>
          <w:sz w:val="18"/>
          <w:szCs w:val="18"/>
        </w:rPr>
        <w:t xml:space="preserve">U.S. Department of Health and Human Services, Office for Civil Rights. (n.d.). </w:t>
      </w:r>
      <w:r w:rsidRPr="0032455E">
        <w:rPr>
          <w:rFonts w:ascii="Times New Roman" w:hAnsi="Times New Roman" w:cs="Times New Roman"/>
          <w:bCs/>
          <w:i/>
          <w:iCs/>
          <w:sz w:val="18"/>
          <w:szCs w:val="18"/>
        </w:rPr>
        <w:t xml:space="preserve">Fact Sheet: Your Rights Under Section 504 of the </w:t>
      </w:r>
    </w:p>
    <w:p w14:paraId="53485E2B" w14:textId="5AEE65EE" w:rsidR="00C970B5" w:rsidRPr="00C970B5" w:rsidRDefault="00C970B5" w:rsidP="0032455E">
      <w:pPr>
        <w:spacing w:after="0"/>
        <w:ind w:firstLine="720"/>
        <w:rPr>
          <w:rFonts w:ascii="Times New Roman" w:hAnsi="Times New Roman" w:cs="Times New Roman"/>
          <w:bCs/>
          <w:sz w:val="18"/>
          <w:szCs w:val="18"/>
        </w:rPr>
      </w:pPr>
      <w:r w:rsidRPr="0032455E">
        <w:rPr>
          <w:rFonts w:ascii="Times New Roman" w:hAnsi="Times New Roman" w:cs="Times New Roman"/>
          <w:bCs/>
          <w:i/>
          <w:iCs/>
          <w:sz w:val="18"/>
          <w:szCs w:val="18"/>
        </w:rPr>
        <w:t>Rehabilitation Act.</w:t>
      </w:r>
      <w:r w:rsidRPr="00C970B5">
        <w:rPr>
          <w:rFonts w:ascii="Times New Roman" w:hAnsi="Times New Roman" w:cs="Times New Roman"/>
          <w:bCs/>
          <w:sz w:val="18"/>
          <w:szCs w:val="18"/>
        </w:rPr>
        <w:t xml:space="preserve"> https://www.hhs.gov/sites/default/files/ocr/civilrights/resources/factsheets/504.pdf</w:t>
      </w:r>
    </w:p>
    <w:p w14:paraId="06A84066" w14:textId="77777777" w:rsidR="0032455E" w:rsidRDefault="0032455E" w:rsidP="0032455E">
      <w:pPr>
        <w:spacing w:after="0"/>
        <w:rPr>
          <w:rFonts w:ascii="Times New Roman" w:hAnsi="Times New Roman" w:cs="Times New Roman"/>
          <w:bCs/>
          <w:sz w:val="18"/>
          <w:szCs w:val="18"/>
        </w:rPr>
      </w:pPr>
    </w:p>
    <w:p w14:paraId="4B649238" w14:textId="77777777" w:rsidR="0032455E" w:rsidRDefault="00C970B5" w:rsidP="0032455E">
      <w:pPr>
        <w:spacing w:after="0"/>
        <w:rPr>
          <w:rFonts w:ascii="Times New Roman" w:hAnsi="Times New Roman" w:cs="Times New Roman"/>
          <w:bCs/>
          <w:sz w:val="18"/>
          <w:szCs w:val="18"/>
        </w:rPr>
      </w:pPr>
      <w:r w:rsidRPr="00C970B5">
        <w:rPr>
          <w:rFonts w:ascii="Times New Roman" w:hAnsi="Times New Roman" w:cs="Times New Roman"/>
          <w:bCs/>
          <w:sz w:val="18"/>
          <w:szCs w:val="18"/>
        </w:rPr>
        <w:t xml:space="preserve">Ware, L.P. (2012). Disability Studies. In J.A. Banks (ed.), </w:t>
      </w:r>
      <w:r w:rsidRPr="0032455E">
        <w:rPr>
          <w:rFonts w:ascii="Times New Roman" w:hAnsi="Times New Roman" w:cs="Times New Roman"/>
          <w:bCs/>
          <w:i/>
          <w:iCs/>
          <w:sz w:val="18"/>
          <w:szCs w:val="18"/>
        </w:rPr>
        <w:t>Encyclopedia of Diversity in Education</w:t>
      </w:r>
      <w:r w:rsidRPr="00C970B5">
        <w:rPr>
          <w:rFonts w:ascii="Times New Roman" w:hAnsi="Times New Roman" w:cs="Times New Roman"/>
          <w:bCs/>
          <w:sz w:val="18"/>
          <w:szCs w:val="18"/>
        </w:rPr>
        <w:t xml:space="preserve"> (658-661). </w:t>
      </w:r>
    </w:p>
    <w:p w14:paraId="1A5181CC" w14:textId="7FBB3170" w:rsidR="00C970B5" w:rsidRPr="00C970B5" w:rsidRDefault="00C970B5" w:rsidP="0032455E">
      <w:pPr>
        <w:spacing w:after="0"/>
        <w:ind w:firstLine="720"/>
        <w:rPr>
          <w:rFonts w:ascii="Times New Roman" w:hAnsi="Times New Roman" w:cs="Times New Roman"/>
          <w:bCs/>
          <w:sz w:val="18"/>
          <w:szCs w:val="18"/>
        </w:rPr>
      </w:pPr>
      <w:r w:rsidRPr="00C970B5">
        <w:rPr>
          <w:rFonts w:ascii="Times New Roman" w:hAnsi="Times New Roman" w:cs="Times New Roman"/>
          <w:bCs/>
          <w:sz w:val="18"/>
          <w:szCs w:val="18"/>
        </w:rPr>
        <w:t>https://doi.org/10.4135/9781452218533</w:t>
      </w:r>
    </w:p>
    <w:p w14:paraId="781F0BFC" w14:textId="77777777" w:rsidR="0032455E" w:rsidRDefault="0032455E" w:rsidP="0032455E">
      <w:pPr>
        <w:spacing w:after="0"/>
        <w:rPr>
          <w:rFonts w:ascii="Times New Roman" w:hAnsi="Times New Roman" w:cs="Times New Roman"/>
          <w:bCs/>
          <w:i/>
          <w:iCs/>
          <w:sz w:val="18"/>
          <w:szCs w:val="18"/>
        </w:rPr>
      </w:pPr>
    </w:p>
    <w:p w14:paraId="761690FA" w14:textId="04091DFB" w:rsidR="0032455E" w:rsidRDefault="00C970B5" w:rsidP="0032455E">
      <w:pPr>
        <w:spacing w:after="0"/>
        <w:rPr>
          <w:rFonts w:ascii="Times New Roman" w:hAnsi="Times New Roman" w:cs="Times New Roman"/>
          <w:bCs/>
          <w:sz w:val="18"/>
          <w:szCs w:val="18"/>
        </w:rPr>
      </w:pPr>
      <w:r w:rsidRPr="0032455E">
        <w:rPr>
          <w:rFonts w:ascii="Times New Roman" w:hAnsi="Times New Roman" w:cs="Times New Roman"/>
          <w:bCs/>
          <w:i/>
          <w:iCs/>
          <w:sz w:val="18"/>
          <w:szCs w:val="18"/>
        </w:rPr>
        <w:t>What is Disability Justice?</w:t>
      </w:r>
      <w:r w:rsidRPr="00C970B5">
        <w:rPr>
          <w:rFonts w:ascii="Times New Roman" w:hAnsi="Times New Roman" w:cs="Times New Roman"/>
          <w:bCs/>
          <w:sz w:val="18"/>
          <w:szCs w:val="18"/>
        </w:rPr>
        <w:t xml:space="preserve"> (2020). Disability &amp; Philanthropy Forum. </w:t>
      </w:r>
      <w:r w:rsidR="0032455E" w:rsidRPr="0032455E">
        <w:rPr>
          <w:rFonts w:ascii="Times New Roman" w:hAnsi="Times New Roman" w:cs="Times New Roman"/>
          <w:bCs/>
          <w:sz w:val="18"/>
          <w:szCs w:val="18"/>
        </w:rPr>
        <w:t>https://disabilityphilanthropy.org/resource/what-is-</w:t>
      </w:r>
    </w:p>
    <w:p w14:paraId="43ED3159" w14:textId="5A1BC30C" w:rsidR="00C970B5" w:rsidRPr="00C970B5" w:rsidRDefault="00C970B5" w:rsidP="0032455E">
      <w:pPr>
        <w:spacing w:after="0"/>
        <w:ind w:firstLine="720"/>
        <w:rPr>
          <w:rFonts w:ascii="Times New Roman" w:hAnsi="Times New Roman" w:cs="Times New Roman"/>
          <w:bCs/>
          <w:sz w:val="18"/>
          <w:szCs w:val="18"/>
        </w:rPr>
      </w:pPr>
      <w:r w:rsidRPr="00C970B5">
        <w:rPr>
          <w:rFonts w:ascii="Times New Roman" w:hAnsi="Times New Roman" w:cs="Times New Roman"/>
          <w:bCs/>
          <w:sz w:val="18"/>
          <w:szCs w:val="18"/>
        </w:rPr>
        <w:t>disability-justice/</w:t>
      </w:r>
    </w:p>
    <w:p w14:paraId="7C7695B6" w14:textId="77777777" w:rsidR="0032455E" w:rsidRDefault="0032455E" w:rsidP="0032455E">
      <w:pPr>
        <w:spacing w:after="0"/>
        <w:rPr>
          <w:rFonts w:ascii="Times New Roman" w:hAnsi="Times New Roman" w:cs="Times New Roman"/>
          <w:bCs/>
          <w:sz w:val="18"/>
          <w:szCs w:val="18"/>
        </w:rPr>
      </w:pPr>
    </w:p>
    <w:p w14:paraId="648237CA" w14:textId="02CE1561" w:rsidR="0032455E" w:rsidRDefault="00C970B5" w:rsidP="0032455E">
      <w:pPr>
        <w:spacing w:after="0"/>
        <w:rPr>
          <w:rFonts w:ascii="Times New Roman" w:hAnsi="Times New Roman" w:cs="Times New Roman"/>
          <w:bCs/>
          <w:sz w:val="18"/>
          <w:szCs w:val="18"/>
        </w:rPr>
      </w:pPr>
      <w:r w:rsidRPr="00C970B5">
        <w:rPr>
          <w:rFonts w:ascii="Times New Roman" w:hAnsi="Times New Roman" w:cs="Times New Roman"/>
          <w:bCs/>
          <w:sz w:val="18"/>
          <w:szCs w:val="18"/>
        </w:rPr>
        <w:t xml:space="preserve">World Health Organization. </w:t>
      </w:r>
      <w:r w:rsidR="0032455E">
        <w:rPr>
          <w:rFonts w:ascii="Times New Roman" w:hAnsi="Times New Roman" w:cs="Times New Roman"/>
          <w:bCs/>
          <w:sz w:val="18"/>
          <w:szCs w:val="18"/>
        </w:rPr>
        <w:t xml:space="preserve">(n.d.) </w:t>
      </w:r>
      <w:r w:rsidRPr="0032455E">
        <w:rPr>
          <w:rFonts w:ascii="Times New Roman" w:hAnsi="Times New Roman" w:cs="Times New Roman"/>
          <w:bCs/>
          <w:i/>
          <w:iCs/>
          <w:sz w:val="18"/>
          <w:szCs w:val="18"/>
        </w:rPr>
        <w:t>Disability</w:t>
      </w:r>
      <w:r w:rsidRPr="00C970B5">
        <w:rPr>
          <w:rFonts w:ascii="Times New Roman" w:hAnsi="Times New Roman" w:cs="Times New Roman"/>
          <w:bCs/>
          <w:sz w:val="18"/>
          <w:szCs w:val="18"/>
        </w:rPr>
        <w:t xml:space="preserve">. Retrieved December 5, 2023, from </w:t>
      </w:r>
      <w:r w:rsidR="0032455E" w:rsidRPr="0032455E">
        <w:rPr>
          <w:rFonts w:ascii="Times New Roman" w:hAnsi="Times New Roman" w:cs="Times New Roman"/>
          <w:bCs/>
          <w:sz w:val="18"/>
          <w:szCs w:val="18"/>
        </w:rPr>
        <w:t>https://www.who.int/news-room/fact-</w:t>
      </w:r>
    </w:p>
    <w:p w14:paraId="67547C4E" w14:textId="6C5A6FDC" w:rsidR="00C970B5" w:rsidRDefault="00C970B5" w:rsidP="0032455E">
      <w:pPr>
        <w:spacing w:after="0"/>
        <w:ind w:firstLine="720"/>
        <w:rPr>
          <w:rFonts w:ascii="Times New Roman" w:hAnsi="Times New Roman" w:cs="Times New Roman"/>
          <w:bCs/>
          <w:sz w:val="18"/>
          <w:szCs w:val="18"/>
        </w:rPr>
      </w:pPr>
      <w:r w:rsidRPr="00C970B5">
        <w:rPr>
          <w:rFonts w:ascii="Times New Roman" w:hAnsi="Times New Roman" w:cs="Times New Roman"/>
          <w:bCs/>
          <w:sz w:val="18"/>
          <w:szCs w:val="18"/>
        </w:rPr>
        <w:t>sheets/detail/disability-and-health</w:t>
      </w:r>
    </w:p>
    <w:p w14:paraId="44C24FB5" w14:textId="77777777" w:rsidR="00832E05" w:rsidRDefault="00832E05" w:rsidP="00832E05">
      <w:pPr>
        <w:spacing w:after="0"/>
        <w:rPr>
          <w:rFonts w:ascii="Times New Roman" w:hAnsi="Times New Roman" w:cs="Times New Roman"/>
          <w:bCs/>
          <w:sz w:val="18"/>
          <w:szCs w:val="18"/>
        </w:rPr>
      </w:pPr>
    </w:p>
    <w:p w14:paraId="7E84AA0F" w14:textId="77777777" w:rsidR="00832E05" w:rsidRPr="007A26C3" w:rsidRDefault="00832E05" w:rsidP="00832E05">
      <w:pPr>
        <w:spacing w:after="0"/>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Zhong, Y. (2012). Universal Design for Learning (UDL) in library instruction. </w:t>
      </w:r>
      <w:r>
        <w:rPr>
          <w:rFonts w:ascii="Times New Roman" w:eastAsia="Times New Roman" w:hAnsi="Times New Roman" w:cs="Times New Roman"/>
          <w:bCs/>
          <w:i/>
          <w:iCs/>
          <w:sz w:val="18"/>
          <w:szCs w:val="18"/>
        </w:rPr>
        <w:t>College &amp; Undergraduate Libraries, 19</w:t>
      </w:r>
      <w:r>
        <w:rPr>
          <w:rFonts w:ascii="Times New Roman" w:eastAsia="Times New Roman" w:hAnsi="Times New Roman" w:cs="Times New Roman"/>
          <w:bCs/>
          <w:sz w:val="18"/>
          <w:szCs w:val="18"/>
        </w:rPr>
        <w:t>(1), 33-45.</w:t>
      </w:r>
    </w:p>
    <w:p w14:paraId="4BCC7A82" w14:textId="77777777" w:rsidR="00832E05" w:rsidRPr="00C970B5" w:rsidRDefault="00832E05" w:rsidP="00832E05">
      <w:pPr>
        <w:spacing w:after="0"/>
        <w:rPr>
          <w:rFonts w:ascii="Times New Roman" w:hAnsi="Times New Roman" w:cs="Times New Roman"/>
          <w:bCs/>
          <w:sz w:val="18"/>
          <w:szCs w:val="18"/>
        </w:rPr>
      </w:pPr>
    </w:p>
    <w:p w14:paraId="707D261C" w14:textId="264EEA13" w:rsidR="00A616A9" w:rsidRPr="00C970B5" w:rsidRDefault="00A616A9">
      <w:pPr>
        <w:rPr>
          <w:rFonts w:ascii="Times New Roman" w:eastAsia="Times New Roman" w:hAnsi="Times New Roman" w:cs="Times New Roman"/>
          <w:b/>
        </w:rPr>
      </w:pPr>
    </w:p>
    <w:sectPr w:rsidR="00A616A9" w:rsidRPr="00C970B5">
      <w:headerReference w:type="default"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4E42D" w14:textId="77777777" w:rsidR="00451235" w:rsidRDefault="00451235">
      <w:pPr>
        <w:spacing w:after="0"/>
      </w:pPr>
      <w:r>
        <w:separator/>
      </w:r>
    </w:p>
  </w:endnote>
  <w:endnote w:type="continuationSeparator" w:id="0">
    <w:p w14:paraId="663551C9" w14:textId="77777777" w:rsidR="00451235" w:rsidRDefault="004512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84E54" w14:textId="77777777" w:rsidR="0081069B" w:rsidRDefault="00AB5C92">
    <w:pPr>
      <w:pBdr>
        <w:top w:val="nil"/>
        <w:left w:val="nil"/>
        <w:bottom w:val="nil"/>
        <w:right w:val="nil"/>
        <w:between w:val="nil"/>
      </w:pBdr>
      <w:tabs>
        <w:tab w:val="center" w:pos="4680"/>
        <w:tab w:val="right" w:pos="9360"/>
      </w:tabs>
      <w:spacing w:after="0"/>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1C84E55" w14:textId="77777777" w:rsidR="0081069B" w:rsidRDefault="0081069B">
    <w:pPr>
      <w:pBdr>
        <w:top w:val="nil"/>
        <w:left w:val="nil"/>
        <w:bottom w:val="nil"/>
        <w:right w:val="nil"/>
        <w:between w:val="nil"/>
      </w:pBdr>
      <w:tabs>
        <w:tab w:val="center" w:pos="4680"/>
        <w:tab w:val="right" w:pos="9360"/>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81406" w14:textId="77777777" w:rsidR="00451235" w:rsidRDefault="00451235">
      <w:pPr>
        <w:spacing w:after="0"/>
      </w:pPr>
      <w:r>
        <w:separator/>
      </w:r>
    </w:p>
  </w:footnote>
  <w:footnote w:type="continuationSeparator" w:id="0">
    <w:p w14:paraId="139AD08F" w14:textId="77777777" w:rsidR="00451235" w:rsidRDefault="004512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84E53" w14:textId="77777777" w:rsidR="0081069B" w:rsidRDefault="00AB5C92">
    <w:pPr>
      <w:rPr>
        <w:rFonts w:ascii="Times New Roman" w:eastAsia="Times New Roman" w:hAnsi="Times New Roman" w:cs="Times New Roman"/>
        <w:b/>
        <w:i/>
      </w:rPr>
    </w:pPr>
    <w:r>
      <w:rPr>
        <w:rFonts w:ascii="Times New Roman" w:eastAsia="Times New Roman" w:hAnsi="Times New Roman" w:cs="Times New Roman"/>
        <w:b/>
        <w:i/>
      </w:rPr>
      <w:t>Information Literacy Handbook: Charting the Discipline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F3E6E"/>
    <w:multiLevelType w:val="multilevel"/>
    <w:tmpl w:val="70AE369A"/>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EC181D"/>
    <w:multiLevelType w:val="multilevel"/>
    <w:tmpl w:val="6B8EB142"/>
    <w:lvl w:ilvl="0">
      <w:start w:val="1"/>
      <w:numFmt w:val="decimal"/>
      <w:pStyle w:val="ILIADSty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2E87CF8"/>
    <w:multiLevelType w:val="hybridMultilevel"/>
    <w:tmpl w:val="158E2E14"/>
    <w:lvl w:ilvl="0" w:tplc="76AAFA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D11779"/>
    <w:multiLevelType w:val="multilevel"/>
    <w:tmpl w:val="417226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7A0144A"/>
    <w:multiLevelType w:val="hybridMultilevel"/>
    <w:tmpl w:val="24F632DC"/>
    <w:lvl w:ilvl="0" w:tplc="76AAFA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0469451">
    <w:abstractNumId w:val="0"/>
  </w:num>
  <w:num w:numId="2" w16cid:durableId="683363071">
    <w:abstractNumId w:val="3"/>
  </w:num>
  <w:num w:numId="3" w16cid:durableId="1726031107">
    <w:abstractNumId w:val="1"/>
  </w:num>
  <w:num w:numId="4" w16cid:durableId="719668900">
    <w:abstractNumId w:val="2"/>
  </w:num>
  <w:num w:numId="5" w16cid:durableId="6901055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69B"/>
    <w:rsid w:val="00011C02"/>
    <w:rsid w:val="00017DDA"/>
    <w:rsid w:val="000D4040"/>
    <w:rsid w:val="000F3130"/>
    <w:rsid w:val="0016047A"/>
    <w:rsid w:val="00173441"/>
    <w:rsid w:val="001F5B3F"/>
    <w:rsid w:val="00212541"/>
    <w:rsid w:val="00243F26"/>
    <w:rsid w:val="0032455E"/>
    <w:rsid w:val="003834CA"/>
    <w:rsid w:val="003D2C8B"/>
    <w:rsid w:val="00451235"/>
    <w:rsid w:val="004714A3"/>
    <w:rsid w:val="004E21A2"/>
    <w:rsid w:val="00507AA1"/>
    <w:rsid w:val="00577332"/>
    <w:rsid w:val="005D1FD7"/>
    <w:rsid w:val="005D6612"/>
    <w:rsid w:val="00635BAE"/>
    <w:rsid w:val="006E7119"/>
    <w:rsid w:val="00710D17"/>
    <w:rsid w:val="0073575F"/>
    <w:rsid w:val="007523DE"/>
    <w:rsid w:val="00761B89"/>
    <w:rsid w:val="00785973"/>
    <w:rsid w:val="007A22ED"/>
    <w:rsid w:val="0081069B"/>
    <w:rsid w:val="00812A57"/>
    <w:rsid w:val="00832E05"/>
    <w:rsid w:val="00855D74"/>
    <w:rsid w:val="008B5F69"/>
    <w:rsid w:val="00900C32"/>
    <w:rsid w:val="00907770"/>
    <w:rsid w:val="009B47C7"/>
    <w:rsid w:val="009D1D27"/>
    <w:rsid w:val="00A616A9"/>
    <w:rsid w:val="00A622A3"/>
    <w:rsid w:val="00A73730"/>
    <w:rsid w:val="00AB5C92"/>
    <w:rsid w:val="00AD0239"/>
    <w:rsid w:val="00AE6DA6"/>
    <w:rsid w:val="00B60604"/>
    <w:rsid w:val="00B65941"/>
    <w:rsid w:val="00B7743F"/>
    <w:rsid w:val="00B8495B"/>
    <w:rsid w:val="00BA63C8"/>
    <w:rsid w:val="00BD2F7E"/>
    <w:rsid w:val="00C05A8B"/>
    <w:rsid w:val="00C77CF7"/>
    <w:rsid w:val="00C90C1F"/>
    <w:rsid w:val="00C970B5"/>
    <w:rsid w:val="00D10B6C"/>
    <w:rsid w:val="00DA17D8"/>
    <w:rsid w:val="00DB47AF"/>
    <w:rsid w:val="00DB5ACB"/>
    <w:rsid w:val="00E45011"/>
    <w:rsid w:val="00E62A84"/>
    <w:rsid w:val="00E65315"/>
    <w:rsid w:val="00E917AD"/>
    <w:rsid w:val="00F0114D"/>
    <w:rsid w:val="00F34476"/>
    <w:rsid w:val="00FB017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84E19"/>
  <w15:docId w15:val="{565FB2A0-3770-43A6-B332-00C990607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CA"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FD7"/>
  </w:style>
  <w:style w:type="paragraph" w:styleId="Heading1">
    <w:name w:val="heading 1"/>
    <w:basedOn w:val="Normal"/>
    <w:next w:val="Normal"/>
    <w:link w:val="Heading1Char"/>
    <w:uiPriority w:val="9"/>
    <w:qFormat/>
    <w:rsid w:val="008A06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444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D4FE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E424D2"/>
    <w:pPr>
      <w:autoSpaceDE w:val="0"/>
      <w:autoSpaceDN w:val="0"/>
      <w:adjustRightInd w:val="0"/>
      <w:spacing w:after="0"/>
    </w:pPr>
    <w:rPr>
      <w:color w:val="000000"/>
      <w:sz w:val="24"/>
      <w:szCs w:val="24"/>
    </w:rPr>
  </w:style>
  <w:style w:type="character" w:customStyle="1" w:styleId="Heading1Char">
    <w:name w:val="Heading 1 Char"/>
    <w:basedOn w:val="DefaultParagraphFont"/>
    <w:link w:val="Heading1"/>
    <w:uiPriority w:val="9"/>
    <w:rsid w:val="008A062C"/>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8A062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62C"/>
    <w:rPr>
      <w:rFonts w:ascii="Segoe UI" w:hAnsi="Segoe UI" w:cs="Segoe UI"/>
      <w:sz w:val="18"/>
      <w:szCs w:val="18"/>
    </w:rPr>
  </w:style>
  <w:style w:type="paragraph" w:styleId="Header">
    <w:name w:val="header"/>
    <w:basedOn w:val="Normal"/>
    <w:link w:val="HeaderChar"/>
    <w:uiPriority w:val="99"/>
    <w:unhideWhenUsed/>
    <w:rsid w:val="00DB5CFB"/>
    <w:pPr>
      <w:tabs>
        <w:tab w:val="center" w:pos="4680"/>
        <w:tab w:val="right" w:pos="9360"/>
      </w:tabs>
      <w:spacing w:after="0"/>
    </w:pPr>
  </w:style>
  <w:style w:type="character" w:customStyle="1" w:styleId="HeaderChar">
    <w:name w:val="Header Char"/>
    <w:basedOn w:val="DefaultParagraphFont"/>
    <w:link w:val="Header"/>
    <w:uiPriority w:val="99"/>
    <w:rsid w:val="00DB5CFB"/>
  </w:style>
  <w:style w:type="paragraph" w:styleId="Footer">
    <w:name w:val="footer"/>
    <w:basedOn w:val="Normal"/>
    <w:link w:val="FooterChar"/>
    <w:uiPriority w:val="99"/>
    <w:unhideWhenUsed/>
    <w:rsid w:val="00DB5CFB"/>
    <w:pPr>
      <w:tabs>
        <w:tab w:val="center" w:pos="4680"/>
        <w:tab w:val="right" w:pos="9360"/>
      </w:tabs>
      <w:spacing w:after="0"/>
    </w:pPr>
  </w:style>
  <w:style w:type="character" w:customStyle="1" w:styleId="FooterChar">
    <w:name w:val="Footer Char"/>
    <w:basedOn w:val="DefaultParagraphFont"/>
    <w:link w:val="Footer"/>
    <w:uiPriority w:val="99"/>
    <w:rsid w:val="00DB5CFB"/>
  </w:style>
  <w:style w:type="character" w:customStyle="1" w:styleId="Heading2Char">
    <w:name w:val="Heading 2 Char"/>
    <w:basedOn w:val="DefaultParagraphFont"/>
    <w:link w:val="Heading2"/>
    <w:uiPriority w:val="9"/>
    <w:rsid w:val="008444C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D4FEE"/>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CD4FEE"/>
    <w:pPr>
      <w:ind w:left="720"/>
      <w:contextualSpacing/>
    </w:pPr>
  </w:style>
  <w:style w:type="paragraph" w:styleId="NormalWeb">
    <w:name w:val="Normal (Web)"/>
    <w:basedOn w:val="Normal"/>
    <w:uiPriority w:val="99"/>
    <w:unhideWhenUsed/>
    <w:rsid w:val="007F7094"/>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F7094"/>
    <w:rPr>
      <w:color w:val="0000FF"/>
      <w:u w:val="single"/>
    </w:rPr>
  </w:style>
  <w:style w:type="paragraph" w:styleId="Bibliography">
    <w:name w:val="Bibliography"/>
    <w:basedOn w:val="Normal"/>
    <w:next w:val="Normal"/>
    <w:uiPriority w:val="37"/>
    <w:unhideWhenUsed/>
    <w:rsid w:val="008800A5"/>
  </w:style>
  <w:style w:type="character" w:styleId="CommentReference">
    <w:name w:val="annotation reference"/>
    <w:basedOn w:val="DefaultParagraphFont"/>
    <w:uiPriority w:val="99"/>
    <w:semiHidden/>
    <w:unhideWhenUsed/>
    <w:rsid w:val="00810863"/>
    <w:rPr>
      <w:sz w:val="16"/>
      <w:szCs w:val="16"/>
    </w:rPr>
  </w:style>
  <w:style w:type="paragraph" w:styleId="CommentText">
    <w:name w:val="annotation text"/>
    <w:basedOn w:val="Normal"/>
    <w:link w:val="CommentTextChar"/>
    <w:uiPriority w:val="99"/>
    <w:unhideWhenUsed/>
    <w:rsid w:val="00810863"/>
    <w:rPr>
      <w:sz w:val="20"/>
      <w:szCs w:val="20"/>
    </w:rPr>
  </w:style>
  <w:style w:type="character" w:customStyle="1" w:styleId="CommentTextChar">
    <w:name w:val="Comment Text Char"/>
    <w:basedOn w:val="DefaultParagraphFont"/>
    <w:link w:val="CommentText"/>
    <w:uiPriority w:val="99"/>
    <w:rsid w:val="00810863"/>
    <w:rPr>
      <w:sz w:val="20"/>
      <w:szCs w:val="20"/>
    </w:rPr>
  </w:style>
  <w:style w:type="paragraph" w:styleId="CommentSubject">
    <w:name w:val="annotation subject"/>
    <w:basedOn w:val="CommentText"/>
    <w:next w:val="CommentText"/>
    <w:link w:val="CommentSubjectChar"/>
    <w:uiPriority w:val="99"/>
    <w:semiHidden/>
    <w:unhideWhenUsed/>
    <w:rsid w:val="00810863"/>
    <w:rPr>
      <w:b/>
      <w:bCs/>
    </w:rPr>
  </w:style>
  <w:style w:type="character" w:customStyle="1" w:styleId="CommentSubjectChar">
    <w:name w:val="Comment Subject Char"/>
    <w:basedOn w:val="CommentTextChar"/>
    <w:link w:val="CommentSubject"/>
    <w:uiPriority w:val="99"/>
    <w:semiHidden/>
    <w:rsid w:val="00810863"/>
    <w:rPr>
      <w:b/>
      <w:bCs/>
      <w:sz w:val="20"/>
      <w:szCs w:val="20"/>
    </w:rPr>
  </w:style>
  <w:style w:type="character" w:styleId="FollowedHyperlink">
    <w:name w:val="FollowedHyperlink"/>
    <w:basedOn w:val="DefaultParagraphFont"/>
    <w:uiPriority w:val="99"/>
    <w:semiHidden/>
    <w:unhideWhenUsed/>
    <w:rsid w:val="009F2CAE"/>
    <w:rPr>
      <w:color w:val="954F72" w:themeColor="followedHyperlink"/>
      <w:u w:val="single"/>
    </w:rPr>
  </w:style>
  <w:style w:type="character" w:styleId="UnresolvedMention">
    <w:name w:val="Unresolved Mention"/>
    <w:basedOn w:val="DefaultParagraphFont"/>
    <w:uiPriority w:val="99"/>
    <w:semiHidden/>
    <w:unhideWhenUsed/>
    <w:rsid w:val="009F2CAE"/>
    <w:rPr>
      <w:color w:val="605E5C"/>
      <w:shd w:val="clear" w:color="auto" w:fill="E1DFDD"/>
    </w:rPr>
  </w:style>
  <w:style w:type="paragraph" w:customStyle="1" w:styleId="ILIADStyle">
    <w:name w:val="ILIAD Style"/>
    <w:basedOn w:val="Heading1"/>
    <w:link w:val="ILIADStyleChar"/>
    <w:qFormat/>
    <w:rsid w:val="00811326"/>
    <w:pPr>
      <w:numPr>
        <w:numId w:val="3"/>
      </w:numPr>
      <w:spacing w:after="240"/>
    </w:pPr>
    <w:rPr>
      <w:rFonts w:ascii="Times New Roman" w:hAnsi="Times New Roman" w:cs="Times New Roman"/>
    </w:rPr>
  </w:style>
  <w:style w:type="paragraph" w:customStyle="1" w:styleId="ILIADHeading2">
    <w:name w:val="ILIAD Heading 2"/>
    <w:basedOn w:val="ILIADStyle"/>
    <w:link w:val="ILIADHeading2Char"/>
    <w:qFormat/>
    <w:rsid w:val="00811326"/>
  </w:style>
  <w:style w:type="character" w:customStyle="1" w:styleId="ILIADStyleChar">
    <w:name w:val="ILIAD Style Char"/>
    <w:basedOn w:val="Heading1Char"/>
    <w:link w:val="ILIADStyle"/>
    <w:rsid w:val="00811326"/>
    <w:rPr>
      <w:rFonts w:ascii="Times New Roman" w:eastAsiaTheme="majorEastAsia" w:hAnsi="Times New Roman" w:cs="Times New Roman"/>
      <w:color w:val="2F5496" w:themeColor="accent1" w:themeShade="BF"/>
      <w:sz w:val="32"/>
      <w:szCs w:val="32"/>
    </w:rPr>
  </w:style>
  <w:style w:type="character" w:customStyle="1" w:styleId="ILIADHeading2Char">
    <w:name w:val="ILIAD Heading 2 Char"/>
    <w:basedOn w:val="ILIADStyleChar"/>
    <w:link w:val="ILIADHeading2"/>
    <w:rsid w:val="00811326"/>
    <w:rPr>
      <w:rFonts w:ascii="Times New Roman" w:eastAsiaTheme="majorEastAsia" w:hAnsi="Times New Roman" w:cs="Times New Roman"/>
      <w:color w:val="2F5496" w:themeColor="accent1" w:themeShade="BF"/>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C90C1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558202">
      <w:bodyDiv w:val="1"/>
      <w:marLeft w:val="0"/>
      <w:marRight w:val="0"/>
      <w:marTop w:val="0"/>
      <w:marBottom w:val="0"/>
      <w:divBdr>
        <w:top w:val="none" w:sz="0" w:space="0" w:color="auto"/>
        <w:left w:val="none" w:sz="0" w:space="0" w:color="auto"/>
        <w:bottom w:val="none" w:sz="0" w:space="0" w:color="auto"/>
        <w:right w:val="none" w:sz="0" w:space="0" w:color="auto"/>
      </w:divBdr>
    </w:div>
    <w:div w:id="1203860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n.org/en/about-us/universal-declaration-o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ohchr.org/en/instruments-" TargetMode="External"/><Relationship Id="rId4" Type="http://schemas.openxmlformats.org/officeDocument/2006/relationships/styles" Target="styles.xml"/><Relationship Id="rId9" Type="http://schemas.openxmlformats.org/officeDocument/2006/relationships/hyperlink" Target="https://doi.org/10.5281/zenodo.1004511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jFFEm5493HiCOgTBodd103Ve5w==">CgMxLjAyDmguc2RnYTM4NWVuNHl0Mg5oLnd2MHd6ODE3MHo0ZDgAciExYjY1aE5ycjdnTUxIamI0NDMwUE9VdEFZV09qd0dwUjg=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C4C441A-E6C3-46DE-B523-9F71C858B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3255</Words>
  <Characters>18557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Behler, Anne</dc:creator>
  <cp:lastModifiedBy>Amanda Rybin Koob</cp:lastModifiedBy>
  <cp:revision>2</cp:revision>
  <dcterms:created xsi:type="dcterms:W3CDTF">2026-05-28T20:34:00Z</dcterms:created>
  <dcterms:modified xsi:type="dcterms:W3CDTF">2026-05-28T20:34:00Z</dcterms:modified>
</cp:coreProperties>
</file>